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fill="FFFFFF"/>
          <w:lang w:val="en-US" w:eastAsia="zh-CN" w:bidi="ar"/>
        </w:rPr>
        <w:t>2017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fill="FFFFFF"/>
          <w:lang w:val="en-US" w:eastAsia="zh-CN" w:bidi="ar"/>
        </w:rPr>
        <w:t>年度</w:t>
      </w:r>
      <w:r>
        <w:rPr>
          <w:rStyle w:val="3"/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fill="FFFFFF"/>
          <w:lang w:val="en-US" w:eastAsia="zh-CN" w:bidi="ar"/>
        </w:rPr>
        <w:t>淮阳县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44"/>
          <w:szCs w:val="44"/>
          <w:shd w:val="clear" w:fill="FFFFFF"/>
          <w:lang w:val="en-US" w:eastAsia="zh-CN" w:bidi="ar"/>
        </w:rPr>
        <w:t>农机局部门预算公开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101" w:right="3569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-142" w:right="51" w:firstLine="28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ascii="黑体" w:hAnsi="宋体" w:eastAsia="黑体" w:cs="黑体"/>
          <w:b w:val="0"/>
          <w:i w:val="0"/>
          <w:caps w:val="0"/>
          <w:color w:val="666666"/>
          <w:spacing w:val="0"/>
          <w:kern w:val="0"/>
          <w:sz w:val="40"/>
          <w:szCs w:val="40"/>
          <w:shd w:val="clear" w:fill="FFFFFF"/>
          <w:lang w:val="en-US" w:eastAsia="zh-CN" w:bidi="ar"/>
        </w:rPr>
        <w:t>目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40"/>
          <w:szCs w:val="40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40"/>
          <w:szCs w:val="40"/>
          <w:shd w:val="clear" w:fill="FFFFFF"/>
          <w:lang w:val="en-US" w:eastAsia="zh-CN" w:bidi="ar"/>
        </w:rPr>
        <w:t>录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3569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第一部分 淮阳县农机局概况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3569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一、主要职能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3569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二、部门预算单位构成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21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第二部分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38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19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2017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19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年度部门预算情况说明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21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第三部分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32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名词解释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附件：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32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16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年度部门预算表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一、部门收支总体情况表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二、部门收入总体情况表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三、部门支出总体情况表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四、财政拨款收支总体情况表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五、一般公共预算支出情况表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六、一般公共预算基本支出情况表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七、一般公共预算“三公”经费支出情况表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51" w:firstLine="9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八、政府性基金预算支出情况表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101" w:right="521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一部分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项城市农机局概况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641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一、淮阳县农机局主要职责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1、贯彻执行国家和省、市政府有关农业机械化工作的方针政策、法律法规。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2、研究提出全市农业机械化、设施农业工程及农用航空业务的发展战略，中长期计划；引导农业机械产品机构调整。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3、研究提出农业机械化重大技术措施，组织实施农业机械化科技攻关、关键机具设备的开放、技术推广项目的论证、立项、申报工作。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4、组织实施农机试验鉴定、质量检验工作。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5、负责拖拉机、联合收割机等农业机械的安全技术检验、注册、核发牌证、年度检验，农机操作驾驶人员的考试、考核、发证、年度审验，农机操作驾驶人员的考试、考核、发证、年度审验等工作；拟定农机安全监理办法和措施并监督实施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6、研究制定农机服务体系建设的政策措施，指导基层农机服务体系建设；组织协调农业机械化生产、农机抗灾救灾工作；指导农机作业市场。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7、指导农业机械使用维修管理工作，制定管理办法和技术措施并监督实施；负责农机教育、农民农机职业技术教育工作。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8、参与农机用油的供应、优惠政策的协调和市场监督工作，指导农机节油工作；研究提出农用救灾柴油和补贴资金的分配意见，并对使用情况进行监督管理。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9、负责农业机械化事业的各项资金；指导农机系统信息网络建设；组织有关农机行业对外经济技术合作与交流。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textWrapping"/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　　10、承办市政府交办的其他事项。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二、淮阳县农机局部门决算单位构成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122" w:right="118" w:firstLine="675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淮阳县农机局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32"/>
          <w:szCs w:val="32"/>
          <w:shd w:val="clear" w:fill="FFFFFF"/>
          <w:lang w:val="en-US" w:eastAsia="zh-CN" w:bidi="ar"/>
        </w:rPr>
        <w:t>部门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决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32"/>
          <w:szCs w:val="32"/>
          <w:shd w:val="clear" w:fill="FFFFFF"/>
          <w:lang w:val="en-US" w:eastAsia="zh-CN" w:bidi="ar"/>
        </w:rPr>
        <w:t>算包括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局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32"/>
          <w:szCs w:val="32"/>
          <w:shd w:val="clear" w:fill="FFFFFF"/>
          <w:lang w:val="en-US" w:eastAsia="zh-CN" w:bidi="ar"/>
        </w:rPr>
        <w:t>机关本级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决算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2"/>
          <w:kern w:val="0"/>
          <w:sz w:val="32"/>
          <w:szCs w:val="32"/>
          <w:shd w:val="clear" w:fill="FFFFFF"/>
          <w:lang w:val="en-US" w:eastAsia="zh-CN" w:bidi="ar"/>
        </w:rPr>
        <w:t>和局属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事业单位决算。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356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   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1、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机关本级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760" w:right="0" w:firstLine="356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2、</w:t>
      </w: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农机监理站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760" w:right="0" w:firstLine="356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3、农业机械化学校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760" w:right="0" w:firstLine="356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4、农机化技术推广服务站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24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122" w:right="118" w:firstLine="243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 w:val="0"/>
          <w:i w:val="0"/>
          <w:caps w:val="0"/>
          <w:color w:val="666666"/>
          <w:spacing w:val="0"/>
          <w:kern w:val="0"/>
          <w:sz w:val="15"/>
          <w:szCs w:val="15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33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336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第二部分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淮阳县农机局2017年度部门预算情况说明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一、收入支出预算总体情况说明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农机局2017年收入总计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万元，支出总计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二、收入预算总体情况说明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农机局2017年收入合计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万元，其中：一般公共预算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万元;政府性基金收入0万元。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三、支出预算总体情况说明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农机局2017年支出合计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万元，其中：基本支出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501.7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84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%。生产和事业发展（社会保障费）专项支出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95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16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四、财政拨款收入支出预算总体情况说明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农机局2017年一般公共预算收支预算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万元，政府性基金收支预算0万元。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五、一般公共预算支出预算情况说明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 年一般公共预算支出年初预算为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万元。主要用于以下方面：工资福利支出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334.34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%；对个人和家庭补助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133.71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22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%；商品服务支出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33.65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%。生产和事业发展（指社会保障费）支出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95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万元，占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16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%。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六、一般公共预算基本支出预算情况说明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农机局2017年一般公共预算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基本支出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596.7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万元，其中：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人员经费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468.05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万元，主要包括：基本工资、津贴补贴、 奖金、社会保障缴费、绩效工资、其他工资福利支出、生活补助、住房公积金、 其他对个人和家庭的补助支出；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公用经费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33.65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万元，主要包括：办公费、印刷费、水费、邮电费、差旅费、维 修（护）费、租赁费、会议费、培训费、公务接待费、专用材料费、劳务费、工会经费、福利费、公务用车运 行维护费、其他交通费用、其他商品和服务支出、办公设备购置。生产和事业发展</w:t>
      </w: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专项支出</w:t>
      </w:r>
      <w:r>
        <w:rPr>
          <w:rStyle w:val="3"/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95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七、政府性基金预算支出决算情况说明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农机局2017年没有使用政府性基金预算拨款安排的支出。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八、 </w:t>
      </w:r>
      <w:bookmarkStart w:id="0" w:name="_GoBack"/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“三公”经费支出预算情况说明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农机局2017 年“三公”经费预算为</w:t>
      </w:r>
      <w:r>
        <w:rPr>
          <w:rFonts w:hint="eastAsia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0.64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万元。2017年“三公”经费支出预算数比 2016 年增加0万元，与上年持平。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具体支出情况如下：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467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（一）因公出国（境）费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0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467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（二）公务用车购置及运行费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0万元，其中，公务用车购置费0万元；公务用车运行维护费0万元，主要用于开展工作所需公务用车的燃料费、维修费、保险费等支出。农机局2017年未安排公务用车购置费预算。公务用车运行维护费预算数比 2016 年增加0万元，与上年持平。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467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（三）公务接待费</w:t>
      </w: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0.64万元，主要用于按规定开支的各类公务接待支出。预算数比 2016 年增加0万元，与上年持平。</w:t>
      </w:r>
    </w:p>
    <w:bookmarkEnd w:id="0"/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-1"/>
          <w:kern w:val="0"/>
          <w:sz w:val="32"/>
          <w:szCs w:val="32"/>
          <w:shd w:val="clear" w:fill="FFFFFF"/>
          <w:lang w:val="en-US" w:eastAsia="zh-CN" w:bidi="ar"/>
        </w:rPr>
        <w:t>九、其他重要事项的情况说明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47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（一）机关运行经费支出情况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47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（二）政府采购支出情况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2017年政府采购预算安排0万元，其中：政府采购货物预算0万元、政府采购工程预算0万元、政府采购服务预算0万元。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47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Style w:val="3"/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Times New Roman" w:hAnsi="Times New Roman" w:eastAsia="宋体" w:cs="Times New Roman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第三部分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0"/>
        <w:jc w:val="center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eastAsia" w:ascii="黑体" w:hAnsi="宋体" w:eastAsia="黑体" w:cs="黑体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名词解释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一、财政拨款收入：是指市级财政当年拨付的资金。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二、事业收入：是指事业单位开展专业活动及辅助活动所取 得的收入。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三、其他收入：是指部门取得的除“财政拨款”、“事业收入”、“事业单位经营收入”等以外的收入。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五、基本支出：是指为保障机构正常运转、完成日常工作任务所必需的开支，其内容包括人员经费和日常公用经费两部分。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六、项目支出：是指在基本支出之外，为完成特定的行政工作任务或事业发展目标所发生的支出。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七、“三公”经费：是指纳入省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0" w:lineRule="atLeast"/>
        <w:ind w:left="0" w:right="0" w:firstLine="640"/>
        <w:jc w:val="left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sz w:val="18"/>
          <w:szCs w:val="18"/>
        </w:rPr>
      </w:pPr>
      <w:r>
        <w:rPr>
          <w:rFonts w:hint="default" w:ascii="仿宋_GB2312" w:hAnsi="宋体" w:eastAsia="仿宋_GB2312" w:cs="仿宋_GB2312"/>
          <w:b w:val="0"/>
          <w:i w:val="0"/>
          <w:caps w:val="0"/>
          <w:color w:val="666666"/>
          <w:spacing w:val="0"/>
          <w:kern w:val="0"/>
          <w:sz w:val="32"/>
          <w:szCs w:val="32"/>
          <w:shd w:val="clear" w:fill="FFFFFF"/>
          <w:lang w:val="en-US" w:eastAsia="zh-CN" w:bidi="ar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06787"/>
    <w:rsid w:val="0B61340C"/>
    <w:rsid w:val="2EDC555A"/>
    <w:rsid w:val="39AB2772"/>
    <w:rsid w:val="4C7D2346"/>
    <w:rsid w:val="511618F5"/>
    <w:rsid w:val="55F721E9"/>
    <w:rsid w:val="7115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Office_10.1.0.6930_F1E327BC-269C-435d-A152-05C5408002CA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Administrator.USER-20150301PH</dc:creator>
  <cp:lastModifiedBy>苒苒小宝贝-</cp:lastModifiedBy>
  <dcterms:modified xsi:type="dcterms:W3CDTF">2017-11-17T03:13:22Z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