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spacing w:before="0" w:beforeAutospacing="0" w:after="0" w:afterAutospacing="0"/>
        <w:ind w:left="0" w:right="0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/>
        </w:rPr>
      </w:pPr>
      <w:r>
        <w:rPr>
          <w:rFonts w:hint="eastAsia" w:ascii="宋体" w:hAnsi="宋体" w:eastAsia="宋体" w:cs="宋体"/>
          <w:b/>
          <w:bCs/>
          <w:kern w:val="2"/>
          <w:sz w:val="44"/>
          <w:szCs w:val="44"/>
          <w:lang w:val="en-US" w:eastAsia="zh-CN"/>
        </w:rPr>
        <w:t>2017年度淮阳县共青团预算公开</w:t>
      </w:r>
    </w:p>
    <w:p>
      <w:pPr>
        <w:widowControl w:val="0"/>
        <w:spacing w:before="0" w:beforeAutospacing="0" w:after="0" w:afterAutospacing="0"/>
        <w:ind w:left="0" w:right="0"/>
        <w:jc w:val="center"/>
        <w:rPr>
          <w:rFonts w:hint="eastAsia" w:ascii="宋体" w:hAnsi="宋体" w:eastAsia="宋体" w:cs="宋体"/>
          <w:sz w:val="44"/>
          <w:szCs w:val="44"/>
          <w:lang w:val="en-US"/>
        </w:rPr>
      </w:pPr>
      <w:r>
        <w:rPr>
          <w:rFonts w:hint="eastAsia" w:ascii="宋体" w:hAnsi="宋体" w:eastAsia="宋体" w:cs="宋体"/>
          <w:b/>
          <w:bCs/>
          <w:kern w:val="2"/>
          <w:sz w:val="44"/>
          <w:szCs w:val="44"/>
          <w:lang w:val="en-US" w:eastAsia="zh-CN"/>
        </w:rPr>
        <w:t>目  录</w:t>
      </w:r>
    </w:p>
    <w:p>
      <w:pPr>
        <w:widowControl w:val="0"/>
        <w:spacing w:before="0" w:beforeAutospacing="0" w:after="0" w:afterAutospacing="0"/>
        <w:ind w:left="0" w:right="0"/>
        <w:jc w:val="both"/>
        <w:rPr>
          <w:rFonts w:hint="eastAsia" w:ascii="宋体" w:hAnsi="宋体" w:eastAsia="宋体" w:cs="宋体"/>
          <w:kern w:val="2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kern w:val="2"/>
          <w:sz w:val="44"/>
          <w:szCs w:val="44"/>
          <w:lang w:val="en-US" w:eastAsia="zh-CN"/>
        </w:rPr>
        <w:t xml:space="preserve"> </w:t>
      </w:r>
    </w:p>
    <w:p>
      <w:pPr>
        <w:widowControl w:val="0"/>
        <w:spacing w:before="0" w:beforeAutospacing="0" w:after="0" w:afterAutospacing="0"/>
        <w:ind w:left="0" w:right="0"/>
        <w:jc w:val="both"/>
        <w:rPr>
          <w:rFonts w:hint="eastAsia" w:ascii="宋体" w:hAnsi="宋体" w:eastAsia="宋体" w:cs="宋体"/>
          <w:sz w:val="32"/>
          <w:szCs w:val="32"/>
          <w:lang w:val="en-US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/>
        </w:rPr>
        <w:t>第一部分  淮阳县共青团概况</w:t>
      </w:r>
    </w:p>
    <w:p>
      <w:pPr>
        <w:widowControl w:val="0"/>
        <w:spacing w:before="0" w:beforeAutospacing="0" w:after="0" w:afterAutospacing="0"/>
        <w:ind w:left="0" w:right="0"/>
        <w:jc w:val="both"/>
        <w:rPr>
          <w:rFonts w:hint="eastAsia" w:ascii="宋体" w:hAnsi="宋体" w:eastAsia="宋体" w:cs="宋体"/>
          <w:sz w:val="32"/>
          <w:szCs w:val="32"/>
          <w:lang w:val="en-US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/>
        </w:rPr>
        <w:t>一、主要职能</w:t>
      </w:r>
    </w:p>
    <w:p>
      <w:pPr>
        <w:widowControl w:val="0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sz w:val="32"/>
          <w:szCs w:val="32"/>
          <w:lang w:val="en-US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/>
        </w:rPr>
        <w:t>二、部门预算单位构成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sz w:val="32"/>
          <w:szCs w:val="32"/>
          <w:lang w:val="en-US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/>
        </w:rPr>
        <w:t>第二部分  淮阳县共青团2017年度部门预算情况说明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kern w:val="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/>
        </w:rPr>
        <w:t xml:space="preserve">第三部分  名词解释 </w:t>
      </w:r>
    </w:p>
    <w:p>
      <w:pPr>
        <w:spacing w:line="360" w:lineRule="auto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附：1、部门收支总体情况表</w:t>
      </w:r>
    </w:p>
    <w:p>
      <w:pPr>
        <w:spacing w:line="360" w:lineRule="auto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2、部门收入总体情况表</w:t>
      </w:r>
    </w:p>
    <w:p>
      <w:pPr>
        <w:spacing w:line="360" w:lineRule="auto"/>
        <w:ind w:firstLine="640" w:firstLineChars="200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3、部门支出总体情况表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4、财政拨款收支总体情况表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5、一般公共预算支出情况表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6、一般公共预算基本支出情况表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7、一般公共预算“三公”经费支出表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32"/>
          <w:szCs w:val="32"/>
          <w:highlight w:val="none"/>
        </w:rPr>
        <w:t>8、政府性基金预算支出情况表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 xml:space="preserve">    9、政府性采购预算表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kern w:val="2"/>
          <w:sz w:val="32"/>
          <w:szCs w:val="32"/>
          <w:lang w:val="en-US" w:eastAsia="zh-CN"/>
        </w:rPr>
      </w:pPr>
      <w:bookmarkStart w:id="0" w:name="_GoBack"/>
      <w:bookmarkEnd w:id="0"/>
    </w:p>
    <w:p>
      <w:pPr>
        <w:jc w:val="left"/>
        <w:rPr>
          <w:rFonts w:hint="eastAsia" w:ascii="宋体" w:hAnsi="宋体" w:eastAsia="宋体" w:cs="宋体"/>
          <w:b/>
          <w:bCs/>
          <w:i w:val="0"/>
          <w:color w:val="1D1D1D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cs="宋体"/>
          <w:kern w:val="2"/>
          <w:sz w:val="32"/>
          <w:szCs w:val="32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kern w:val="2"/>
          <w:sz w:val="32"/>
          <w:szCs w:val="32"/>
          <w:lang w:val="en-US" w:eastAsia="zh-CN"/>
        </w:rPr>
        <w:t> </w:t>
      </w:r>
      <w:r>
        <w:rPr>
          <w:rFonts w:hint="eastAsia" w:ascii="宋体" w:hAnsi="宋体" w:eastAsia="宋体" w:cs="宋体"/>
          <w:b/>
          <w:bCs/>
          <w:i w:val="0"/>
          <w:color w:val="1D1D1D"/>
          <w:kern w:val="0"/>
          <w:sz w:val="32"/>
          <w:szCs w:val="32"/>
          <w:u w:val="none"/>
          <w:lang w:val="en-US" w:eastAsia="zh-CN"/>
        </w:rPr>
        <w:t>一、部门职能</w:t>
      </w:r>
    </w:p>
    <w:p>
      <w:pPr>
        <w:widowControl/>
        <w:spacing w:before="100" w:beforeAutospacing="1" w:after="100" w:afterAutospacing="1" w:line="520" w:lineRule="atLeast"/>
        <w:ind w:left="0" w:right="0"/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b w:val="0"/>
          <w:i w:val="0"/>
          <w:color w:val="1D1D1D"/>
          <w:kern w:val="0"/>
          <w:sz w:val="32"/>
          <w:szCs w:val="32"/>
          <w:u w:val="none"/>
          <w:lang w:val="en-US" w:eastAsia="zh-CN"/>
        </w:rPr>
        <w:t>　　</w:t>
      </w:r>
      <w:r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  <w:t>（一）、领导全县共青团的工作。</w:t>
      </w:r>
    </w:p>
    <w:p>
      <w:pPr>
        <w:widowControl/>
        <w:spacing w:before="100" w:beforeAutospacing="1" w:after="100" w:afterAutospacing="1" w:line="520" w:lineRule="atLeast"/>
        <w:ind w:left="0" w:right="0"/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  <w:t xml:space="preserve">    （二）、领导全县青联和少先队工作，对全县性青年社团组织进行指导和管理。</w:t>
      </w:r>
    </w:p>
    <w:p>
      <w:pPr>
        <w:widowControl/>
        <w:spacing w:before="100" w:beforeAutospacing="1" w:after="100" w:afterAutospacing="1" w:line="520" w:lineRule="atLeast"/>
        <w:ind w:left="0" w:right="0"/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  <w:t xml:space="preserve">    （三）、对青少年活动阵地、青少年报刊、青少年服务机构和青少年读物出版等事务进行规划和管理。</w:t>
      </w:r>
    </w:p>
    <w:p>
      <w:pPr>
        <w:widowControl/>
        <w:spacing w:before="100" w:beforeAutospacing="1" w:after="100" w:afterAutospacing="1" w:line="520" w:lineRule="atLeast"/>
        <w:ind w:left="0" w:right="0"/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  <w:t xml:space="preserve">    （四）、执行有关青少年的法律、法规，协助党和政府处理、协调与青少年利益相关的事务。</w:t>
      </w:r>
    </w:p>
    <w:p>
      <w:pPr>
        <w:widowControl/>
        <w:spacing w:before="100" w:beforeAutospacing="1" w:after="100" w:afterAutospacing="1" w:line="520" w:lineRule="atLeast"/>
        <w:ind w:left="0" w:right="0"/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  <w:t xml:space="preserve">    （五）、调查青年思想动态和青年工作状况，研究青少年运动、青少年工作理论和思想教育问题，提出相应对策，开展各种活动。</w:t>
      </w:r>
    </w:p>
    <w:p>
      <w:pPr>
        <w:widowControl/>
        <w:spacing w:before="100" w:beforeAutospacing="1" w:after="100" w:afterAutospacing="1" w:line="520" w:lineRule="atLeast"/>
        <w:ind w:left="0" w:right="0"/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  <w:t xml:space="preserve">    （六）、协助政府教育部门做好中、小学教育管理工作，维护学校和社会稳定。</w:t>
      </w:r>
    </w:p>
    <w:p>
      <w:pPr>
        <w:widowControl/>
        <w:spacing w:before="100" w:beforeAutospacing="1" w:after="100" w:afterAutospacing="1" w:line="520" w:lineRule="atLeast"/>
        <w:ind w:left="0" w:right="0"/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  <w:t xml:space="preserve">    （七）、在全县经济建设中，组织和带领团员青年发挥生力军和突击队作用。</w:t>
      </w:r>
    </w:p>
    <w:p>
      <w:pPr>
        <w:widowControl/>
        <w:spacing w:before="100" w:beforeAutospacing="1" w:after="100" w:afterAutospacing="1" w:line="520" w:lineRule="atLeast"/>
        <w:ind w:left="0" w:right="0"/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  <w:t xml:space="preserve">    （八）、根据县委要求和社会需求，协同有关部门做好青年干部和青年人才的教育、培训工作，及时为党政机关和社会推荐、输送优秀青年干部和青年人才。</w:t>
      </w:r>
    </w:p>
    <w:p>
      <w:pPr>
        <w:pStyle w:val="3"/>
        <w:widowControl/>
        <w:ind w:left="0" w:firstLine="640" w:firstLineChars="200"/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color w:val="000000"/>
          <w:kern w:val="2"/>
          <w:sz w:val="32"/>
          <w:szCs w:val="32"/>
          <w:lang w:val="en-US" w:eastAsia="zh-CN" w:bidi="ar-SA"/>
        </w:rPr>
        <w:t>（九）、承担县委、县政府、团市委交办的有关事项。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40" w:lineRule="exact"/>
        <w:ind w:left="0" w:right="0" w:firstLine="640"/>
        <w:jc w:val="left"/>
        <w:rPr>
          <w:rFonts w:hint="eastAsia" w:ascii="宋体" w:hAnsi="宋体" w:eastAsia="宋体" w:cs="宋体"/>
          <w:b/>
          <w:bCs/>
          <w:i w:val="0"/>
          <w:color w:val="1D1D1D"/>
          <w:sz w:val="32"/>
          <w:szCs w:val="32"/>
          <w:u w:val="none"/>
          <w:lang w:val="en-US"/>
        </w:rPr>
      </w:pPr>
      <w:r>
        <w:rPr>
          <w:rFonts w:hint="eastAsia" w:ascii="宋体" w:hAnsi="宋体" w:eastAsia="宋体" w:cs="宋体"/>
          <w:b/>
          <w:bCs/>
          <w:i w:val="0"/>
          <w:color w:val="1D1D1D"/>
          <w:kern w:val="0"/>
          <w:sz w:val="32"/>
          <w:szCs w:val="32"/>
          <w:u w:val="none"/>
          <w:lang w:val="en-US" w:eastAsia="zh-CN"/>
        </w:rPr>
        <w:t>二、部门机构设置</w:t>
      </w:r>
    </w:p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40" w:lineRule="exac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olor w:val="000000"/>
          <w:sz w:val="32"/>
          <w:szCs w:val="32"/>
          <w:u w:val="none"/>
          <w:lang w:val="en-US"/>
        </w:rPr>
      </w:pPr>
      <w:r>
        <w:rPr>
          <w:rFonts w:hint="eastAsia" w:ascii="宋体" w:hAnsi="宋体" w:eastAsia="宋体" w:cs="宋体"/>
          <w:b w:val="0"/>
          <w:i w:val="0"/>
          <w:color w:val="000000"/>
          <w:kern w:val="0"/>
          <w:sz w:val="32"/>
          <w:szCs w:val="32"/>
          <w:u w:val="none"/>
          <w:lang w:val="en-US" w:eastAsia="zh-CN"/>
        </w:rPr>
        <w:t>共青团淮阳县委是正科级单位，内设3个科室。在职人员5人，其中：公务员编制1人，参照公务员管理编制0人，事业编制4人。离退休人员0人。</w:t>
      </w:r>
    </w:p>
    <w:p>
      <w:pPr>
        <w:pStyle w:val="3"/>
        <w:widowControl/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宋体" w:hAnsi="宋体" w:cs="宋体"/>
          <w:b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32"/>
          <w:szCs w:val="32"/>
        </w:rPr>
        <w:t>三、收入支出总体情况</w:t>
      </w:r>
    </w:p>
    <w:p>
      <w:pPr>
        <w:pStyle w:val="3"/>
        <w:widowControl/>
        <w:ind w:left="0" w:firstLine="0"/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（一）201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年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团县委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部门收入总计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15.61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万元</w:t>
      </w:r>
      <w:r>
        <w:rPr>
          <w:rFonts w:hint="eastAsia" w:ascii="宋体" w:hAnsi="宋体" w:cs="宋体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年初结转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万元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.</w:t>
      </w:r>
    </w:p>
    <w:p>
      <w:pPr>
        <w:pStyle w:val="3"/>
        <w:widowControl/>
        <w:ind w:left="0" w:firstLine="0"/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（二）支出总计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15.61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万元：其中：基本支出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15.61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万元，</w:t>
      </w:r>
      <w:r>
        <w:rPr>
          <w:rFonts w:hint="eastAsia" w:ascii="宋体" w:hAnsi="宋体" w:cs="宋体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（工资福利</w:t>
      </w:r>
      <w:r>
        <w:rPr>
          <w:rFonts w:hint="eastAsia" w:ascii="宋体" w:hAnsi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4.13万元，商品和服务中心0.48万元，其他各项支出11万元）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项目支出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万元，本年结余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万元。</w:t>
      </w:r>
    </w:p>
    <w:p>
      <w:pPr>
        <w:jc w:val="left"/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（三）“三公”经费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预算支出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1.5万元，</w:t>
      </w:r>
      <w:r>
        <w:rPr>
          <w:rFonts w:hint="eastAsia" w:ascii="宋体" w:hAnsi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其中：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公务接待0.8万元，公务用车运行0.7万元，2016年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“三公”经费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实际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支出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0.1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万元；其中：</w:t>
      </w:r>
      <w:r>
        <w:rPr>
          <w:rFonts w:hint="eastAsia" w:ascii="宋体" w:hAnsi="宋体" w:eastAsia="宋体" w:cs="宋体"/>
          <w:b w:val="0"/>
          <w:i w:val="0"/>
          <w:color w:val="1D1D1D"/>
          <w:kern w:val="0"/>
          <w:sz w:val="32"/>
          <w:szCs w:val="32"/>
          <w:u w:val="none"/>
          <w:lang w:val="en-US" w:eastAsia="zh-CN"/>
        </w:rPr>
        <w:t>公务接待费用0.1万元,3批34人次；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我单位现有车辆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辆，公务车辆运行和维护费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万元，全年没有购置公用用车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；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全年没有因公出国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出</w:t>
      </w: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  <w:t>境费用。三公经费总的支出比去年减少，原因是我单位严格执行中央“八项规定”，严格控制来客招待次数和标准，严格控制公用车。</w:t>
      </w:r>
    </w:p>
    <w:p>
      <w:pPr>
        <w:widowControl/>
        <w:wordWrap w:val="0"/>
        <w:spacing w:before="225" w:after="225" w:line="330" w:lineRule="atLeast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caps w:val="0"/>
          <w:color w:val="000000"/>
          <w:spacing w:val="0"/>
          <w:sz w:val="32"/>
          <w:szCs w:val="32"/>
          <w:lang w:eastAsia="zh-CN"/>
        </w:rPr>
        <w:t>（四）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u w:val="none" w:color="auto"/>
          <w:lang w:eastAsia="zh-CN"/>
        </w:rPr>
        <w:t>政府性基金预算财政拨款收入支出0万元，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政府采购支出0万元。</w:t>
      </w:r>
    </w:p>
    <w:p>
      <w:pPr>
        <w:jc w:val="both"/>
        <w:rPr>
          <w:rFonts w:hint="eastAsia" w:ascii="宋体" w:hAnsi="宋体" w:eastAsia="宋体" w:cs="宋体"/>
          <w:sz w:val="32"/>
          <w:szCs w:val="32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第三部分 名词解释</w:t>
      </w:r>
    </w:p>
    <w:p>
      <w:pPr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一、财政拨款收入：是指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县</w:t>
      </w:r>
      <w:r>
        <w:rPr>
          <w:rFonts w:hint="eastAsia" w:ascii="宋体" w:hAnsi="宋体" w:eastAsia="宋体" w:cs="宋体"/>
          <w:sz w:val="32"/>
          <w:szCs w:val="32"/>
        </w:rPr>
        <w:t>级财政当年拨付的资金。</w:t>
      </w:r>
    </w:p>
    <w:p>
      <w:pPr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二、事业收入：是指事业单位开展专业活动及辅助活动所取 得的收入。 </w:t>
      </w:r>
    </w:p>
    <w:p>
      <w:pPr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三、其他收入：是指部门取得的除“财政拨款”、“事业收入”、“事业单位经营收入”等以外的收入。</w:t>
      </w:r>
    </w:p>
    <w:p>
      <w:pPr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 支差额的基金）弥补当年收支缺口的资金。</w:t>
      </w:r>
    </w:p>
    <w:p>
      <w:pPr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五、基本支出：是指为保障机构正常运转、完成日常工作任务所必需的开支，其内容包括人员经费和日常公用经费两部分。 </w:t>
      </w:r>
    </w:p>
    <w:p>
      <w:pPr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六、项目支出：是指在基本支出之外，为完成特定的行政工作任务或事业发展目标所发生的支出。</w:t>
      </w:r>
    </w:p>
    <w:p>
      <w:pPr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七、“三公”经费：是指纳入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县</w:t>
      </w:r>
      <w:r>
        <w:rPr>
          <w:rFonts w:hint="eastAsia" w:ascii="宋体" w:hAnsi="宋体" w:eastAsia="宋体" w:cs="宋体"/>
          <w:sz w:val="32"/>
          <w:szCs w:val="32"/>
        </w:rPr>
        <w:t>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rPr>
          <w:rFonts w:hint="eastAsia" w:ascii="宋体" w:hAnsi="宋体" w:eastAsia="宋体" w:cs="宋体"/>
          <w:sz w:val="32"/>
          <w:szCs w:val="32"/>
        </w:rPr>
      </w:pPr>
    </w:p>
    <w:p>
      <w:pPr>
        <w:rPr>
          <w:rFonts w:hint="eastAsia" w:ascii="宋体" w:hAnsi="宋体" w:eastAsia="宋体" w:cs="宋体"/>
          <w:sz w:val="32"/>
          <w:szCs w:val="32"/>
        </w:rPr>
      </w:pPr>
    </w:p>
    <w:p>
      <w:pPr>
        <w:rPr>
          <w:rFonts w:hint="eastAsia" w:ascii="宋体" w:hAnsi="宋体" w:eastAsia="宋体" w:cs="宋体"/>
          <w:sz w:val="32"/>
          <w:szCs w:val="32"/>
        </w:rPr>
      </w:pPr>
    </w:p>
    <w:p>
      <w:pPr>
        <w:pStyle w:val="3"/>
        <w:widowControl/>
        <w:ind w:left="0" w:firstLine="0"/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sz w:val="32"/>
          <w:szCs w:val="32"/>
        </w:rPr>
      </w:pPr>
    </w:p>
    <w:p>
      <w:pPr>
        <w:rPr>
          <w:rFonts w:hint="eastAsia" w:ascii="宋体" w:hAnsi="宋体" w:eastAsia="宋体" w:cs="宋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Cambria">
    <w:panose1 w:val="02040503050406030204"/>
    <w:charset w:val="00"/>
    <w:family w:val="auto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auto"/>
    <w:pitch w:val="default"/>
    <w:sig w:usb0="A00002EF" w:usb1="4000207B" w:usb2="00000000" w:usb3="00000000" w:csb0="2000009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0000003F" w:csb1="D7F7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080E0000" w:usb2="00000000" w:usb3="00000000" w:csb0="00040001" w:csb1="00000000"/>
  </w:font>
  <w:font w:name="宋体-PUA">
    <w:panose1 w:val="02010600030101010101"/>
    <w:charset w:val="86"/>
    <w:family w:val="auto"/>
    <w:pitch w:val="default"/>
    <w:sig w:usb0="00000000" w:usb1="1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字体管家糖果">
    <w:altName w:val="宋体"/>
    <w:panose1 w:val="00020600040101010101"/>
    <w:charset w:val="86"/>
    <w:family w:val="auto"/>
    <w:pitch w:val="default"/>
    <w:sig w:usb0="A00002BF" w:usb1="18EF7CFA" w:usb2="00000016" w:usb3="00000000" w:csb0="0004009F" w:csb1="DFD70000"/>
  </w:font>
  <w:font w:name="字体管家娜娜体">
    <w:altName w:val="宋体"/>
    <w:panose1 w:val="00020600040101010101"/>
    <w:charset w:val="86"/>
    <w:family w:val="auto"/>
    <w:pitch w:val="default"/>
    <w:sig w:usb0="A00002BF" w:usb1="18EF7CFA" w:usb2="00000016" w:usb3="00000000" w:csb0="0004009F" w:csb1="DFD70000"/>
  </w:font>
  <w:font w:name="仿宋">
    <w:altName w:val="仿宋_GB2312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_5b8b_4f53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00000287" w:usb1="00000000" w:usb2="00000000" w:usb3="00000000" w:csb0="2000019F" w:csb1="00000000"/>
  </w:font>
  <w:font w:name="楷体">
    <w:altName w:val="楷体_GB2312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default"/>
    <w:sig w:usb0="A00002EF" w:usb1="420020EB" w:usb2="00000000" w:usb3="00000000" w:csb0="2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</w:style>
  <w:style w:type="paragraph" w:customStyle="1" w:styleId="3">
    <w:name w:val="Normal (Web)"/>
    <w:basedOn w:val="1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2017-10-17T01:00:00Z</dcterms:created>
  <dc:creator>Administrator</dc:creator>
  <dcterms:modified xsi:type="dcterms:W3CDTF">2017-11-17T10:58:07Z</dcterms:modified>
  <dc:title>Administrator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