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40" w:lineRule="exact"/>
        <w:ind w:right="0" w:rightChars="0"/>
        <w:jc w:val="center"/>
        <w:textAlignment w:val="auto"/>
        <w:outlineLvl w:val="9"/>
        <w:rPr>
          <w:rFonts w:hint="eastAsia" w:ascii="方正小标宋简体" w:hAnsi="黑体" w:eastAsia="方正小标宋简体"/>
          <w:color w:val="000000"/>
          <w:sz w:val="44"/>
          <w:szCs w:val="44"/>
        </w:rPr>
      </w:pPr>
      <w:bookmarkStart w:id="0" w:name="_GoBack"/>
      <w:bookmarkEnd w:id="0"/>
      <w:r>
        <w:rPr>
          <w:rFonts w:hint="eastAsia" w:ascii="方正小标宋简体" w:hAnsi="黑体" w:eastAsia="方正小标宋简体"/>
          <w:color w:val="000000"/>
          <w:sz w:val="44"/>
          <w:szCs w:val="44"/>
        </w:rPr>
        <w:t>关于</w:t>
      </w:r>
      <w:r>
        <w:rPr>
          <w:rFonts w:hint="eastAsia" w:ascii="方正小标宋简体" w:hAnsi="黑体" w:eastAsia="方正小标宋简体"/>
          <w:color w:val="000000"/>
          <w:sz w:val="44"/>
          <w:szCs w:val="44"/>
          <w:lang w:eastAsia="zh-CN"/>
        </w:rPr>
        <w:t>周口市</w:t>
      </w:r>
      <w:r>
        <w:rPr>
          <w:rFonts w:hint="eastAsia" w:ascii="方正小标宋简体" w:hAnsi="黑体" w:eastAsia="方正小标宋简体"/>
          <w:color w:val="000000"/>
          <w:sz w:val="44"/>
          <w:szCs w:val="44"/>
        </w:rPr>
        <w:t>淮阳</w:t>
      </w:r>
      <w:r>
        <w:rPr>
          <w:rFonts w:hint="eastAsia" w:ascii="方正小标宋简体" w:hAnsi="黑体" w:eastAsia="方正小标宋简体"/>
          <w:color w:val="000000"/>
          <w:sz w:val="44"/>
          <w:szCs w:val="44"/>
          <w:lang w:eastAsia="zh-CN"/>
        </w:rPr>
        <w:t>区20</w:t>
      </w:r>
      <w:r>
        <w:rPr>
          <w:rFonts w:hint="eastAsia" w:ascii="方正小标宋简体" w:hAnsi="黑体" w:eastAsia="方正小标宋简体"/>
          <w:color w:val="000000"/>
          <w:sz w:val="44"/>
          <w:szCs w:val="44"/>
          <w:lang w:val="en-US" w:eastAsia="zh-CN"/>
        </w:rPr>
        <w:t>19</w:t>
      </w:r>
      <w:r>
        <w:rPr>
          <w:rFonts w:hint="eastAsia" w:ascii="方正小标宋简体" w:hAnsi="黑体" w:eastAsia="方正小标宋简体"/>
          <w:color w:val="000000"/>
          <w:sz w:val="44"/>
          <w:szCs w:val="44"/>
          <w:lang w:eastAsia="zh-CN"/>
        </w:rPr>
        <w:t>年</w:t>
      </w:r>
      <w:r>
        <w:rPr>
          <w:rFonts w:hint="eastAsia" w:ascii="方正小标宋简体" w:hAnsi="黑体" w:eastAsia="方正小标宋简体"/>
          <w:color w:val="000000"/>
          <w:sz w:val="44"/>
          <w:szCs w:val="44"/>
        </w:rPr>
        <w:t>度财政决算和</w:t>
      </w:r>
    </w:p>
    <w:p>
      <w:pPr>
        <w:keepNext w:val="0"/>
        <w:keepLines w:val="0"/>
        <w:pageBreakBefore w:val="0"/>
        <w:widowControl w:val="0"/>
        <w:kinsoku/>
        <w:wordWrap/>
        <w:overflowPunct/>
        <w:topLinePunct w:val="0"/>
        <w:autoSpaceDE/>
        <w:autoSpaceDN/>
        <w:bidi w:val="0"/>
        <w:adjustRightInd/>
        <w:snapToGrid/>
        <w:spacing w:line="640" w:lineRule="exact"/>
        <w:ind w:right="0" w:rightChars="0"/>
        <w:jc w:val="center"/>
        <w:textAlignment w:val="auto"/>
        <w:outlineLvl w:val="9"/>
        <w:rPr>
          <w:rFonts w:hint="eastAsia" w:ascii="方正小标宋简体" w:hAnsi="黑体" w:eastAsia="方正小标宋简体"/>
          <w:color w:val="000000"/>
          <w:sz w:val="44"/>
          <w:szCs w:val="44"/>
        </w:rPr>
      </w:pPr>
      <w:r>
        <w:rPr>
          <w:rFonts w:hint="eastAsia" w:ascii="方正小标宋简体" w:hAnsi="黑体" w:eastAsia="方正小标宋简体"/>
          <w:color w:val="000000"/>
          <w:sz w:val="44"/>
          <w:szCs w:val="44"/>
          <w:lang w:eastAsia="zh-CN"/>
        </w:rPr>
        <w:t>20</w:t>
      </w:r>
      <w:r>
        <w:rPr>
          <w:rFonts w:hint="eastAsia" w:ascii="方正小标宋简体" w:hAnsi="黑体" w:eastAsia="方正小标宋简体"/>
          <w:color w:val="000000"/>
          <w:sz w:val="44"/>
          <w:szCs w:val="44"/>
          <w:lang w:val="en-US" w:eastAsia="zh-CN"/>
        </w:rPr>
        <w:t>20</w:t>
      </w:r>
      <w:r>
        <w:rPr>
          <w:rFonts w:hint="eastAsia" w:ascii="方正小标宋简体" w:hAnsi="黑体" w:eastAsia="方正小标宋简体"/>
          <w:color w:val="000000"/>
          <w:sz w:val="44"/>
          <w:szCs w:val="44"/>
          <w:lang w:eastAsia="zh-CN"/>
        </w:rPr>
        <w:t>年</w:t>
      </w:r>
      <w:r>
        <w:rPr>
          <w:rFonts w:hint="eastAsia" w:ascii="方正小标宋简体" w:hAnsi="黑体" w:eastAsia="方正小标宋简体"/>
          <w:color w:val="000000"/>
          <w:sz w:val="44"/>
          <w:szCs w:val="44"/>
        </w:rPr>
        <w:t>上半年财政预算执行情况的报告</w:t>
      </w:r>
    </w:p>
    <w:p>
      <w:pPr>
        <w:keepNext w:val="0"/>
        <w:keepLines w:val="0"/>
        <w:pageBreakBefore w:val="0"/>
        <w:widowControl w:val="0"/>
        <w:kinsoku/>
        <w:wordWrap/>
        <w:overflowPunct/>
        <w:topLinePunct w:val="0"/>
        <w:autoSpaceDE/>
        <w:autoSpaceDN/>
        <w:bidi w:val="0"/>
        <w:adjustRightInd/>
        <w:snapToGrid/>
        <w:spacing w:line="640" w:lineRule="exact"/>
        <w:ind w:right="0" w:rightChars="0"/>
        <w:jc w:val="center"/>
        <w:textAlignment w:val="auto"/>
        <w:outlineLvl w:val="9"/>
        <w:rPr>
          <w:rFonts w:hint="eastAsia" w:ascii="仿宋_GB2312" w:hAnsi="仿宋" w:eastAsia="仿宋_GB2312" w:cs="宋体"/>
          <w:color w:val="000000"/>
          <w:spacing w:val="-28"/>
          <w:kern w:val="10"/>
          <w:position w:val="-2"/>
          <w:sz w:val="32"/>
          <w:szCs w:val="32"/>
        </w:rPr>
      </w:pPr>
      <w:r>
        <w:rPr>
          <w:rFonts w:hint="eastAsia" w:ascii="仿宋_GB2312" w:hAnsi="仿宋" w:eastAsia="仿宋_GB2312" w:cs="宋体"/>
          <w:color w:val="000000"/>
          <w:spacing w:val="-28"/>
          <w:kern w:val="10"/>
          <w:position w:val="-2"/>
          <w:sz w:val="32"/>
          <w:szCs w:val="32"/>
        </w:rPr>
        <w:t>——</w:t>
      </w:r>
      <w:r>
        <w:rPr>
          <w:rFonts w:hint="eastAsia" w:ascii="仿宋_GB2312" w:hAnsi="仿宋" w:eastAsia="仿宋_GB2312" w:cs="楷体_GB2312"/>
          <w:color w:val="000000"/>
          <w:spacing w:val="-28"/>
          <w:kern w:val="10"/>
          <w:position w:val="-2"/>
          <w:sz w:val="32"/>
          <w:szCs w:val="32"/>
          <w:lang w:eastAsia="zh-CN"/>
        </w:rPr>
        <w:t>20</w:t>
      </w:r>
      <w:r>
        <w:rPr>
          <w:rFonts w:hint="eastAsia" w:ascii="仿宋_GB2312" w:hAnsi="仿宋" w:eastAsia="仿宋_GB2312" w:cs="楷体_GB2312"/>
          <w:color w:val="000000"/>
          <w:spacing w:val="-28"/>
          <w:kern w:val="10"/>
          <w:position w:val="-2"/>
          <w:sz w:val="32"/>
          <w:szCs w:val="32"/>
          <w:lang w:val="en-US" w:eastAsia="zh-CN"/>
        </w:rPr>
        <w:t>20</w:t>
      </w:r>
      <w:r>
        <w:rPr>
          <w:rFonts w:hint="eastAsia" w:ascii="仿宋_GB2312" w:hAnsi="仿宋" w:eastAsia="仿宋_GB2312" w:cs="楷体_GB2312"/>
          <w:color w:val="000000"/>
          <w:spacing w:val="-28"/>
          <w:kern w:val="10"/>
          <w:position w:val="-2"/>
          <w:sz w:val="32"/>
          <w:szCs w:val="32"/>
          <w:lang w:eastAsia="zh-CN"/>
        </w:rPr>
        <w:t>年</w:t>
      </w:r>
      <w:r>
        <w:rPr>
          <w:rFonts w:hint="eastAsia" w:ascii="仿宋_GB2312" w:hAnsi="仿宋" w:eastAsia="仿宋_GB2312" w:cs="楷体_GB2312"/>
          <w:color w:val="000000"/>
          <w:spacing w:val="-28"/>
          <w:kern w:val="10"/>
          <w:position w:val="-2"/>
          <w:sz w:val="32"/>
          <w:szCs w:val="32"/>
          <w:lang w:val="en-US" w:eastAsia="zh-CN"/>
        </w:rPr>
        <w:t>8</w:t>
      </w:r>
      <w:r>
        <w:rPr>
          <w:rFonts w:hint="eastAsia" w:ascii="仿宋_GB2312" w:hAnsi="仿宋" w:eastAsia="仿宋_GB2312" w:cs="楷体_GB2312"/>
          <w:color w:val="000000"/>
          <w:spacing w:val="-28"/>
          <w:kern w:val="10"/>
          <w:position w:val="-2"/>
          <w:sz w:val="32"/>
          <w:szCs w:val="32"/>
        </w:rPr>
        <w:t>月</w:t>
      </w:r>
      <w:r>
        <w:rPr>
          <w:rFonts w:hint="eastAsia" w:ascii="仿宋_GB2312" w:hAnsi="仿宋" w:eastAsia="仿宋_GB2312" w:cs="楷体_GB2312"/>
          <w:color w:val="000000"/>
          <w:spacing w:val="-28"/>
          <w:kern w:val="10"/>
          <w:position w:val="-2"/>
          <w:sz w:val="32"/>
          <w:szCs w:val="32"/>
          <w:lang w:val="en-US" w:eastAsia="zh-CN"/>
        </w:rPr>
        <w:t>27</w:t>
      </w:r>
      <w:r>
        <w:rPr>
          <w:rFonts w:hint="eastAsia" w:ascii="仿宋_GB2312" w:hAnsi="仿宋" w:eastAsia="仿宋_GB2312" w:cs="楷体_GB2312"/>
          <w:color w:val="000000"/>
          <w:spacing w:val="-28"/>
          <w:kern w:val="10"/>
          <w:position w:val="-2"/>
          <w:sz w:val="32"/>
          <w:szCs w:val="32"/>
        </w:rPr>
        <w:t>日在淮阳</w:t>
      </w:r>
      <w:r>
        <w:rPr>
          <w:rFonts w:hint="eastAsia" w:ascii="仿宋_GB2312" w:hAnsi="仿宋" w:eastAsia="仿宋_GB2312" w:cs="楷体_GB2312"/>
          <w:color w:val="000000"/>
          <w:spacing w:val="-28"/>
          <w:kern w:val="10"/>
          <w:position w:val="-2"/>
          <w:sz w:val="32"/>
          <w:szCs w:val="32"/>
          <w:lang w:eastAsia="zh-CN"/>
        </w:rPr>
        <w:t>区</w:t>
      </w:r>
      <w:r>
        <w:rPr>
          <w:rFonts w:hint="eastAsia" w:ascii="仿宋_GB2312" w:hAnsi="仿宋" w:eastAsia="仿宋_GB2312" w:cs="楷体_GB2312"/>
          <w:color w:val="000000"/>
          <w:spacing w:val="-28"/>
          <w:kern w:val="10"/>
          <w:position w:val="-2"/>
          <w:sz w:val="32"/>
          <w:szCs w:val="32"/>
        </w:rPr>
        <w:t>第</w:t>
      </w:r>
      <w:r>
        <w:rPr>
          <w:rFonts w:hint="eastAsia" w:ascii="仿宋_GB2312" w:hAnsi="仿宋" w:eastAsia="仿宋_GB2312" w:cs="楷体_GB2312"/>
          <w:color w:val="000000"/>
          <w:spacing w:val="-28"/>
          <w:kern w:val="10"/>
          <w:position w:val="-2"/>
          <w:sz w:val="32"/>
          <w:szCs w:val="32"/>
          <w:lang w:val="en-US" w:eastAsia="zh-CN"/>
        </w:rPr>
        <w:t>一</w:t>
      </w:r>
      <w:r>
        <w:rPr>
          <w:rFonts w:hint="eastAsia" w:ascii="仿宋_GB2312" w:hAnsi="仿宋" w:eastAsia="仿宋_GB2312" w:cs="楷体_GB2312"/>
          <w:color w:val="000000"/>
          <w:spacing w:val="-28"/>
          <w:kern w:val="10"/>
          <w:position w:val="-2"/>
          <w:sz w:val="32"/>
          <w:szCs w:val="32"/>
        </w:rPr>
        <w:t>届人大常委</w:t>
      </w:r>
      <w:r>
        <w:rPr>
          <w:rFonts w:hint="eastAsia" w:ascii="仿宋_GB2312" w:hAnsi="仿宋" w:eastAsia="仿宋_GB2312" w:cs="楷体_GB2312"/>
          <w:color w:val="000000"/>
          <w:spacing w:val="-28"/>
          <w:kern w:val="10"/>
          <w:position w:val="-2"/>
          <w:sz w:val="32"/>
          <w:szCs w:val="32"/>
          <w:lang w:val="en-US" w:eastAsia="zh-CN"/>
        </w:rPr>
        <w:t>会第四次</w:t>
      </w:r>
      <w:r>
        <w:rPr>
          <w:rFonts w:hint="eastAsia" w:ascii="仿宋_GB2312" w:hAnsi="仿宋" w:eastAsia="仿宋_GB2312" w:cs="楷体_GB2312"/>
          <w:color w:val="000000"/>
          <w:spacing w:val="-28"/>
          <w:kern w:val="10"/>
          <w:position w:val="-2"/>
          <w:sz w:val="32"/>
          <w:szCs w:val="32"/>
        </w:rPr>
        <w:t>会议上</w:t>
      </w:r>
    </w:p>
    <w:p>
      <w:pPr>
        <w:keepNext w:val="0"/>
        <w:keepLines w:val="0"/>
        <w:pageBreakBefore w:val="0"/>
        <w:widowControl w:val="0"/>
        <w:kinsoku/>
        <w:wordWrap/>
        <w:overflowPunct/>
        <w:topLinePunct w:val="0"/>
        <w:autoSpaceDE/>
        <w:autoSpaceDN/>
        <w:bidi w:val="0"/>
        <w:adjustRightInd/>
        <w:snapToGrid/>
        <w:spacing w:line="640" w:lineRule="exact"/>
        <w:ind w:right="0" w:rightChars="0"/>
        <w:jc w:val="center"/>
        <w:textAlignment w:val="auto"/>
        <w:outlineLvl w:val="9"/>
        <w:rPr>
          <w:rFonts w:hint="eastAsia" w:ascii="仿宋_GB2312" w:hAnsi="仿宋" w:eastAsia="仿宋_GB2312" w:cs="楷体_GB2312"/>
          <w:color w:val="000000"/>
          <w:sz w:val="32"/>
          <w:szCs w:val="32"/>
        </w:rPr>
      </w:pPr>
      <w:r>
        <w:rPr>
          <w:rFonts w:hint="eastAsia" w:ascii="仿宋_GB2312" w:hAnsi="仿宋" w:eastAsia="仿宋_GB2312" w:cs="楷体_GB2312"/>
          <w:color w:val="000000"/>
          <w:sz w:val="32"/>
          <w:szCs w:val="32"/>
          <w:lang w:eastAsia="zh-CN"/>
        </w:rPr>
        <w:t>周口市</w:t>
      </w:r>
      <w:r>
        <w:rPr>
          <w:rFonts w:hint="eastAsia" w:ascii="仿宋_GB2312" w:hAnsi="仿宋" w:eastAsia="仿宋_GB2312" w:cs="楷体_GB2312"/>
          <w:color w:val="000000"/>
          <w:sz w:val="32"/>
          <w:szCs w:val="32"/>
        </w:rPr>
        <w:t>淮阳</w:t>
      </w:r>
      <w:r>
        <w:rPr>
          <w:rFonts w:hint="eastAsia" w:ascii="仿宋_GB2312" w:hAnsi="仿宋" w:eastAsia="仿宋_GB2312" w:cs="楷体_GB2312"/>
          <w:color w:val="000000"/>
          <w:sz w:val="32"/>
          <w:szCs w:val="32"/>
          <w:lang w:eastAsia="zh-CN"/>
        </w:rPr>
        <w:t>区</w:t>
      </w:r>
      <w:r>
        <w:rPr>
          <w:rFonts w:hint="eastAsia" w:ascii="仿宋_GB2312" w:hAnsi="仿宋" w:eastAsia="仿宋_GB2312" w:cs="楷体_GB2312"/>
          <w:color w:val="000000"/>
          <w:sz w:val="32"/>
          <w:szCs w:val="32"/>
        </w:rPr>
        <w:t>财政局长  张</w:t>
      </w:r>
      <w:r>
        <w:rPr>
          <w:rFonts w:hint="eastAsia" w:ascii="仿宋_GB2312" w:hAnsi="仿宋" w:eastAsia="仿宋_GB2312" w:cs="楷体_GB2312"/>
          <w:color w:val="000000"/>
          <w:sz w:val="32"/>
          <w:szCs w:val="32"/>
          <w:lang w:val="en-US" w:eastAsia="zh-CN"/>
        </w:rPr>
        <w:t xml:space="preserve">  </w:t>
      </w:r>
      <w:r>
        <w:rPr>
          <w:rFonts w:hint="eastAsia" w:ascii="仿宋_GB2312" w:hAnsi="仿宋" w:eastAsia="仿宋_GB2312" w:cs="楷体_GB2312"/>
          <w:color w:val="000000"/>
          <w:sz w:val="32"/>
          <w:szCs w:val="32"/>
        </w:rPr>
        <w:t>伟</w:t>
      </w:r>
    </w:p>
    <w:p>
      <w:pPr>
        <w:keepNext w:val="0"/>
        <w:keepLines w:val="0"/>
        <w:pageBreakBefore w:val="0"/>
        <w:kinsoku/>
        <w:wordWrap/>
        <w:overflowPunct/>
        <w:topLinePunct w:val="0"/>
        <w:bidi w:val="0"/>
        <w:spacing w:line="640" w:lineRule="exact"/>
        <w:ind w:right="0" w:rightChars="0"/>
        <w:jc w:val="center"/>
        <w:textAlignment w:val="auto"/>
        <w:outlineLvl w:val="9"/>
        <w:rPr>
          <w:rFonts w:hint="eastAsia" w:ascii="楷体_GB2312" w:hAnsi="宋体" w:eastAsia="楷体_GB2312" w:cs="宋体"/>
          <w:color w:val="000000"/>
          <w:kern w:val="0"/>
          <w:sz w:val="32"/>
          <w:szCs w:val="32"/>
        </w:rPr>
      </w:pPr>
      <w:r>
        <w:rPr>
          <w:rFonts w:hint="eastAsia" w:ascii="楷体_GB2312" w:hAnsi="华文中宋" w:eastAsia="楷体_GB2312" w:cs="宋体"/>
          <w:b/>
          <w:bCs/>
          <w:color w:val="000000"/>
          <w:kern w:val="0"/>
          <w:sz w:val="32"/>
          <w:szCs w:val="32"/>
        </w:rPr>
        <w:t xml:space="preserve"> </w:t>
      </w:r>
    </w:p>
    <w:p>
      <w:pPr>
        <w:keepNext w:val="0"/>
        <w:keepLines w:val="0"/>
        <w:pageBreakBefore w:val="0"/>
        <w:widowControl/>
        <w:kinsoku/>
        <w:wordWrap/>
        <w:overflowPunct/>
        <w:topLinePunct w:val="0"/>
        <w:bidi w:val="0"/>
        <w:spacing w:line="640" w:lineRule="exact"/>
        <w:ind w:right="0" w:rightChars="0"/>
        <w:textAlignment w:val="auto"/>
        <w:outlineLvl w:val="9"/>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主任、各位副主任、各位委员：</w:t>
      </w:r>
    </w:p>
    <w:p>
      <w:pPr>
        <w:keepNext w:val="0"/>
        <w:keepLines w:val="0"/>
        <w:pageBreakBefore w:val="0"/>
        <w:widowControl/>
        <w:kinsoku/>
        <w:wordWrap/>
        <w:overflowPunct/>
        <w:topLinePunct w:val="0"/>
        <w:bidi w:val="0"/>
        <w:spacing w:line="640" w:lineRule="exact"/>
        <w:ind w:right="0" w:rightChars="0" w:firstLine="640" w:firstLineChars="200"/>
        <w:textAlignment w:val="auto"/>
        <w:outlineLvl w:val="9"/>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我受</w:t>
      </w:r>
      <w:r>
        <w:rPr>
          <w:rFonts w:hint="eastAsia" w:ascii="仿宋" w:hAnsi="仿宋" w:eastAsia="仿宋" w:cs="宋体"/>
          <w:color w:val="000000"/>
          <w:kern w:val="0"/>
          <w:sz w:val="32"/>
          <w:szCs w:val="32"/>
          <w:lang w:eastAsia="zh-CN"/>
        </w:rPr>
        <w:t>区</w:t>
      </w:r>
      <w:r>
        <w:rPr>
          <w:rFonts w:hint="eastAsia" w:ascii="仿宋" w:hAnsi="仿宋" w:eastAsia="仿宋" w:cs="宋体"/>
          <w:color w:val="000000"/>
          <w:kern w:val="0"/>
          <w:sz w:val="32"/>
          <w:szCs w:val="32"/>
        </w:rPr>
        <w:t>政府委托，向</w:t>
      </w:r>
      <w:r>
        <w:rPr>
          <w:rFonts w:hint="eastAsia" w:ascii="仿宋" w:hAnsi="仿宋" w:eastAsia="仿宋" w:cs="宋体"/>
          <w:color w:val="000000"/>
          <w:kern w:val="0"/>
          <w:sz w:val="32"/>
          <w:szCs w:val="32"/>
          <w:lang w:eastAsia="zh-CN"/>
        </w:rPr>
        <w:t>区</w:t>
      </w:r>
      <w:r>
        <w:rPr>
          <w:rFonts w:hint="eastAsia" w:ascii="仿宋" w:hAnsi="仿宋" w:eastAsia="仿宋" w:cs="宋体"/>
          <w:color w:val="000000"/>
          <w:kern w:val="0"/>
          <w:sz w:val="32"/>
          <w:szCs w:val="32"/>
        </w:rPr>
        <w:t>第</w:t>
      </w:r>
      <w:r>
        <w:rPr>
          <w:rFonts w:hint="eastAsia" w:ascii="仿宋" w:hAnsi="仿宋" w:eastAsia="仿宋" w:cs="宋体"/>
          <w:color w:val="000000"/>
          <w:kern w:val="0"/>
          <w:sz w:val="32"/>
          <w:szCs w:val="32"/>
          <w:lang w:eastAsia="zh-CN"/>
        </w:rPr>
        <w:t>一</w:t>
      </w:r>
      <w:r>
        <w:rPr>
          <w:rFonts w:hint="eastAsia" w:ascii="仿宋" w:hAnsi="仿宋" w:eastAsia="仿宋" w:cs="宋体"/>
          <w:color w:val="000000"/>
          <w:kern w:val="0"/>
          <w:sz w:val="32"/>
          <w:szCs w:val="32"/>
        </w:rPr>
        <w:t>届人大常委会</w:t>
      </w:r>
      <w:r>
        <w:rPr>
          <w:rFonts w:hint="eastAsia" w:ascii="仿宋" w:hAnsi="仿宋" w:eastAsia="仿宋" w:cs="宋体"/>
          <w:color w:val="000000"/>
          <w:kern w:val="0"/>
          <w:sz w:val="32"/>
          <w:szCs w:val="32"/>
          <w:lang w:val="en-US" w:eastAsia="zh-CN"/>
        </w:rPr>
        <w:t>第四次会议</w:t>
      </w:r>
      <w:r>
        <w:rPr>
          <w:rFonts w:hint="eastAsia" w:ascii="仿宋" w:hAnsi="仿宋" w:eastAsia="仿宋" w:cs="宋体"/>
          <w:color w:val="000000"/>
          <w:kern w:val="0"/>
          <w:sz w:val="32"/>
          <w:szCs w:val="32"/>
        </w:rPr>
        <w:t>作</w:t>
      </w:r>
      <w:r>
        <w:rPr>
          <w:rFonts w:hint="eastAsia" w:ascii="仿宋" w:hAnsi="仿宋" w:eastAsia="仿宋" w:cs="宋体"/>
          <w:color w:val="000000"/>
          <w:kern w:val="0"/>
          <w:sz w:val="32"/>
          <w:szCs w:val="32"/>
          <w:lang w:eastAsia="zh-CN"/>
        </w:rPr>
        <w:t>20</w:t>
      </w:r>
      <w:r>
        <w:rPr>
          <w:rFonts w:hint="eastAsia" w:ascii="仿宋" w:hAnsi="仿宋" w:eastAsia="仿宋" w:cs="宋体"/>
          <w:color w:val="000000"/>
          <w:kern w:val="0"/>
          <w:sz w:val="32"/>
          <w:szCs w:val="32"/>
          <w:lang w:val="en-US" w:eastAsia="zh-CN"/>
        </w:rPr>
        <w:t>19</w:t>
      </w:r>
      <w:r>
        <w:rPr>
          <w:rFonts w:hint="eastAsia" w:ascii="仿宋" w:hAnsi="仿宋" w:eastAsia="仿宋" w:cs="宋体"/>
          <w:color w:val="000000"/>
          <w:kern w:val="0"/>
          <w:sz w:val="32"/>
          <w:szCs w:val="32"/>
          <w:lang w:eastAsia="zh-CN"/>
        </w:rPr>
        <w:t>年</w:t>
      </w:r>
      <w:r>
        <w:rPr>
          <w:rFonts w:hint="eastAsia" w:ascii="仿宋" w:hAnsi="仿宋" w:eastAsia="仿宋" w:cs="宋体"/>
          <w:color w:val="000000"/>
          <w:kern w:val="0"/>
          <w:sz w:val="32"/>
          <w:szCs w:val="32"/>
        </w:rPr>
        <w:t>度财政决算和</w:t>
      </w:r>
      <w:r>
        <w:rPr>
          <w:rFonts w:hint="eastAsia" w:ascii="仿宋" w:hAnsi="仿宋" w:eastAsia="仿宋" w:cs="宋体"/>
          <w:color w:val="000000"/>
          <w:kern w:val="0"/>
          <w:sz w:val="32"/>
          <w:szCs w:val="32"/>
          <w:lang w:eastAsia="zh-CN"/>
        </w:rPr>
        <w:t>20</w:t>
      </w:r>
      <w:r>
        <w:rPr>
          <w:rFonts w:hint="eastAsia" w:ascii="仿宋" w:hAnsi="仿宋" w:eastAsia="仿宋" w:cs="宋体"/>
          <w:color w:val="000000"/>
          <w:kern w:val="0"/>
          <w:sz w:val="32"/>
          <w:szCs w:val="32"/>
          <w:lang w:val="en-US" w:eastAsia="zh-CN"/>
        </w:rPr>
        <w:t>20</w:t>
      </w:r>
      <w:r>
        <w:rPr>
          <w:rFonts w:hint="eastAsia" w:ascii="仿宋" w:hAnsi="仿宋" w:eastAsia="仿宋" w:cs="宋体"/>
          <w:color w:val="000000"/>
          <w:kern w:val="0"/>
          <w:sz w:val="32"/>
          <w:szCs w:val="32"/>
          <w:lang w:eastAsia="zh-CN"/>
        </w:rPr>
        <w:t>年</w:t>
      </w:r>
      <w:r>
        <w:rPr>
          <w:rFonts w:hint="eastAsia" w:ascii="仿宋" w:hAnsi="仿宋" w:eastAsia="仿宋" w:cs="宋体"/>
          <w:color w:val="000000"/>
          <w:kern w:val="0"/>
          <w:sz w:val="32"/>
          <w:szCs w:val="32"/>
        </w:rPr>
        <w:t>上半年财政预算执行情况的报告，请予审议。</w:t>
      </w:r>
    </w:p>
    <w:p>
      <w:pPr>
        <w:keepNext w:val="0"/>
        <w:keepLines w:val="0"/>
        <w:pageBreakBefore w:val="0"/>
        <w:widowControl/>
        <w:kinsoku/>
        <w:wordWrap/>
        <w:overflowPunct/>
        <w:topLinePunct w:val="0"/>
        <w:bidi w:val="0"/>
        <w:spacing w:line="640" w:lineRule="exact"/>
        <w:ind w:right="0" w:rightChars="0" w:firstLine="630" w:firstLineChars="196"/>
        <w:textAlignment w:val="auto"/>
        <w:outlineLvl w:val="9"/>
        <w:rPr>
          <w:rFonts w:hint="eastAsia" w:ascii="黑体" w:hAnsi="黑体" w:eastAsia="黑体" w:cs="宋体"/>
          <w:b/>
          <w:bCs w:val="0"/>
          <w:color w:val="000000"/>
          <w:kern w:val="0"/>
          <w:sz w:val="32"/>
          <w:szCs w:val="32"/>
        </w:rPr>
      </w:pPr>
      <w:r>
        <w:rPr>
          <w:rFonts w:hint="eastAsia" w:ascii="黑体" w:hAnsi="黑体" w:eastAsia="黑体" w:cs="宋体"/>
          <w:b/>
          <w:bCs w:val="0"/>
          <w:color w:val="000000"/>
          <w:kern w:val="0"/>
          <w:sz w:val="32"/>
          <w:szCs w:val="32"/>
        </w:rPr>
        <w:t>一、</w:t>
      </w:r>
      <w:r>
        <w:rPr>
          <w:rFonts w:hint="eastAsia" w:ascii="黑体" w:hAnsi="黑体" w:eastAsia="黑体" w:cs="宋体"/>
          <w:b/>
          <w:bCs w:val="0"/>
          <w:color w:val="000000"/>
          <w:kern w:val="0"/>
          <w:sz w:val="32"/>
          <w:szCs w:val="32"/>
          <w:lang w:eastAsia="zh-CN"/>
        </w:rPr>
        <w:t>201</w:t>
      </w:r>
      <w:r>
        <w:rPr>
          <w:rFonts w:hint="eastAsia" w:ascii="黑体" w:hAnsi="黑体" w:eastAsia="黑体" w:cs="宋体"/>
          <w:b/>
          <w:bCs w:val="0"/>
          <w:color w:val="000000"/>
          <w:kern w:val="0"/>
          <w:sz w:val="32"/>
          <w:szCs w:val="32"/>
          <w:lang w:val="en-US" w:eastAsia="zh-CN"/>
        </w:rPr>
        <w:t>9</w:t>
      </w:r>
      <w:r>
        <w:rPr>
          <w:rFonts w:hint="eastAsia" w:ascii="黑体" w:hAnsi="黑体" w:eastAsia="黑体" w:cs="宋体"/>
          <w:b/>
          <w:bCs w:val="0"/>
          <w:color w:val="000000"/>
          <w:kern w:val="0"/>
          <w:sz w:val="32"/>
          <w:szCs w:val="32"/>
          <w:lang w:eastAsia="zh-CN"/>
        </w:rPr>
        <w:t>年</w:t>
      </w:r>
      <w:r>
        <w:rPr>
          <w:rFonts w:hint="eastAsia" w:ascii="黑体" w:hAnsi="黑体" w:eastAsia="黑体" w:cs="宋体"/>
          <w:b/>
          <w:bCs w:val="0"/>
          <w:color w:val="000000"/>
          <w:kern w:val="0"/>
          <w:sz w:val="32"/>
          <w:szCs w:val="32"/>
        </w:rPr>
        <w:t>度财政决算情况</w:t>
      </w:r>
    </w:p>
    <w:p>
      <w:pPr>
        <w:keepNext w:val="0"/>
        <w:keepLines w:val="0"/>
        <w:pageBreakBefore w:val="0"/>
        <w:kinsoku/>
        <w:wordWrap/>
        <w:overflowPunct/>
        <w:topLinePunct w:val="0"/>
        <w:autoSpaceDE/>
        <w:bidi w:val="0"/>
        <w:spacing w:line="640" w:lineRule="exact"/>
        <w:ind w:right="0" w:rightChars="0" w:firstLine="640" w:firstLineChars="200"/>
        <w:jc w:val="both"/>
        <w:textAlignment w:val="auto"/>
        <w:outlineLvl w:val="9"/>
        <w:rPr>
          <w:rFonts w:hint="eastAsia" w:ascii="仿宋" w:hAnsi="仿宋" w:eastAsia="仿宋"/>
          <w:color w:val="000000"/>
          <w:sz w:val="32"/>
          <w:szCs w:val="32"/>
          <w:highlight w:val="none"/>
        </w:rPr>
      </w:pPr>
      <w:r>
        <w:rPr>
          <w:rFonts w:hint="eastAsia" w:ascii="仿宋" w:hAnsi="仿宋" w:eastAsia="仿宋"/>
          <w:color w:val="000000"/>
          <w:sz w:val="32"/>
          <w:szCs w:val="32"/>
          <w:highlight w:val="none"/>
          <w:lang w:eastAsia="zh-CN"/>
        </w:rPr>
        <w:t>201</w:t>
      </w:r>
      <w:r>
        <w:rPr>
          <w:rFonts w:hint="eastAsia" w:ascii="仿宋" w:hAnsi="仿宋" w:eastAsia="仿宋"/>
          <w:color w:val="000000"/>
          <w:sz w:val="32"/>
          <w:szCs w:val="32"/>
          <w:highlight w:val="none"/>
          <w:lang w:val="en-US" w:eastAsia="zh-CN"/>
        </w:rPr>
        <w:t>9</w:t>
      </w:r>
      <w:r>
        <w:rPr>
          <w:rFonts w:hint="eastAsia" w:ascii="仿宋" w:hAnsi="仿宋" w:eastAsia="仿宋"/>
          <w:color w:val="000000"/>
          <w:sz w:val="32"/>
          <w:szCs w:val="32"/>
          <w:highlight w:val="none"/>
          <w:lang w:eastAsia="zh-CN"/>
        </w:rPr>
        <w:t>年</w:t>
      </w:r>
      <w:r>
        <w:rPr>
          <w:rFonts w:hint="eastAsia" w:ascii="仿宋" w:hAnsi="仿宋" w:eastAsia="仿宋"/>
          <w:color w:val="000000"/>
          <w:sz w:val="32"/>
          <w:szCs w:val="32"/>
          <w:highlight w:val="none"/>
        </w:rPr>
        <w:t>，按照县</w:t>
      </w:r>
      <w:r>
        <w:rPr>
          <w:rFonts w:hint="eastAsia" w:ascii="仿宋" w:hAnsi="仿宋" w:eastAsia="仿宋"/>
          <w:color w:val="000000"/>
          <w:sz w:val="32"/>
          <w:szCs w:val="32"/>
          <w:highlight w:val="none"/>
          <w:lang w:val="en-US" w:eastAsia="zh-CN"/>
        </w:rPr>
        <w:t>十五</w:t>
      </w:r>
      <w:r>
        <w:rPr>
          <w:rFonts w:hint="eastAsia" w:ascii="仿宋" w:hAnsi="仿宋" w:eastAsia="仿宋"/>
          <w:color w:val="000000"/>
          <w:sz w:val="32"/>
          <w:szCs w:val="32"/>
          <w:highlight w:val="none"/>
          <w:lang w:eastAsia="zh-CN"/>
        </w:rPr>
        <w:t>届</w:t>
      </w:r>
      <w:r>
        <w:rPr>
          <w:rFonts w:hint="eastAsia" w:ascii="仿宋" w:hAnsi="仿宋" w:eastAsia="仿宋"/>
          <w:color w:val="000000"/>
          <w:sz w:val="32"/>
          <w:szCs w:val="32"/>
          <w:highlight w:val="none"/>
        </w:rPr>
        <w:t>人大</w:t>
      </w:r>
      <w:r>
        <w:rPr>
          <w:rFonts w:hint="eastAsia" w:ascii="仿宋" w:hAnsi="仿宋" w:eastAsia="仿宋"/>
          <w:color w:val="000000"/>
          <w:sz w:val="32"/>
          <w:szCs w:val="32"/>
          <w:highlight w:val="none"/>
          <w:lang w:val="en-US" w:eastAsia="zh-CN"/>
        </w:rPr>
        <w:t>三</w:t>
      </w:r>
      <w:r>
        <w:rPr>
          <w:rFonts w:hint="eastAsia" w:ascii="仿宋" w:hAnsi="仿宋" w:eastAsia="仿宋"/>
          <w:color w:val="000000"/>
          <w:sz w:val="32"/>
          <w:szCs w:val="32"/>
          <w:highlight w:val="none"/>
          <w:lang w:eastAsia="zh-CN"/>
        </w:rPr>
        <w:t>次</w:t>
      </w:r>
      <w:r>
        <w:rPr>
          <w:rFonts w:hint="eastAsia" w:ascii="仿宋" w:hAnsi="仿宋" w:eastAsia="仿宋"/>
          <w:color w:val="000000"/>
          <w:sz w:val="32"/>
          <w:szCs w:val="32"/>
          <w:highlight w:val="none"/>
        </w:rPr>
        <w:t>会议有关决议和审查意见，</w:t>
      </w:r>
      <w:r>
        <w:rPr>
          <w:rFonts w:hint="eastAsia" w:ascii="仿宋" w:hAnsi="仿宋" w:eastAsia="仿宋" w:cs="仿宋"/>
          <w:color w:val="000000"/>
          <w:kern w:val="0"/>
          <w:sz w:val="32"/>
          <w:szCs w:val="32"/>
          <w:highlight w:val="none"/>
        </w:rPr>
        <w:t>围绕全县</w:t>
      </w:r>
      <w:r>
        <w:rPr>
          <w:rFonts w:hint="eastAsia" w:ascii="仿宋" w:hAnsi="仿宋" w:eastAsia="仿宋" w:cs="仿宋"/>
          <w:color w:val="000000"/>
          <w:kern w:val="0"/>
          <w:sz w:val="32"/>
          <w:szCs w:val="32"/>
          <w:highlight w:val="none"/>
          <w:lang w:eastAsia="zh-CN"/>
        </w:rPr>
        <w:t>经济社会发展</w:t>
      </w:r>
      <w:r>
        <w:rPr>
          <w:rFonts w:hint="eastAsia" w:ascii="仿宋" w:hAnsi="仿宋" w:eastAsia="仿宋" w:cs="仿宋"/>
          <w:color w:val="000000"/>
          <w:kern w:val="0"/>
          <w:sz w:val="32"/>
          <w:szCs w:val="32"/>
          <w:highlight w:val="none"/>
          <w:lang w:val="en-US" w:eastAsia="zh-CN"/>
        </w:rPr>
        <w:t>大局</w:t>
      </w:r>
      <w:r>
        <w:rPr>
          <w:rFonts w:hint="eastAsia" w:ascii="仿宋" w:hAnsi="仿宋" w:eastAsia="仿宋" w:cs="仿宋"/>
          <w:color w:val="000000"/>
          <w:kern w:val="0"/>
          <w:sz w:val="32"/>
          <w:szCs w:val="32"/>
          <w:highlight w:val="none"/>
        </w:rPr>
        <w:t>，</w:t>
      </w:r>
      <w:r>
        <w:rPr>
          <w:rFonts w:hint="eastAsia" w:ascii="仿宋" w:hAnsi="仿宋" w:eastAsia="仿宋" w:cs="仿宋"/>
          <w:color w:val="000000"/>
          <w:kern w:val="0"/>
          <w:sz w:val="32"/>
          <w:szCs w:val="32"/>
          <w:highlight w:val="none"/>
          <w:lang w:val="en-US" w:eastAsia="zh-CN"/>
        </w:rPr>
        <w:t>高起点站位、高标准规划、高质量落实，努力克服工作中遇到的困难和问题，强化</w:t>
      </w:r>
      <w:r>
        <w:rPr>
          <w:rFonts w:hint="eastAsia" w:ascii="仿宋" w:hAnsi="仿宋" w:eastAsia="仿宋" w:cs="仿宋"/>
          <w:color w:val="000000"/>
          <w:sz w:val="32"/>
          <w:szCs w:val="32"/>
          <w:highlight w:val="none"/>
        </w:rPr>
        <w:t>征收管理，优化支出结构，</w:t>
      </w:r>
      <w:r>
        <w:rPr>
          <w:rFonts w:hint="eastAsia" w:ascii="仿宋" w:hAnsi="仿宋" w:eastAsia="仿宋" w:cs="仿宋"/>
          <w:color w:val="000000"/>
          <w:sz w:val="32"/>
          <w:szCs w:val="32"/>
          <w:highlight w:val="none"/>
          <w:lang w:val="en-US" w:eastAsia="zh-CN"/>
        </w:rPr>
        <w:t>严格</w:t>
      </w:r>
      <w:r>
        <w:rPr>
          <w:rFonts w:hint="eastAsia" w:ascii="仿宋" w:hAnsi="仿宋" w:eastAsia="仿宋" w:cs="仿宋"/>
          <w:color w:val="000000"/>
          <w:sz w:val="32"/>
          <w:szCs w:val="32"/>
          <w:highlight w:val="none"/>
        </w:rPr>
        <w:t>财经纪律，深化财政改革，</w:t>
      </w:r>
      <w:r>
        <w:rPr>
          <w:rFonts w:hint="eastAsia" w:ascii="仿宋" w:hAnsi="仿宋" w:eastAsia="仿宋"/>
          <w:color w:val="000000"/>
          <w:sz w:val="32"/>
          <w:szCs w:val="32"/>
          <w:highlight w:val="none"/>
        </w:rPr>
        <w:t>圆满完成</w:t>
      </w:r>
      <w:r>
        <w:rPr>
          <w:rFonts w:hint="eastAsia" w:ascii="仿宋" w:hAnsi="仿宋" w:eastAsia="仿宋"/>
          <w:color w:val="000000"/>
          <w:sz w:val="32"/>
          <w:szCs w:val="32"/>
          <w:highlight w:val="none"/>
          <w:lang w:val="en-US" w:eastAsia="zh-CN"/>
        </w:rPr>
        <w:t>了十五</w:t>
      </w:r>
      <w:r>
        <w:rPr>
          <w:rFonts w:hint="eastAsia" w:ascii="仿宋" w:hAnsi="仿宋" w:eastAsia="仿宋"/>
          <w:color w:val="000000"/>
          <w:sz w:val="32"/>
          <w:szCs w:val="32"/>
          <w:highlight w:val="none"/>
          <w:lang w:eastAsia="zh-CN"/>
        </w:rPr>
        <w:t>届</w:t>
      </w:r>
      <w:r>
        <w:rPr>
          <w:rFonts w:hint="eastAsia" w:ascii="仿宋" w:hAnsi="仿宋" w:eastAsia="仿宋"/>
          <w:color w:val="000000"/>
          <w:sz w:val="32"/>
          <w:szCs w:val="32"/>
          <w:highlight w:val="none"/>
        </w:rPr>
        <w:t>人大</w:t>
      </w:r>
      <w:r>
        <w:rPr>
          <w:rFonts w:hint="eastAsia" w:ascii="仿宋" w:hAnsi="仿宋" w:eastAsia="仿宋"/>
          <w:color w:val="000000"/>
          <w:sz w:val="32"/>
          <w:szCs w:val="32"/>
          <w:highlight w:val="none"/>
          <w:lang w:val="en-US" w:eastAsia="zh-CN"/>
        </w:rPr>
        <w:t>三</w:t>
      </w:r>
      <w:r>
        <w:rPr>
          <w:rFonts w:hint="eastAsia" w:ascii="仿宋" w:hAnsi="仿宋" w:eastAsia="仿宋"/>
          <w:color w:val="000000"/>
          <w:sz w:val="32"/>
          <w:szCs w:val="32"/>
          <w:highlight w:val="none"/>
          <w:lang w:eastAsia="zh-CN"/>
        </w:rPr>
        <w:t>次</w:t>
      </w:r>
      <w:r>
        <w:rPr>
          <w:rFonts w:hint="eastAsia" w:ascii="仿宋" w:hAnsi="仿宋" w:eastAsia="仿宋"/>
          <w:color w:val="000000"/>
          <w:sz w:val="32"/>
          <w:szCs w:val="32"/>
          <w:highlight w:val="none"/>
        </w:rPr>
        <w:t>会议确定的</w:t>
      </w:r>
      <w:r>
        <w:rPr>
          <w:rFonts w:hint="eastAsia" w:ascii="仿宋" w:hAnsi="仿宋" w:eastAsia="仿宋"/>
          <w:color w:val="000000"/>
          <w:sz w:val="32"/>
          <w:szCs w:val="32"/>
          <w:highlight w:val="none"/>
          <w:lang w:val="en-US" w:eastAsia="zh-CN"/>
        </w:rPr>
        <w:t>各项</w:t>
      </w:r>
      <w:r>
        <w:rPr>
          <w:rFonts w:hint="eastAsia" w:ascii="仿宋" w:hAnsi="仿宋" w:eastAsia="仿宋"/>
          <w:color w:val="000000"/>
          <w:sz w:val="32"/>
          <w:szCs w:val="32"/>
          <w:highlight w:val="none"/>
        </w:rPr>
        <w:t>目标任务。</w:t>
      </w:r>
    </w:p>
    <w:p>
      <w:pPr>
        <w:keepNext w:val="0"/>
        <w:keepLines w:val="0"/>
        <w:pageBreakBefore w:val="0"/>
        <w:kinsoku/>
        <w:wordWrap/>
        <w:overflowPunct/>
        <w:topLinePunct w:val="0"/>
        <w:autoSpaceDE/>
        <w:bidi w:val="0"/>
        <w:spacing w:line="640" w:lineRule="exact"/>
        <w:ind w:left="0" w:leftChars="0" w:right="0" w:rightChars="0" w:firstLine="643" w:firstLineChars="200"/>
        <w:jc w:val="both"/>
        <w:textAlignment w:val="auto"/>
        <w:outlineLvl w:val="9"/>
        <w:rPr>
          <w:rFonts w:ascii="楷体" w:hAnsi="楷体" w:eastAsia="楷体"/>
          <w:b/>
          <w:bCs/>
          <w:color w:val="000000"/>
          <w:sz w:val="32"/>
          <w:szCs w:val="32"/>
        </w:rPr>
      </w:pPr>
      <w:r>
        <w:rPr>
          <w:rFonts w:hint="eastAsia" w:ascii="楷体" w:hAnsi="楷体" w:eastAsia="楷体"/>
          <w:b/>
          <w:bCs/>
          <w:color w:val="000000"/>
          <w:sz w:val="32"/>
          <w:szCs w:val="32"/>
        </w:rPr>
        <w:t>（一）</w:t>
      </w:r>
      <w:r>
        <w:rPr>
          <w:rFonts w:hint="eastAsia" w:ascii="楷体" w:hAnsi="楷体" w:eastAsia="楷体"/>
          <w:b/>
          <w:bCs/>
          <w:color w:val="000000"/>
          <w:sz w:val="32"/>
          <w:szCs w:val="32"/>
          <w:lang w:val="en-US" w:eastAsia="zh-CN"/>
        </w:rPr>
        <w:t>地方</w:t>
      </w:r>
      <w:r>
        <w:rPr>
          <w:rFonts w:hint="eastAsia" w:ascii="楷体" w:hAnsi="楷体" w:eastAsia="楷体"/>
          <w:b/>
          <w:bCs/>
          <w:color w:val="000000"/>
          <w:sz w:val="32"/>
          <w:szCs w:val="32"/>
        </w:rPr>
        <w:t xml:space="preserve">财政收入完成情况 </w:t>
      </w:r>
    </w:p>
    <w:p>
      <w:pPr>
        <w:keepNext w:val="0"/>
        <w:keepLines w:val="0"/>
        <w:pageBreakBefore w:val="0"/>
        <w:kinsoku/>
        <w:wordWrap/>
        <w:overflowPunct/>
        <w:topLinePunct w:val="0"/>
        <w:autoSpaceDE/>
        <w:bidi w:val="0"/>
        <w:spacing w:line="640" w:lineRule="exact"/>
        <w:ind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color w:val="auto"/>
          <w:sz w:val="32"/>
          <w:szCs w:val="32"/>
          <w:lang w:val="en-US" w:eastAsia="zh-CN"/>
        </w:rPr>
        <w:t>2019年，全区一般公共预算收入</w:t>
      </w:r>
      <w:r>
        <w:rPr>
          <w:rFonts w:hint="eastAsia" w:ascii="仿宋_GB2312" w:hAnsi="仿宋_GB2312" w:eastAsia="仿宋_GB2312" w:cs="仿宋_GB2312"/>
          <w:color w:val="auto"/>
          <w:sz w:val="32"/>
          <w:szCs w:val="32"/>
        </w:rPr>
        <w:t>完成</w:t>
      </w:r>
      <w:r>
        <w:rPr>
          <w:rFonts w:hint="eastAsia" w:ascii="仿宋_GB2312" w:hAnsi="仿宋_GB2312" w:eastAsia="仿宋_GB2312" w:cs="仿宋_GB2312"/>
          <w:color w:val="auto"/>
          <w:sz w:val="32"/>
          <w:szCs w:val="32"/>
          <w:lang w:val="en-US" w:eastAsia="zh-CN"/>
        </w:rPr>
        <w:t>100066</w:t>
      </w:r>
      <w:r>
        <w:rPr>
          <w:rFonts w:hint="eastAsia" w:ascii="仿宋_GB2312" w:hAnsi="仿宋_GB2312" w:eastAsia="仿宋_GB2312" w:cs="仿宋_GB2312"/>
          <w:color w:val="auto"/>
          <w:sz w:val="32"/>
          <w:szCs w:val="32"/>
        </w:rPr>
        <w:t>万元，</w:t>
      </w:r>
      <w:r>
        <w:rPr>
          <w:rFonts w:hint="eastAsia" w:ascii="仿宋" w:hAnsi="仿宋" w:eastAsia="仿宋" w:cs="仿宋"/>
          <w:color w:val="auto"/>
          <w:sz w:val="32"/>
          <w:szCs w:val="32"/>
          <w:lang w:val="en-US" w:eastAsia="zh-CN"/>
        </w:rPr>
        <w:t>为年度预算的103.5%，增收10977万元，同比增长12.3%</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收入增幅居全市第</w:t>
      </w:r>
      <w:r>
        <w:rPr>
          <w:rFonts w:hint="eastAsia" w:ascii="仿宋_GB2312" w:hAnsi="仿宋_GB2312" w:eastAsia="仿宋_GB2312" w:cs="仿宋_GB2312"/>
          <w:color w:val="auto"/>
          <w:sz w:val="32"/>
          <w:szCs w:val="32"/>
          <w:lang w:val="en-US" w:eastAsia="zh-CN"/>
        </w:rPr>
        <w:t>一</w:t>
      </w:r>
      <w:r>
        <w:rPr>
          <w:rFonts w:hint="eastAsia" w:ascii="仿宋_GB2312" w:hAnsi="仿宋_GB2312" w:eastAsia="仿宋_GB2312" w:cs="仿宋_GB2312"/>
          <w:color w:val="auto"/>
          <w:sz w:val="32"/>
          <w:szCs w:val="32"/>
        </w:rPr>
        <w:t>位。其中：</w:t>
      </w:r>
      <w:r>
        <w:rPr>
          <w:rFonts w:hint="eastAsia" w:ascii="仿宋_GB2312" w:hAnsi="仿宋_GB2312" w:eastAsia="仿宋_GB2312" w:cs="仿宋_GB2312"/>
          <w:b w:val="0"/>
          <w:bCs w:val="0"/>
          <w:color w:val="auto"/>
          <w:sz w:val="32"/>
          <w:szCs w:val="32"/>
          <w:lang w:val="en-US" w:eastAsia="zh-CN"/>
        </w:rPr>
        <w:t>税务</w:t>
      </w:r>
      <w:r>
        <w:rPr>
          <w:rFonts w:hint="eastAsia" w:ascii="仿宋_GB2312" w:hAnsi="仿宋_GB2312" w:eastAsia="仿宋_GB2312" w:cs="仿宋_GB2312"/>
          <w:b w:val="0"/>
          <w:bCs w:val="0"/>
          <w:color w:val="auto"/>
          <w:sz w:val="32"/>
          <w:szCs w:val="32"/>
        </w:rPr>
        <w:t>部门完成</w:t>
      </w:r>
      <w:r>
        <w:rPr>
          <w:rFonts w:hint="eastAsia" w:ascii="仿宋_GB2312" w:hAnsi="仿宋_GB2312" w:eastAsia="仿宋_GB2312" w:cs="仿宋_GB2312"/>
          <w:b w:val="0"/>
          <w:bCs w:val="0"/>
          <w:color w:val="auto"/>
          <w:sz w:val="32"/>
          <w:szCs w:val="32"/>
          <w:lang w:val="en-US" w:eastAsia="zh-CN"/>
        </w:rPr>
        <w:t>69548</w:t>
      </w:r>
      <w:r>
        <w:rPr>
          <w:rFonts w:hint="eastAsia" w:ascii="仿宋_GB2312" w:hAnsi="仿宋_GB2312" w:eastAsia="仿宋_GB2312" w:cs="仿宋_GB2312"/>
          <w:b w:val="0"/>
          <w:bCs w:val="0"/>
          <w:color w:val="auto"/>
          <w:sz w:val="32"/>
          <w:szCs w:val="32"/>
        </w:rPr>
        <w:t>万元，为年度预算的</w:t>
      </w:r>
      <w:r>
        <w:rPr>
          <w:rFonts w:hint="eastAsia" w:ascii="仿宋_GB2312" w:hAnsi="仿宋_GB2312" w:eastAsia="仿宋_GB2312" w:cs="仿宋_GB2312"/>
          <w:b w:val="0"/>
          <w:bCs w:val="0"/>
          <w:color w:val="auto"/>
          <w:sz w:val="32"/>
          <w:szCs w:val="32"/>
          <w:lang w:val="en-US" w:eastAsia="zh-CN"/>
        </w:rPr>
        <w:t>107.6</w:t>
      </w:r>
      <w:r>
        <w:rPr>
          <w:rFonts w:hint="eastAsia" w:ascii="仿宋_GB2312" w:hAnsi="仿宋_GB2312" w:eastAsia="仿宋_GB2312" w:cs="仿宋_GB2312"/>
          <w:b w:val="0"/>
          <w:bCs w:val="0"/>
          <w:color w:val="auto"/>
          <w:sz w:val="32"/>
          <w:szCs w:val="32"/>
        </w:rPr>
        <w:t>%，同比</w:t>
      </w:r>
      <w:r>
        <w:rPr>
          <w:rFonts w:hint="eastAsia" w:ascii="仿宋_GB2312" w:hAnsi="仿宋_GB2312" w:eastAsia="仿宋_GB2312" w:cs="仿宋_GB2312"/>
          <w:b w:val="0"/>
          <w:bCs w:val="0"/>
          <w:color w:val="auto"/>
          <w:sz w:val="32"/>
          <w:szCs w:val="32"/>
          <w:lang w:val="en-US" w:eastAsia="zh-CN"/>
        </w:rPr>
        <w:t>增长17.1</w:t>
      </w:r>
      <w:r>
        <w:rPr>
          <w:rFonts w:hint="eastAsia" w:ascii="仿宋_GB2312" w:hAnsi="仿宋_GB2312" w:eastAsia="仿宋_GB2312" w:cs="仿宋_GB2312"/>
          <w:b w:val="0"/>
          <w:bCs w:val="0"/>
          <w:color w:val="auto"/>
          <w:sz w:val="32"/>
          <w:szCs w:val="32"/>
        </w:rPr>
        <w:t>%；财政部门完成</w:t>
      </w:r>
      <w:r>
        <w:rPr>
          <w:rFonts w:hint="eastAsia" w:ascii="仿宋_GB2312" w:hAnsi="仿宋_GB2312" w:eastAsia="仿宋_GB2312" w:cs="仿宋_GB2312"/>
          <w:b w:val="0"/>
          <w:bCs w:val="0"/>
          <w:color w:val="auto"/>
          <w:sz w:val="32"/>
          <w:szCs w:val="32"/>
          <w:lang w:val="en-US" w:eastAsia="zh-CN"/>
        </w:rPr>
        <w:t>30518</w:t>
      </w:r>
      <w:r>
        <w:rPr>
          <w:rFonts w:hint="eastAsia" w:ascii="仿宋_GB2312" w:hAnsi="仿宋_GB2312" w:eastAsia="仿宋_GB2312" w:cs="仿宋_GB2312"/>
          <w:b w:val="0"/>
          <w:bCs w:val="0"/>
          <w:color w:val="auto"/>
          <w:sz w:val="32"/>
          <w:szCs w:val="32"/>
        </w:rPr>
        <w:t>万元，为年度预算的</w:t>
      </w:r>
      <w:r>
        <w:rPr>
          <w:rFonts w:hint="eastAsia" w:ascii="仿宋_GB2312" w:hAnsi="仿宋_GB2312" w:eastAsia="仿宋_GB2312" w:cs="仿宋_GB2312"/>
          <w:b w:val="0"/>
          <w:bCs w:val="0"/>
          <w:color w:val="auto"/>
          <w:sz w:val="32"/>
          <w:szCs w:val="32"/>
          <w:lang w:val="en-US" w:eastAsia="zh-CN"/>
        </w:rPr>
        <w:t>95.3</w:t>
      </w:r>
      <w:r>
        <w:rPr>
          <w:rFonts w:hint="eastAsia" w:ascii="仿宋_GB2312" w:hAnsi="仿宋_GB2312" w:eastAsia="仿宋_GB2312" w:cs="仿宋_GB2312"/>
          <w:b w:val="0"/>
          <w:bCs w:val="0"/>
          <w:color w:val="auto"/>
          <w:sz w:val="32"/>
          <w:szCs w:val="32"/>
        </w:rPr>
        <w:t>%，同比</w:t>
      </w:r>
      <w:r>
        <w:rPr>
          <w:rFonts w:hint="eastAsia" w:ascii="仿宋_GB2312" w:hAnsi="仿宋_GB2312" w:eastAsia="仿宋_GB2312" w:cs="仿宋_GB2312"/>
          <w:b w:val="0"/>
          <w:bCs w:val="0"/>
          <w:color w:val="auto"/>
          <w:sz w:val="32"/>
          <w:szCs w:val="32"/>
          <w:lang w:val="en-US" w:eastAsia="zh-CN"/>
        </w:rPr>
        <w:t>增长2.7%。</w:t>
      </w:r>
    </w:p>
    <w:p>
      <w:pPr>
        <w:keepNext w:val="0"/>
        <w:keepLines w:val="0"/>
        <w:pageBreakBefore w:val="0"/>
        <w:kinsoku/>
        <w:wordWrap/>
        <w:overflowPunct/>
        <w:topLinePunct w:val="0"/>
        <w:autoSpaceDE/>
        <w:bidi w:val="0"/>
        <w:spacing w:line="640" w:lineRule="exact"/>
        <w:ind w:right="0" w:rightChars="0" w:firstLine="640" w:firstLineChars="200"/>
        <w:jc w:val="both"/>
        <w:textAlignment w:val="auto"/>
        <w:outlineLvl w:val="9"/>
        <w:rPr>
          <w:rFonts w:ascii="仿宋" w:hAnsi="仿宋" w:eastAsia="仿宋"/>
          <w:b w:val="0"/>
          <w:bCs w:val="0"/>
          <w:color w:val="000000"/>
          <w:sz w:val="32"/>
          <w:szCs w:val="32"/>
        </w:rPr>
      </w:pPr>
      <w:r>
        <w:rPr>
          <w:rFonts w:hint="eastAsia" w:ascii="仿宋" w:hAnsi="仿宋" w:eastAsia="仿宋"/>
          <w:b w:val="0"/>
          <w:bCs w:val="0"/>
          <w:color w:val="000000"/>
          <w:sz w:val="32"/>
          <w:szCs w:val="32"/>
        </w:rPr>
        <w:t>主要收入项目完成情况：</w:t>
      </w:r>
    </w:p>
    <w:p>
      <w:pPr>
        <w:keepNext w:val="0"/>
        <w:keepLines w:val="0"/>
        <w:pageBreakBefore w:val="0"/>
        <w:kinsoku/>
        <w:wordWrap/>
        <w:overflowPunct/>
        <w:topLinePunct w:val="0"/>
        <w:autoSpaceDE/>
        <w:bidi w:val="0"/>
        <w:spacing w:line="64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增值税完成</w:t>
      </w:r>
      <w:r>
        <w:rPr>
          <w:rFonts w:hint="eastAsia" w:ascii="仿宋_GB2312" w:hAnsi="仿宋_GB2312" w:eastAsia="仿宋_GB2312" w:cs="仿宋_GB2312"/>
          <w:color w:val="auto"/>
          <w:sz w:val="32"/>
          <w:szCs w:val="32"/>
          <w:lang w:val="en-US" w:eastAsia="zh-CN"/>
        </w:rPr>
        <w:t>19451</w:t>
      </w:r>
      <w:r>
        <w:rPr>
          <w:rFonts w:hint="eastAsia" w:ascii="仿宋_GB2312" w:hAnsi="仿宋_GB2312" w:eastAsia="仿宋_GB2312" w:cs="仿宋_GB2312"/>
          <w:color w:val="auto"/>
          <w:sz w:val="32"/>
          <w:szCs w:val="32"/>
        </w:rPr>
        <w:t>万元，同比</w:t>
      </w:r>
      <w:r>
        <w:rPr>
          <w:rFonts w:hint="eastAsia" w:ascii="仿宋_GB2312" w:hAnsi="仿宋_GB2312" w:eastAsia="仿宋_GB2312" w:cs="仿宋_GB2312"/>
          <w:color w:val="auto"/>
          <w:sz w:val="32"/>
          <w:szCs w:val="32"/>
          <w:lang w:val="en-US" w:eastAsia="zh-CN"/>
        </w:rPr>
        <w:t>增长10.5</w:t>
      </w:r>
      <w:r>
        <w:rPr>
          <w:rFonts w:hint="eastAsia" w:ascii="仿宋_GB2312" w:hAnsi="仿宋_GB2312" w:eastAsia="仿宋_GB2312" w:cs="仿宋_GB2312"/>
          <w:color w:val="auto"/>
          <w:sz w:val="32"/>
          <w:szCs w:val="32"/>
        </w:rPr>
        <w:t>%；</w:t>
      </w:r>
    </w:p>
    <w:p>
      <w:pPr>
        <w:keepNext w:val="0"/>
        <w:keepLines w:val="0"/>
        <w:pageBreakBefore w:val="0"/>
        <w:kinsoku/>
        <w:wordWrap/>
        <w:overflowPunct/>
        <w:topLinePunct w:val="0"/>
        <w:autoSpaceDE/>
        <w:bidi w:val="0"/>
        <w:spacing w:line="640" w:lineRule="exact"/>
        <w:ind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企</w:t>
      </w:r>
      <w:r>
        <w:rPr>
          <w:rFonts w:hint="eastAsia" w:ascii="仿宋_GB2312" w:hAnsi="仿宋_GB2312" w:eastAsia="仿宋_GB2312" w:cs="仿宋_GB2312"/>
          <w:color w:val="auto"/>
          <w:sz w:val="32"/>
          <w:szCs w:val="32"/>
          <w:lang w:val="en-US" w:eastAsia="zh-CN"/>
        </w:rPr>
        <w:t>业所得税完成5963万元，同比增长2.5%;</w:t>
      </w:r>
    </w:p>
    <w:p>
      <w:pPr>
        <w:keepNext w:val="0"/>
        <w:keepLines w:val="0"/>
        <w:pageBreakBefore w:val="0"/>
        <w:kinsoku/>
        <w:wordWrap/>
        <w:overflowPunct/>
        <w:topLinePunct w:val="0"/>
        <w:autoSpaceDE/>
        <w:bidi w:val="0"/>
        <w:spacing w:line="640" w:lineRule="exact"/>
        <w:ind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个人所得税完成922万元，同比下降27%; </w:t>
      </w:r>
    </w:p>
    <w:p>
      <w:pPr>
        <w:keepNext w:val="0"/>
        <w:keepLines w:val="0"/>
        <w:pageBreakBefore w:val="0"/>
        <w:kinsoku/>
        <w:wordWrap/>
        <w:overflowPunct/>
        <w:topLinePunct w:val="0"/>
        <w:autoSpaceDE/>
        <w:bidi w:val="0"/>
        <w:spacing w:line="640" w:lineRule="exact"/>
        <w:ind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资源税完成432万元，同比增长108.7%;</w:t>
      </w:r>
    </w:p>
    <w:p>
      <w:pPr>
        <w:keepNext w:val="0"/>
        <w:keepLines w:val="0"/>
        <w:pageBreakBefore w:val="0"/>
        <w:kinsoku/>
        <w:wordWrap/>
        <w:overflowPunct/>
        <w:topLinePunct w:val="0"/>
        <w:autoSpaceDE/>
        <w:bidi w:val="0"/>
        <w:spacing w:line="640" w:lineRule="exact"/>
        <w:ind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城市维护建设税完</w:t>
      </w:r>
      <w:r>
        <w:rPr>
          <w:rFonts w:hint="eastAsia" w:ascii="仿宋_GB2312" w:hAnsi="仿宋_GB2312" w:eastAsia="仿宋_GB2312" w:cs="仿宋_GB2312"/>
          <w:color w:val="auto"/>
          <w:sz w:val="32"/>
          <w:szCs w:val="32"/>
          <w:highlight w:val="none"/>
          <w:lang w:val="en-US" w:eastAsia="zh-CN"/>
        </w:rPr>
        <w:t>成1787万元，</w:t>
      </w:r>
      <w:r>
        <w:rPr>
          <w:rFonts w:hint="eastAsia" w:ascii="仿宋_GB2312" w:hAnsi="仿宋_GB2312" w:eastAsia="仿宋_GB2312" w:cs="仿宋_GB2312"/>
          <w:color w:val="auto"/>
          <w:sz w:val="32"/>
          <w:szCs w:val="32"/>
          <w:lang w:val="en-US" w:eastAsia="zh-CN"/>
        </w:rPr>
        <w:t>同比增长6.6%;</w:t>
      </w:r>
    </w:p>
    <w:p>
      <w:pPr>
        <w:keepNext w:val="0"/>
        <w:keepLines w:val="0"/>
        <w:pageBreakBefore w:val="0"/>
        <w:kinsoku/>
        <w:wordWrap/>
        <w:overflowPunct/>
        <w:topLinePunct w:val="0"/>
        <w:autoSpaceDE/>
        <w:bidi w:val="0"/>
        <w:spacing w:line="64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房产税完成</w:t>
      </w:r>
      <w:r>
        <w:rPr>
          <w:rFonts w:hint="eastAsia" w:ascii="仿宋_GB2312" w:hAnsi="仿宋_GB2312" w:eastAsia="仿宋_GB2312" w:cs="仿宋_GB2312"/>
          <w:color w:val="auto"/>
          <w:sz w:val="32"/>
          <w:szCs w:val="32"/>
          <w:lang w:val="en-US" w:eastAsia="zh-CN"/>
        </w:rPr>
        <w:t>881</w:t>
      </w:r>
      <w:r>
        <w:rPr>
          <w:rFonts w:hint="eastAsia" w:ascii="仿宋_GB2312" w:hAnsi="仿宋_GB2312" w:eastAsia="仿宋_GB2312" w:cs="仿宋_GB2312"/>
          <w:color w:val="auto"/>
          <w:sz w:val="32"/>
          <w:szCs w:val="32"/>
        </w:rPr>
        <w:t>万元，同比</w:t>
      </w:r>
      <w:r>
        <w:rPr>
          <w:rFonts w:hint="eastAsia" w:ascii="仿宋_GB2312" w:hAnsi="仿宋_GB2312" w:eastAsia="仿宋_GB2312" w:cs="仿宋_GB2312"/>
          <w:color w:val="auto"/>
          <w:sz w:val="32"/>
          <w:szCs w:val="32"/>
          <w:lang w:val="en-US" w:eastAsia="zh-CN"/>
        </w:rPr>
        <w:t>下降40.8</w:t>
      </w:r>
      <w:r>
        <w:rPr>
          <w:rFonts w:hint="eastAsia" w:ascii="仿宋_GB2312" w:hAnsi="仿宋_GB2312" w:eastAsia="仿宋_GB2312" w:cs="仿宋_GB2312"/>
          <w:color w:val="auto"/>
          <w:sz w:val="32"/>
          <w:szCs w:val="32"/>
        </w:rPr>
        <w:t>%；</w:t>
      </w:r>
    </w:p>
    <w:p>
      <w:pPr>
        <w:keepNext w:val="0"/>
        <w:keepLines w:val="0"/>
        <w:pageBreakBefore w:val="0"/>
        <w:kinsoku/>
        <w:wordWrap/>
        <w:overflowPunct/>
        <w:topLinePunct w:val="0"/>
        <w:autoSpaceDE/>
        <w:bidi w:val="0"/>
        <w:spacing w:line="64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城镇土地使用税完成</w:t>
      </w:r>
      <w:r>
        <w:rPr>
          <w:rFonts w:hint="eastAsia" w:ascii="仿宋_GB2312" w:hAnsi="仿宋_GB2312" w:eastAsia="仿宋_GB2312" w:cs="仿宋_GB2312"/>
          <w:color w:val="auto"/>
          <w:sz w:val="32"/>
          <w:szCs w:val="32"/>
          <w:lang w:val="en-US" w:eastAsia="zh-CN"/>
        </w:rPr>
        <w:t>3460</w:t>
      </w:r>
      <w:r>
        <w:rPr>
          <w:rFonts w:hint="eastAsia" w:ascii="仿宋_GB2312" w:hAnsi="仿宋_GB2312" w:eastAsia="仿宋_GB2312" w:cs="仿宋_GB2312"/>
          <w:color w:val="auto"/>
          <w:sz w:val="32"/>
          <w:szCs w:val="32"/>
        </w:rPr>
        <w:t>万元，同比</w:t>
      </w:r>
      <w:r>
        <w:rPr>
          <w:rFonts w:hint="eastAsia" w:ascii="仿宋_GB2312" w:hAnsi="仿宋_GB2312" w:eastAsia="仿宋_GB2312" w:cs="仿宋_GB2312"/>
          <w:color w:val="auto"/>
          <w:sz w:val="32"/>
          <w:szCs w:val="32"/>
          <w:lang w:val="en-US" w:eastAsia="zh-CN"/>
        </w:rPr>
        <w:t>下降32.4</w:t>
      </w:r>
      <w:r>
        <w:rPr>
          <w:rFonts w:hint="eastAsia" w:ascii="仿宋_GB2312" w:hAnsi="仿宋_GB2312" w:eastAsia="仿宋_GB2312" w:cs="仿宋_GB2312"/>
          <w:color w:val="auto"/>
          <w:sz w:val="32"/>
          <w:szCs w:val="32"/>
        </w:rPr>
        <w:t>%;</w:t>
      </w:r>
    </w:p>
    <w:p>
      <w:pPr>
        <w:keepNext w:val="0"/>
        <w:keepLines w:val="0"/>
        <w:pageBreakBefore w:val="0"/>
        <w:kinsoku/>
        <w:wordWrap/>
        <w:overflowPunct/>
        <w:topLinePunct w:val="0"/>
        <w:autoSpaceDE/>
        <w:bidi w:val="0"/>
        <w:spacing w:line="64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土地增值税完成</w:t>
      </w:r>
      <w:r>
        <w:rPr>
          <w:rFonts w:hint="eastAsia" w:ascii="仿宋_GB2312" w:hAnsi="仿宋_GB2312" w:eastAsia="仿宋_GB2312" w:cs="仿宋_GB2312"/>
          <w:color w:val="auto"/>
          <w:sz w:val="32"/>
          <w:szCs w:val="32"/>
          <w:lang w:val="en-US" w:eastAsia="zh-CN"/>
        </w:rPr>
        <w:t>8040</w:t>
      </w:r>
      <w:r>
        <w:rPr>
          <w:rFonts w:hint="eastAsia" w:ascii="仿宋_GB2312" w:hAnsi="仿宋_GB2312" w:eastAsia="仿宋_GB2312" w:cs="仿宋_GB2312"/>
          <w:color w:val="auto"/>
          <w:sz w:val="32"/>
          <w:szCs w:val="32"/>
        </w:rPr>
        <w:t>万元，同比</w:t>
      </w:r>
      <w:r>
        <w:rPr>
          <w:rFonts w:hint="eastAsia" w:ascii="仿宋_GB2312" w:hAnsi="仿宋_GB2312" w:eastAsia="仿宋_GB2312" w:cs="仿宋_GB2312"/>
          <w:color w:val="auto"/>
          <w:sz w:val="32"/>
          <w:szCs w:val="32"/>
          <w:lang w:val="en-US" w:eastAsia="zh-CN"/>
        </w:rPr>
        <w:t>增长49.5</w:t>
      </w:r>
      <w:r>
        <w:rPr>
          <w:rFonts w:hint="eastAsia" w:ascii="仿宋_GB2312" w:hAnsi="仿宋_GB2312" w:eastAsia="仿宋_GB2312" w:cs="仿宋_GB2312"/>
          <w:color w:val="auto"/>
          <w:sz w:val="32"/>
          <w:szCs w:val="32"/>
        </w:rPr>
        <w:t>%;</w:t>
      </w:r>
    </w:p>
    <w:p>
      <w:pPr>
        <w:keepNext w:val="0"/>
        <w:keepLines w:val="0"/>
        <w:pageBreakBefore w:val="0"/>
        <w:kinsoku/>
        <w:wordWrap/>
        <w:overflowPunct/>
        <w:topLinePunct w:val="0"/>
        <w:autoSpaceDE/>
        <w:bidi w:val="0"/>
        <w:spacing w:line="64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耕地占用税完成</w:t>
      </w:r>
      <w:r>
        <w:rPr>
          <w:rFonts w:hint="eastAsia" w:ascii="仿宋_GB2312" w:hAnsi="仿宋_GB2312" w:eastAsia="仿宋_GB2312" w:cs="仿宋_GB2312"/>
          <w:color w:val="auto"/>
          <w:sz w:val="32"/>
          <w:szCs w:val="32"/>
          <w:lang w:val="en-US" w:eastAsia="zh-CN"/>
        </w:rPr>
        <w:t>12395</w:t>
      </w:r>
      <w:r>
        <w:rPr>
          <w:rFonts w:hint="eastAsia" w:ascii="仿宋_GB2312" w:hAnsi="仿宋_GB2312" w:eastAsia="仿宋_GB2312" w:cs="仿宋_GB2312"/>
          <w:color w:val="auto"/>
          <w:sz w:val="32"/>
          <w:szCs w:val="32"/>
        </w:rPr>
        <w:t>万元，同比</w:t>
      </w:r>
      <w:r>
        <w:rPr>
          <w:rFonts w:hint="eastAsia" w:ascii="仿宋_GB2312" w:hAnsi="仿宋_GB2312" w:eastAsia="仿宋_GB2312" w:cs="仿宋_GB2312"/>
          <w:color w:val="auto"/>
          <w:sz w:val="32"/>
          <w:szCs w:val="32"/>
          <w:lang w:val="en-US" w:eastAsia="zh-CN"/>
        </w:rPr>
        <w:t>下降23.0</w:t>
      </w:r>
      <w:r>
        <w:rPr>
          <w:rFonts w:hint="eastAsia" w:ascii="仿宋_GB2312" w:hAnsi="仿宋_GB2312" w:eastAsia="仿宋_GB2312" w:cs="仿宋_GB2312"/>
          <w:color w:val="auto"/>
          <w:sz w:val="32"/>
          <w:szCs w:val="32"/>
        </w:rPr>
        <w:t>%;</w:t>
      </w:r>
    </w:p>
    <w:p>
      <w:pPr>
        <w:keepNext w:val="0"/>
        <w:keepLines w:val="0"/>
        <w:pageBreakBefore w:val="0"/>
        <w:kinsoku/>
        <w:wordWrap/>
        <w:overflowPunct/>
        <w:topLinePunct w:val="0"/>
        <w:autoSpaceDE/>
        <w:bidi w:val="0"/>
        <w:spacing w:line="64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契税完成</w:t>
      </w:r>
      <w:r>
        <w:rPr>
          <w:rFonts w:hint="eastAsia" w:ascii="仿宋_GB2312" w:hAnsi="仿宋_GB2312" w:eastAsia="仿宋_GB2312" w:cs="仿宋_GB2312"/>
          <w:color w:val="auto"/>
          <w:sz w:val="32"/>
          <w:szCs w:val="32"/>
          <w:lang w:val="en-US" w:eastAsia="zh-CN"/>
        </w:rPr>
        <w:t>12495万</w:t>
      </w:r>
      <w:r>
        <w:rPr>
          <w:rFonts w:hint="eastAsia" w:ascii="仿宋_GB2312" w:hAnsi="仿宋_GB2312" w:eastAsia="仿宋_GB2312" w:cs="仿宋_GB2312"/>
          <w:color w:val="auto"/>
          <w:sz w:val="32"/>
          <w:szCs w:val="32"/>
        </w:rPr>
        <w:t>元，同比</w:t>
      </w:r>
      <w:r>
        <w:rPr>
          <w:rFonts w:hint="eastAsia" w:ascii="仿宋_GB2312" w:hAnsi="仿宋_GB2312" w:eastAsia="仿宋_GB2312" w:cs="仿宋_GB2312"/>
          <w:color w:val="auto"/>
          <w:sz w:val="32"/>
          <w:szCs w:val="32"/>
          <w:lang w:val="en-US" w:eastAsia="zh-CN"/>
        </w:rPr>
        <w:t>增长186.3</w:t>
      </w:r>
      <w:r>
        <w:rPr>
          <w:rFonts w:hint="eastAsia" w:ascii="仿宋_GB2312" w:hAnsi="仿宋_GB2312" w:eastAsia="仿宋_GB2312" w:cs="仿宋_GB2312"/>
          <w:color w:val="auto"/>
          <w:sz w:val="32"/>
          <w:szCs w:val="32"/>
        </w:rPr>
        <w:t>%；</w:t>
      </w:r>
    </w:p>
    <w:p>
      <w:pPr>
        <w:keepNext w:val="0"/>
        <w:keepLines w:val="0"/>
        <w:pageBreakBefore w:val="0"/>
        <w:kinsoku/>
        <w:wordWrap/>
        <w:overflowPunct/>
        <w:topLinePunct w:val="0"/>
        <w:autoSpaceDE/>
        <w:bidi w:val="0"/>
        <w:spacing w:line="64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国有资源有偿使用收入</w:t>
      </w:r>
      <w:r>
        <w:rPr>
          <w:rFonts w:hint="eastAsia" w:ascii="仿宋_GB2312" w:hAnsi="仿宋_GB2312" w:eastAsia="仿宋_GB2312" w:cs="仿宋_GB2312"/>
          <w:color w:val="auto"/>
          <w:sz w:val="32"/>
          <w:szCs w:val="32"/>
          <w:lang w:val="en-US" w:eastAsia="zh-CN"/>
        </w:rPr>
        <w:t>10722</w:t>
      </w:r>
      <w:r>
        <w:rPr>
          <w:rFonts w:hint="eastAsia" w:ascii="仿宋_GB2312" w:hAnsi="仿宋_GB2312" w:eastAsia="仿宋_GB2312" w:cs="仿宋_GB2312"/>
          <w:color w:val="auto"/>
          <w:sz w:val="32"/>
          <w:szCs w:val="32"/>
        </w:rPr>
        <w:t>万元，同比</w:t>
      </w:r>
      <w:r>
        <w:rPr>
          <w:rFonts w:hint="eastAsia" w:ascii="仿宋_GB2312" w:hAnsi="仿宋_GB2312" w:eastAsia="仿宋_GB2312" w:cs="仿宋_GB2312"/>
          <w:color w:val="auto"/>
          <w:sz w:val="32"/>
          <w:szCs w:val="32"/>
          <w:lang w:val="en-US" w:eastAsia="zh-CN"/>
        </w:rPr>
        <w:t>下降18.9</w:t>
      </w:r>
      <w:r>
        <w:rPr>
          <w:rFonts w:hint="eastAsia" w:ascii="仿宋_GB2312" w:hAnsi="仿宋_GB2312" w:eastAsia="仿宋_GB2312" w:cs="仿宋_GB2312"/>
          <w:color w:val="auto"/>
          <w:sz w:val="32"/>
          <w:szCs w:val="32"/>
        </w:rPr>
        <w:t>%;</w:t>
      </w:r>
    </w:p>
    <w:p>
      <w:pPr>
        <w:keepNext w:val="0"/>
        <w:keepLines w:val="0"/>
        <w:pageBreakBefore w:val="0"/>
        <w:kinsoku/>
        <w:wordWrap/>
        <w:overflowPunct/>
        <w:topLinePunct w:val="0"/>
        <w:autoSpaceDE/>
        <w:bidi w:val="0"/>
        <w:spacing w:line="64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行政事业性收费收入完成</w:t>
      </w:r>
      <w:r>
        <w:rPr>
          <w:rFonts w:hint="eastAsia" w:ascii="仿宋_GB2312" w:hAnsi="仿宋_GB2312" w:eastAsia="仿宋_GB2312" w:cs="仿宋_GB2312"/>
          <w:color w:val="auto"/>
          <w:sz w:val="32"/>
          <w:szCs w:val="32"/>
          <w:lang w:val="en-US" w:eastAsia="zh-CN"/>
        </w:rPr>
        <w:t>15581万</w:t>
      </w:r>
      <w:r>
        <w:rPr>
          <w:rFonts w:hint="eastAsia" w:ascii="仿宋_GB2312" w:hAnsi="仿宋_GB2312" w:eastAsia="仿宋_GB2312" w:cs="仿宋_GB2312"/>
          <w:color w:val="auto"/>
          <w:sz w:val="32"/>
          <w:szCs w:val="32"/>
        </w:rPr>
        <w:t>元，同比</w:t>
      </w:r>
      <w:r>
        <w:rPr>
          <w:rFonts w:hint="eastAsia" w:ascii="仿宋_GB2312" w:hAnsi="仿宋_GB2312" w:eastAsia="仿宋_GB2312" w:cs="仿宋_GB2312"/>
          <w:color w:val="auto"/>
          <w:sz w:val="32"/>
          <w:szCs w:val="32"/>
          <w:lang w:val="en-US" w:eastAsia="zh-CN"/>
        </w:rPr>
        <w:t>增长89.6</w:t>
      </w:r>
      <w:r>
        <w:rPr>
          <w:rFonts w:hint="eastAsia" w:ascii="仿宋_GB2312" w:hAnsi="仿宋_GB2312" w:eastAsia="仿宋_GB2312" w:cs="仿宋_GB2312"/>
          <w:color w:val="auto"/>
          <w:sz w:val="32"/>
          <w:szCs w:val="32"/>
        </w:rPr>
        <w:t>%;</w:t>
      </w:r>
    </w:p>
    <w:p>
      <w:pPr>
        <w:keepNext w:val="0"/>
        <w:keepLines w:val="0"/>
        <w:pageBreakBefore w:val="0"/>
        <w:kinsoku/>
        <w:wordWrap/>
        <w:overflowPunct/>
        <w:topLinePunct w:val="0"/>
        <w:autoSpaceDE/>
        <w:bidi w:val="0"/>
        <w:spacing w:line="640" w:lineRule="exact"/>
        <w:ind w:firstLine="640" w:firstLineChars="20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rPr>
        <w:t>罚没收入完成</w:t>
      </w:r>
      <w:r>
        <w:rPr>
          <w:rFonts w:hint="eastAsia" w:ascii="仿宋_GB2312" w:hAnsi="仿宋_GB2312" w:eastAsia="仿宋_GB2312" w:cs="仿宋_GB2312"/>
          <w:color w:val="auto"/>
          <w:sz w:val="32"/>
          <w:szCs w:val="32"/>
          <w:lang w:val="en-US" w:eastAsia="zh-CN"/>
        </w:rPr>
        <w:t>3812</w:t>
      </w:r>
      <w:r>
        <w:rPr>
          <w:rFonts w:hint="eastAsia" w:ascii="仿宋_GB2312" w:hAnsi="仿宋_GB2312" w:eastAsia="仿宋_GB2312" w:cs="仿宋_GB2312"/>
          <w:color w:val="auto"/>
          <w:sz w:val="32"/>
          <w:szCs w:val="32"/>
        </w:rPr>
        <w:t>万元，同比</w:t>
      </w:r>
      <w:r>
        <w:rPr>
          <w:rFonts w:hint="eastAsia" w:ascii="仿宋_GB2312" w:hAnsi="仿宋_GB2312" w:eastAsia="仿宋_GB2312" w:cs="仿宋_GB2312"/>
          <w:color w:val="auto"/>
          <w:sz w:val="32"/>
          <w:szCs w:val="32"/>
          <w:lang w:val="en-US" w:eastAsia="zh-CN"/>
        </w:rPr>
        <w:t>下降</w:t>
      </w:r>
      <w:r>
        <w:rPr>
          <w:rFonts w:hint="eastAsia" w:ascii="仿宋_GB2312" w:hAnsi="仿宋_GB2312" w:eastAsia="仿宋_GB2312" w:cs="仿宋_GB2312"/>
          <w:color w:val="auto"/>
          <w:sz w:val="32"/>
          <w:szCs w:val="32"/>
          <w:highlight w:val="none"/>
          <w:lang w:val="en-US" w:eastAsia="zh-CN"/>
        </w:rPr>
        <w:t>15.9</w:t>
      </w:r>
      <w:r>
        <w:rPr>
          <w:rFonts w:hint="eastAsia" w:ascii="仿宋_GB2312" w:hAnsi="仿宋_GB2312" w:eastAsia="仿宋_GB2312" w:cs="仿宋_GB2312"/>
          <w:color w:val="auto"/>
          <w:sz w:val="32"/>
          <w:szCs w:val="32"/>
          <w:highlight w:val="none"/>
        </w:rPr>
        <w:t>%；</w:t>
      </w:r>
    </w:p>
    <w:p>
      <w:pPr>
        <w:keepNext w:val="0"/>
        <w:keepLines w:val="0"/>
        <w:pageBreakBefore w:val="0"/>
        <w:kinsoku/>
        <w:wordWrap/>
        <w:overflowPunct/>
        <w:topLinePunct w:val="0"/>
        <w:autoSpaceDE/>
        <w:bidi w:val="0"/>
        <w:spacing w:line="640" w:lineRule="exact"/>
        <w:ind w:firstLine="640" w:firstLineChars="200"/>
        <w:jc w:val="both"/>
        <w:textAlignment w:val="auto"/>
        <w:rPr>
          <w:rFonts w:hint="default" w:ascii="仿宋" w:hAnsi="仿宋" w:eastAsia="仿宋"/>
          <w:color w:val="000000"/>
          <w:sz w:val="32"/>
          <w:szCs w:val="32"/>
          <w:lang w:val="en-US" w:eastAsia="zh-CN"/>
        </w:rPr>
      </w:pPr>
      <w:r>
        <w:rPr>
          <w:rFonts w:hint="eastAsia" w:ascii="仿宋_GB2312" w:hAnsi="仿宋_GB2312" w:eastAsia="仿宋_GB2312" w:cs="仿宋_GB2312"/>
          <w:color w:val="auto"/>
          <w:sz w:val="32"/>
          <w:szCs w:val="32"/>
        </w:rPr>
        <w:t>专项收入</w:t>
      </w:r>
      <w:r>
        <w:rPr>
          <w:rFonts w:hint="eastAsia" w:ascii="仿宋_GB2312" w:hAnsi="仿宋_GB2312" w:eastAsia="仿宋_GB2312" w:cs="仿宋_GB2312"/>
          <w:color w:val="auto"/>
          <w:sz w:val="32"/>
          <w:szCs w:val="32"/>
          <w:lang w:val="en-US" w:eastAsia="zh-CN"/>
        </w:rPr>
        <w:t>1883</w:t>
      </w:r>
      <w:r>
        <w:rPr>
          <w:rFonts w:hint="eastAsia" w:ascii="仿宋_GB2312" w:hAnsi="仿宋_GB2312" w:eastAsia="仿宋_GB2312" w:cs="仿宋_GB2312"/>
          <w:color w:val="auto"/>
          <w:sz w:val="32"/>
          <w:szCs w:val="32"/>
        </w:rPr>
        <w:t>万元，同比</w:t>
      </w:r>
      <w:r>
        <w:rPr>
          <w:rFonts w:hint="eastAsia" w:ascii="仿宋_GB2312" w:hAnsi="仿宋_GB2312" w:eastAsia="仿宋_GB2312" w:cs="仿宋_GB2312"/>
          <w:color w:val="auto"/>
          <w:sz w:val="32"/>
          <w:szCs w:val="32"/>
          <w:lang w:val="en-US" w:eastAsia="zh-CN"/>
        </w:rPr>
        <w:t>下降35.2</w:t>
      </w:r>
      <w:r>
        <w:rPr>
          <w:rFonts w:hint="eastAsia" w:ascii="仿宋_GB2312" w:hAnsi="仿宋_GB2312" w:eastAsia="仿宋_GB2312" w:cs="仿宋_GB2312"/>
          <w:color w:val="auto"/>
          <w:sz w:val="32"/>
          <w:szCs w:val="32"/>
        </w:rPr>
        <w:t>%。</w:t>
      </w:r>
    </w:p>
    <w:p>
      <w:pPr>
        <w:keepNext w:val="0"/>
        <w:keepLines w:val="0"/>
        <w:pageBreakBefore w:val="0"/>
        <w:kinsoku/>
        <w:wordWrap/>
        <w:overflowPunct/>
        <w:topLinePunct w:val="0"/>
        <w:autoSpaceDE/>
        <w:bidi w:val="0"/>
        <w:spacing w:line="640" w:lineRule="exact"/>
        <w:ind w:right="0" w:rightChars="0" w:firstLine="643" w:firstLineChars="200"/>
        <w:jc w:val="both"/>
        <w:textAlignment w:val="auto"/>
        <w:outlineLvl w:val="9"/>
        <w:rPr>
          <w:rFonts w:hint="eastAsia" w:ascii="楷体" w:hAnsi="楷体" w:eastAsia="楷体" w:cs="楷体"/>
          <w:b/>
          <w:bCs/>
          <w:color w:val="000000"/>
          <w:sz w:val="32"/>
          <w:szCs w:val="32"/>
        </w:rPr>
      </w:pPr>
      <w:r>
        <w:rPr>
          <w:rFonts w:hint="eastAsia" w:ascii="楷体" w:hAnsi="楷体" w:eastAsia="楷体" w:cs="楷体"/>
          <w:b/>
          <w:bCs/>
          <w:color w:val="000000"/>
          <w:sz w:val="32"/>
          <w:szCs w:val="32"/>
        </w:rPr>
        <w:t>（二）</w:t>
      </w:r>
      <w:r>
        <w:rPr>
          <w:rFonts w:hint="eastAsia" w:ascii="楷体" w:hAnsi="楷体" w:eastAsia="楷体" w:cs="楷体"/>
          <w:b/>
          <w:bCs/>
          <w:color w:val="000000"/>
          <w:sz w:val="32"/>
          <w:szCs w:val="32"/>
          <w:lang w:val="en-US" w:eastAsia="zh-CN"/>
        </w:rPr>
        <w:t>地方</w:t>
      </w:r>
      <w:r>
        <w:rPr>
          <w:rFonts w:hint="eastAsia" w:ascii="楷体" w:hAnsi="楷体" w:eastAsia="楷体" w:cs="楷体"/>
          <w:b/>
          <w:bCs/>
          <w:color w:val="000000"/>
          <w:sz w:val="32"/>
          <w:szCs w:val="32"/>
        </w:rPr>
        <w:t xml:space="preserve">财政支出完成情况 </w:t>
      </w:r>
    </w:p>
    <w:p>
      <w:pPr>
        <w:keepNext w:val="0"/>
        <w:keepLines w:val="0"/>
        <w:pageBreakBefore w:val="0"/>
        <w:kinsoku/>
        <w:wordWrap/>
        <w:overflowPunct/>
        <w:topLinePunct w:val="0"/>
        <w:autoSpaceDE/>
        <w:bidi w:val="0"/>
        <w:spacing w:line="640" w:lineRule="exact"/>
        <w:ind w:right="0" w:rightChars="0" w:firstLine="640" w:firstLineChars="200"/>
        <w:jc w:val="both"/>
        <w:textAlignment w:val="auto"/>
        <w:outlineLvl w:val="9"/>
        <w:rPr>
          <w:rFonts w:hint="eastAsia" w:ascii="仿宋" w:hAnsi="仿宋" w:eastAsia="仿宋" w:cs="仿宋"/>
          <w:b w:val="0"/>
          <w:bCs w:val="0"/>
          <w:color w:val="000000"/>
          <w:sz w:val="32"/>
          <w:szCs w:val="32"/>
          <w:lang w:val="en-US" w:eastAsia="zh-CN"/>
        </w:rPr>
      </w:pPr>
      <w:r>
        <w:rPr>
          <w:rFonts w:hint="eastAsia" w:ascii="仿宋" w:hAnsi="仿宋" w:eastAsia="仿宋"/>
          <w:color w:val="000000"/>
          <w:sz w:val="32"/>
          <w:szCs w:val="32"/>
        </w:rPr>
        <w:t>全</w:t>
      </w:r>
      <w:r>
        <w:rPr>
          <w:rFonts w:hint="eastAsia" w:ascii="仿宋" w:hAnsi="仿宋" w:eastAsia="仿宋"/>
          <w:color w:val="000000"/>
          <w:sz w:val="32"/>
          <w:szCs w:val="32"/>
          <w:lang w:val="en-US" w:eastAsia="zh-CN"/>
        </w:rPr>
        <w:t>区</w:t>
      </w:r>
      <w:r>
        <w:rPr>
          <w:rFonts w:hint="eastAsia" w:ascii="仿宋" w:hAnsi="仿宋" w:eastAsia="仿宋"/>
          <w:color w:val="000000"/>
          <w:sz w:val="32"/>
          <w:szCs w:val="32"/>
        </w:rPr>
        <w:t>一般公共预算支出</w:t>
      </w:r>
      <w:r>
        <w:rPr>
          <w:rFonts w:hint="eastAsia" w:ascii="仿宋" w:hAnsi="仿宋" w:eastAsia="仿宋"/>
          <w:color w:val="000000"/>
          <w:sz w:val="32"/>
          <w:szCs w:val="32"/>
          <w:lang w:eastAsia="zh-CN"/>
        </w:rPr>
        <w:t>完成</w:t>
      </w:r>
      <w:r>
        <w:rPr>
          <w:rFonts w:hint="eastAsia" w:ascii="仿宋" w:hAnsi="仿宋" w:eastAsia="仿宋"/>
          <w:color w:val="000000"/>
          <w:sz w:val="32"/>
          <w:szCs w:val="32"/>
          <w:lang w:val="en-US" w:eastAsia="zh-CN"/>
        </w:rPr>
        <w:t>667673</w:t>
      </w:r>
      <w:r>
        <w:rPr>
          <w:rFonts w:hint="eastAsia" w:ascii="仿宋" w:hAnsi="仿宋" w:eastAsia="仿宋"/>
          <w:color w:val="000000"/>
          <w:sz w:val="32"/>
          <w:szCs w:val="32"/>
        </w:rPr>
        <w:t>万元，为</w:t>
      </w:r>
      <w:r>
        <w:rPr>
          <w:rFonts w:hint="eastAsia" w:ascii="仿宋" w:hAnsi="仿宋" w:eastAsia="仿宋"/>
          <w:color w:val="000000"/>
          <w:sz w:val="32"/>
          <w:szCs w:val="32"/>
          <w:lang w:eastAsia="zh-CN"/>
        </w:rPr>
        <w:t>调整</w:t>
      </w:r>
      <w:r>
        <w:rPr>
          <w:rFonts w:hint="eastAsia" w:ascii="仿宋" w:hAnsi="仿宋" w:eastAsia="仿宋"/>
          <w:color w:val="000000"/>
          <w:sz w:val="32"/>
          <w:szCs w:val="32"/>
        </w:rPr>
        <w:t>预算</w:t>
      </w:r>
      <w:r>
        <w:rPr>
          <w:rFonts w:hint="eastAsia" w:ascii="仿宋" w:hAnsi="仿宋" w:eastAsia="仿宋"/>
          <w:color w:val="000000"/>
          <w:sz w:val="32"/>
          <w:szCs w:val="32"/>
          <w:lang w:val="en-US" w:eastAsia="zh-CN"/>
        </w:rPr>
        <w:t xml:space="preserve">数的99.8 </w:t>
      </w:r>
      <w:r>
        <w:rPr>
          <w:rFonts w:hint="eastAsia" w:ascii="仿宋" w:hAnsi="仿宋" w:eastAsia="仿宋"/>
          <w:color w:val="000000"/>
          <w:sz w:val="32"/>
          <w:szCs w:val="32"/>
        </w:rPr>
        <w:t>%，同比增</w:t>
      </w:r>
      <w:r>
        <w:rPr>
          <w:rFonts w:hint="eastAsia" w:ascii="仿宋" w:hAnsi="仿宋" w:eastAsia="仿宋"/>
          <w:b w:val="0"/>
          <w:bCs w:val="0"/>
          <w:color w:val="000000"/>
          <w:sz w:val="32"/>
          <w:szCs w:val="32"/>
        </w:rPr>
        <w:t>长</w:t>
      </w:r>
      <w:r>
        <w:rPr>
          <w:rFonts w:hint="eastAsia" w:ascii="仿宋" w:hAnsi="仿宋" w:eastAsia="仿宋"/>
          <w:b w:val="0"/>
          <w:bCs w:val="0"/>
          <w:color w:val="000000"/>
          <w:sz w:val="32"/>
          <w:szCs w:val="32"/>
          <w:lang w:val="en-US" w:eastAsia="zh-CN"/>
        </w:rPr>
        <w:t>10.7</w:t>
      </w:r>
      <w:r>
        <w:rPr>
          <w:rFonts w:hint="eastAsia" w:ascii="仿宋" w:hAnsi="仿宋" w:eastAsia="仿宋"/>
          <w:b w:val="0"/>
          <w:bCs w:val="0"/>
          <w:color w:val="000000"/>
          <w:sz w:val="32"/>
          <w:szCs w:val="32"/>
        </w:rPr>
        <w:t>%，增支</w:t>
      </w:r>
      <w:r>
        <w:rPr>
          <w:rFonts w:hint="eastAsia" w:ascii="仿宋" w:hAnsi="仿宋" w:eastAsia="仿宋"/>
          <w:b w:val="0"/>
          <w:bCs w:val="0"/>
          <w:color w:val="000000"/>
          <w:sz w:val="32"/>
          <w:szCs w:val="32"/>
          <w:lang w:val="en-US" w:eastAsia="zh-CN"/>
        </w:rPr>
        <w:t>64345</w:t>
      </w:r>
      <w:r>
        <w:rPr>
          <w:rFonts w:hint="eastAsia" w:ascii="仿宋" w:hAnsi="仿宋" w:eastAsia="仿宋"/>
          <w:b w:val="0"/>
          <w:bCs w:val="0"/>
          <w:color w:val="000000"/>
          <w:sz w:val="32"/>
          <w:szCs w:val="32"/>
        </w:rPr>
        <w:t>万元。</w:t>
      </w:r>
      <w:r>
        <w:rPr>
          <w:rFonts w:hint="eastAsia" w:ascii="仿宋" w:hAnsi="仿宋" w:eastAsia="仿宋"/>
          <w:b w:val="0"/>
          <w:bCs w:val="0"/>
          <w:color w:val="000000"/>
          <w:sz w:val="32"/>
          <w:szCs w:val="32"/>
          <w:lang w:val="en-US" w:eastAsia="zh-CN"/>
        </w:rPr>
        <w:t>其中</w:t>
      </w:r>
      <w:r>
        <w:rPr>
          <w:rFonts w:hint="eastAsia" w:ascii="仿宋" w:hAnsi="仿宋" w:eastAsia="仿宋" w:cs="仿宋"/>
          <w:b w:val="0"/>
          <w:bCs w:val="0"/>
          <w:color w:val="000000"/>
          <w:sz w:val="32"/>
          <w:szCs w:val="32"/>
          <w:lang w:val="en-US" w:eastAsia="zh-CN"/>
        </w:rPr>
        <w:t>八项重点支出累计完成473238万元。</w:t>
      </w:r>
    </w:p>
    <w:p>
      <w:pPr>
        <w:keepNext w:val="0"/>
        <w:keepLines w:val="0"/>
        <w:pageBreakBefore w:val="0"/>
        <w:kinsoku/>
        <w:wordWrap/>
        <w:overflowPunct/>
        <w:topLinePunct w:val="0"/>
        <w:autoSpaceDE/>
        <w:bidi w:val="0"/>
        <w:spacing w:line="640" w:lineRule="exact"/>
        <w:ind w:right="0" w:rightChars="0" w:firstLine="640" w:firstLineChars="200"/>
        <w:jc w:val="both"/>
        <w:textAlignment w:val="auto"/>
        <w:outlineLvl w:val="9"/>
        <w:rPr>
          <w:rFonts w:ascii="仿宋" w:hAnsi="仿宋" w:eastAsia="仿宋"/>
          <w:b w:val="0"/>
          <w:bCs w:val="0"/>
          <w:color w:val="000000"/>
          <w:sz w:val="32"/>
          <w:szCs w:val="32"/>
        </w:rPr>
      </w:pPr>
      <w:r>
        <w:rPr>
          <w:rFonts w:hint="eastAsia" w:ascii="仿宋" w:hAnsi="仿宋" w:eastAsia="仿宋"/>
          <w:b w:val="0"/>
          <w:bCs w:val="0"/>
          <w:color w:val="000000"/>
          <w:sz w:val="32"/>
          <w:szCs w:val="32"/>
          <w:lang w:val="en-US" w:eastAsia="zh-CN"/>
        </w:rPr>
        <w:t>八项重点支出</w:t>
      </w:r>
      <w:r>
        <w:rPr>
          <w:rFonts w:hint="eastAsia" w:ascii="仿宋" w:hAnsi="仿宋" w:eastAsia="仿宋"/>
          <w:b w:val="0"/>
          <w:bCs w:val="0"/>
          <w:color w:val="000000"/>
          <w:sz w:val="32"/>
          <w:szCs w:val="32"/>
        </w:rPr>
        <w:t>完成情况是：</w:t>
      </w:r>
    </w:p>
    <w:p>
      <w:pPr>
        <w:keepNext w:val="0"/>
        <w:keepLines w:val="0"/>
        <w:pageBreakBefore w:val="0"/>
        <w:kinsoku/>
        <w:wordWrap/>
        <w:overflowPunct/>
        <w:topLinePunct w:val="0"/>
        <w:autoSpaceDE/>
        <w:bidi w:val="0"/>
        <w:spacing w:line="640" w:lineRule="exact"/>
        <w:ind w:right="0" w:rightChars="0" w:firstLine="640" w:firstLineChars="200"/>
        <w:jc w:val="both"/>
        <w:textAlignment w:val="auto"/>
        <w:outlineLvl w:val="9"/>
        <w:rPr>
          <w:rFonts w:ascii="仿宋" w:hAnsi="仿宋" w:eastAsia="仿宋"/>
          <w:b w:val="0"/>
          <w:bCs w:val="0"/>
          <w:color w:val="000000"/>
          <w:sz w:val="32"/>
          <w:szCs w:val="32"/>
        </w:rPr>
      </w:pPr>
      <w:r>
        <w:rPr>
          <w:rFonts w:hint="eastAsia" w:ascii="仿宋" w:hAnsi="仿宋" w:eastAsia="仿宋"/>
          <w:b w:val="0"/>
          <w:bCs w:val="0"/>
          <w:color w:val="000000"/>
          <w:sz w:val="32"/>
          <w:szCs w:val="32"/>
        </w:rPr>
        <w:t>一般公共服务支出</w:t>
      </w:r>
      <w:r>
        <w:rPr>
          <w:rFonts w:hint="eastAsia" w:ascii="仿宋" w:hAnsi="仿宋" w:eastAsia="仿宋"/>
          <w:b w:val="0"/>
          <w:bCs w:val="0"/>
          <w:color w:val="000000"/>
          <w:sz w:val="32"/>
          <w:szCs w:val="32"/>
          <w:lang w:val="en-US" w:eastAsia="zh-CN"/>
        </w:rPr>
        <w:t>58723</w:t>
      </w:r>
      <w:r>
        <w:rPr>
          <w:rFonts w:hint="eastAsia" w:ascii="仿宋" w:hAnsi="仿宋" w:eastAsia="仿宋"/>
          <w:b w:val="0"/>
          <w:bCs w:val="0"/>
          <w:color w:val="000000"/>
          <w:sz w:val="32"/>
          <w:szCs w:val="32"/>
        </w:rPr>
        <w:t>万元，同比增长</w:t>
      </w:r>
      <w:r>
        <w:rPr>
          <w:rFonts w:hint="eastAsia" w:ascii="仿宋" w:hAnsi="仿宋" w:eastAsia="仿宋"/>
          <w:b w:val="0"/>
          <w:bCs w:val="0"/>
          <w:color w:val="000000"/>
          <w:sz w:val="32"/>
          <w:szCs w:val="32"/>
          <w:lang w:val="en-US" w:eastAsia="zh-CN"/>
        </w:rPr>
        <w:t>10.7</w:t>
      </w:r>
      <w:r>
        <w:rPr>
          <w:rFonts w:hint="eastAsia" w:ascii="仿宋" w:hAnsi="仿宋" w:eastAsia="仿宋"/>
          <w:b w:val="0"/>
          <w:bCs w:val="0"/>
          <w:color w:val="000000"/>
          <w:sz w:val="32"/>
          <w:szCs w:val="32"/>
        </w:rPr>
        <w:t>%；</w:t>
      </w:r>
    </w:p>
    <w:p>
      <w:pPr>
        <w:keepNext w:val="0"/>
        <w:keepLines w:val="0"/>
        <w:pageBreakBefore w:val="0"/>
        <w:kinsoku/>
        <w:wordWrap/>
        <w:overflowPunct/>
        <w:topLinePunct w:val="0"/>
        <w:autoSpaceDE/>
        <w:bidi w:val="0"/>
        <w:spacing w:line="640" w:lineRule="exact"/>
        <w:ind w:right="0" w:rightChars="0" w:firstLine="640" w:firstLineChars="200"/>
        <w:jc w:val="both"/>
        <w:textAlignment w:val="auto"/>
        <w:outlineLvl w:val="9"/>
        <w:rPr>
          <w:rFonts w:hint="eastAsia" w:ascii="仿宋" w:hAnsi="仿宋" w:eastAsia="仿宋"/>
          <w:b w:val="0"/>
          <w:bCs w:val="0"/>
          <w:color w:val="000000"/>
          <w:sz w:val="32"/>
          <w:szCs w:val="32"/>
        </w:rPr>
      </w:pPr>
      <w:r>
        <w:rPr>
          <w:rFonts w:hint="eastAsia" w:ascii="仿宋" w:hAnsi="仿宋" w:eastAsia="仿宋"/>
          <w:b w:val="0"/>
          <w:bCs w:val="0"/>
          <w:color w:val="000000"/>
          <w:sz w:val="32"/>
          <w:szCs w:val="32"/>
        </w:rPr>
        <w:t>公共安全支出</w:t>
      </w:r>
      <w:r>
        <w:rPr>
          <w:rFonts w:hint="eastAsia" w:ascii="仿宋" w:hAnsi="仿宋" w:eastAsia="仿宋"/>
          <w:b w:val="0"/>
          <w:bCs w:val="0"/>
          <w:color w:val="000000"/>
          <w:sz w:val="32"/>
          <w:szCs w:val="32"/>
          <w:lang w:val="en-US" w:eastAsia="zh-CN"/>
        </w:rPr>
        <w:t>23765</w:t>
      </w:r>
      <w:r>
        <w:rPr>
          <w:rFonts w:hint="eastAsia" w:ascii="仿宋" w:hAnsi="仿宋" w:eastAsia="仿宋"/>
          <w:b w:val="0"/>
          <w:bCs w:val="0"/>
          <w:color w:val="000000"/>
          <w:sz w:val="32"/>
          <w:szCs w:val="32"/>
        </w:rPr>
        <w:t>万元，同比增长</w:t>
      </w:r>
      <w:r>
        <w:rPr>
          <w:rFonts w:hint="eastAsia" w:ascii="仿宋" w:hAnsi="仿宋" w:eastAsia="仿宋"/>
          <w:b w:val="0"/>
          <w:bCs w:val="0"/>
          <w:color w:val="000000"/>
          <w:sz w:val="32"/>
          <w:szCs w:val="32"/>
          <w:lang w:val="en-US" w:eastAsia="zh-CN"/>
        </w:rPr>
        <w:t>48.5</w:t>
      </w:r>
      <w:r>
        <w:rPr>
          <w:rFonts w:hint="eastAsia" w:ascii="仿宋" w:hAnsi="仿宋" w:eastAsia="仿宋"/>
          <w:b w:val="0"/>
          <w:bCs w:val="0"/>
          <w:color w:val="000000"/>
          <w:sz w:val="32"/>
          <w:szCs w:val="32"/>
        </w:rPr>
        <w:t>%；</w:t>
      </w:r>
    </w:p>
    <w:p>
      <w:pPr>
        <w:keepNext w:val="0"/>
        <w:keepLines w:val="0"/>
        <w:pageBreakBefore w:val="0"/>
        <w:kinsoku/>
        <w:wordWrap/>
        <w:overflowPunct/>
        <w:topLinePunct w:val="0"/>
        <w:autoSpaceDE/>
        <w:bidi w:val="0"/>
        <w:spacing w:line="640" w:lineRule="exact"/>
        <w:ind w:right="0" w:rightChars="0" w:firstLine="640" w:firstLineChars="200"/>
        <w:jc w:val="both"/>
        <w:textAlignment w:val="auto"/>
        <w:outlineLvl w:val="9"/>
        <w:rPr>
          <w:rFonts w:ascii="仿宋" w:hAnsi="仿宋" w:eastAsia="仿宋"/>
          <w:b w:val="0"/>
          <w:bCs w:val="0"/>
          <w:color w:val="000000"/>
          <w:sz w:val="32"/>
          <w:szCs w:val="32"/>
        </w:rPr>
      </w:pPr>
      <w:r>
        <w:rPr>
          <w:rFonts w:hint="eastAsia" w:ascii="仿宋" w:hAnsi="仿宋" w:eastAsia="仿宋"/>
          <w:b w:val="0"/>
          <w:bCs w:val="0"/>
          <w:color w:val="000000"/>
          <w:sz w:val="32"/>
          <w:szCs w:val="32"/>
        </w:rPr>
        <w:t>教育支出</w:t>
      </w:r>
      <w:r>
        <w:rPr>
          <w:rFonts w:hint="eastAsia" w:ascii="仿宋" w:hAnsi="仿宋" w:eastAsia="仿宋"/>
          <w:b w:val="0"/>
          <w:bCs w:val="0"/>
          <w:color w:val="000000"/>
          <w:sz w:val="32"/>
          <w:szCs w:val="32"/>
          <w:lang w:val="en-US" w:eastAsia="zh-CN"/>
        </w:rPr>
        <w:t>138663</w:t>
      </w:r>
      <w:r>
        <w:rPr>
          <w:rFonts w:hint="eastAsia" w:ascii="仿宋" w:hAnsi="仿宋" w:eastAsia="仿宋"/>
          <w:b w:val="0"/>
          <w:bCs w:val="0"/>
          <w:color w:val="000000"/>
          <w:sz w:val="32"/>
          <w:szCs w:val="32"/>
        </w:rPr>
        <w:t>万元，同比增长</w:t>
      </w:r>
      <w:r>
        <w:rPr>
          <w:rFonts w:hint="eastAsia" w:ascii="仿宋" w:hAnsi="仿宋" w:eastAsia="仿宋"/>
          <w:b w:val="0"/>
          <w:bCs w:val="0"/>
          <w:color w:val="000000"/>
          <w:sz w:val="32"/>
          <w:szCs w:val="32"/>
          <w:lang w:val="en-US" w:eastAsia="zh-CN"/>
        </w:rPr>
        <w:t>11</w:t>
      </w:r>
      <w:r>
        <w:rPr>
          <w:rFonts w:hint="eastAsia" w:ascii="仿宋" w:hAnsi="仿宋" w:eastAsia="仿宋"/>
          <w:b w:val="0"/>
          <w:bCs w:val="0"/>
          <w:color w:val="000000"/>
          <w:sz w:val="32"/>
          <w:szCs w:val="32"/>
        </w:rPr>
        <w:t>%；</w:t>
      </w:r>
    </w:p>
    <w:p>
      <w:pPr>
        <w:keepNext w:val="0"/>
        <w:keepLines w:val="0"/>
        <w:pageBreakBefore w:val="0"/>
        <w:kinsoku/>
        <w:wordWrap/>
        <w:overflowPunct/>
        <w:topLinePunct w:val="0"/>
        <w:autoSpaceDE/>
        <w:bidi w:val="0"/>
        <w:spacing w:line="640" w:lineRule="exact"/>
        <w:ind w:right="0" w:rightChars="0" w:firstLine="640" w:firstLineChars="200"/>
        <w:jc w:val="both"/>
        <w:textAlignment w:val="auto"/>
        <w:outlineLvl w:val="9"/>
        <w:rPr>
          <w:rFonts w:hint="eastAsia" w:ascii="仿宋" w:hAnsi="仿宋" w:eastAsia="仿宋"/>
          <w:b w:val="0"/>
          <w:bCs w:val="0"/>
          <w:color w:val="000000"/>
          <w:sz w:val="32"/>
          <w:szCs w:val="32"/>
        </w:rPr>
      </w:pPr>
      <w:r>
        <w:rPr>
          <w:rFonts w:hint="eastAsia" w:ascii="仿宋" w:hAnsi="仿宋" w:eastAsia="仿宋"/>
          <w:b w:val="0"/>
          <w:bCs w:val="0"/>
          <w:color w:val="000000"/>
          <w:sz w:val="32"/>
          <w:szCs w:val="32"/>
        </w:rPr>
        <w:t>科学技术支出</w:t>
      </w:r>
      <w:r>
        <w:rPr>
          <w:rFonts w:hint="eastAsia" w:ascii="仿宋" w:hAnsi="仿宋" w:eastAsia="仿宋"/>
          <w:b w:val="0"/>
          <w:bCs w:val="0"/>
          <w:color w:val="000000"/>
          <w:sz w:val="32"/>
          <w:szCs w:val="32"/>
          <w:lang w:val="en-US" w:eastAsia="zh-CN"/>
        </w:rPr>
        <w:t>644</w:t>
      </w:r>
      <w:r>
        <w:rPr>
          <w:rFonts w:hint="eastAsia" w:ascii="仿宋" w:hAnsi="仿宋" w:eastAsia="仿宋"/>
          <w:b w:val="0"/>
          <w:bCs w:val="0"/>
          <w:color w:val="000000"/>
          <w:sz w:val="32"/>
          <w:szCs w:val="32"/>
        </w:rPr>
        <w:t>万元，同比增长</w:t>
      </w:r>
      <w:r>
        <w:rPr>
          <w:rFonts w:hint="eastAsia" w:ascii="仿宋" w:hAnsi="仿宋" w:eastAsia="仿宋"/>
          <w:b w:val="0"/>
          <w:bCs w:val="0"/>
          <w:color w:val="000000"/>
          <w:sz w:val="32"/>
          <w:szCs w:val="32"/>
          <w:lang w:val="en-US" w:eastAsia="zh-CN"/>
        </w:rPr>
        <w:t>35.3</w:t>
      </w:r>
      <w:r>
        <w:rPr>
          <w:rFonts w:hint="eastAsia" w:ascii="仿宋" w:hAnsi="仿宋" w:eastAsia="仿宋"/>
          <w:b w:val="0"/>
          <w:bCs w:val="0"/>
          <w:color w:val="000000"/>
          <w:sz w:val="32"/>
          <w:szCs w:val="32"/>
        </w:rPr>
        <w:t>%；</w:t>
      </w:r>
    </w:p>
    <w:p>
      <w:pPr>
        <w:keepNext w:val="0"/>
        <w:keepLines w:val="0"/>
        <w:pageBreakBefore w:val="0"/>
        <w:kinsoku/>
        <w:wordWrap/>
        <w:overflowPunct/>
        <w:topLinePunct w:val="0"/>
        <w:autoSpaceDE/>
        <w:bidi w:val="0"/>
        <w:spacing w:line="640" w:lineRule="exact"/>
        <w:ind w:right="0" w:rightChars="0" w:firstLine="640" w:firstLineChars="200"/>
        <w:jc w:val="both"/>
        <w:textAlignment w:val="auto"/>
        <w:outlineLvl w:val="9"/>
        <w:rPr>
          <w:rFonts w:hint="eastAsia" w:ascii="仿宋" w:hAnsi="仿宋" w:eastAsia="仿宋"/>
          <w:b w:val="0"/>
          <w:bCs w:val="0"/>
          <w:color w:val="000000"/>
          <w:sz w:val="32"/>
          <w:szCs w:val="32"/>
        </w:rPr>
      </w:pPr>
      <w:r>
        <w:rPr>
          <w:rFonts w:hint="eastAsia" w:ascii="仿宋" w:hAnsi="仿宋" w:eastAsia="仿宋"/>
          <w:b w:val="0"/>
          <w:bCs w:val="0"/>
          <w:color w:val="000000"/>
          <w:sz w:val="32"/>
          <w:szCs w:val="32"/>
        </w:rPr>
        <w:t>社会保障和就业支出</w:t>
      </w:r>
      <w:r>
        <w:rPr>
          <w:rFonts w:hint="eastAsia" w:ascii="仿宋" w:hAnsi="仿宋" w:eastAsia="仿宋"/>
          <w:b w:val="0"/>
          <w:bCs w:val="0"/>
          <w:color w:val="000000"/>
          <w:sz w:val="32"/>
          <w:szCs w:val="32"/>
          <w:lang w:val="en-US" w:eastAsia="zh-CN"/>
        </w:rPr>
        <w:t>106755</w:t>
      </w:r>
      <w:r>
        <w:rPr>
          <w:rFonts w:hint="eastAsia" w:ascii="仿宋" w:hAnsi="仿宋" w:eastAsia="仿宋"/>
          <w:b w:val="0"/>
          <w:bCs w:val="0"/>
          <w:color w:val="000000"/>
          <w:sz w:val="32"/>
          <w:szCs w:val="32"/>
        </w:rPr>
        <w:t>万元，同比增长</w:t>
      </w:r>
      <w:r>
        <w:rPr>
          <w:rFonts w:hint="eastAsia" w:ascii="仿宋" w:hAnsi="仿宋" w:eastAsia="仿宋"/>
          <w:b w:val="0"/>
          <w:bCs w:val="0"/>
          <w:color w:val="000000"/>
          <w:sz w:val="32"/>
          <w:szCs w:val="32"/>
          <w:lang w:val="en-US" w:eastAsia="zh-CN"/>
        </w:rPr>
        <w:t>5.2</w:t>
      </w:r>
      <w:r>
        <w:rPr>
          <w:rFonts w:hint="eastAsia" w:ascii="仿宋" w:hAnsi="仿宋" w:eastAsia="仿宋"/>
          <w:b w:val="0"/>
          <w:bCs w:val="0"/>
          <w:color w:val="000000"/>
          <w:sz w:val="32"/>
          <w:szCs w:val="32"/>
        </w:rPr>
        <w:t>%；</w:t>
      </w:r>
    </w:p>
    <w:p>
      <w:pPr>
        <w:keepNext w:val="0"/>
        <w:keepLines w:val="0"/>
        <w:pageBreakBefore w:val="0"/>
        <w:kinsoku/>
        <w:wordWrap/>
        <w:overflowPunct/>
        <w:topLinePunct w:val="0"/>
        <w:autoSpaceDE/>
        <w:bidi w:val="0"/>
        <w:spacing w:line="640" w:lineRule="exact"/>
        <w:ind w:right="0" w:rightChars="0" w:firstLine="640" w:firstLineChars="200"/>
        <w:jc w:val="both"/>
        <w:textAlignment w:val="auto"/>
        <w:outlineLvl w:val="9"/>
        <w:rPr>
          <w:rFonts w:ascii="仿宋" w:hAnsi="仿宋" w:eastAsia="仿宋"/>
          <w:b w:val="0"/>
          <w:bCs w:val="0"/>
          <w:color w:val="000000"/>
          <w:sz w:val="32"/>
          <w:szCs w:val="32"/>
        </w:rPr>
      </w:pPr>
      <w:r>
        <w:rPr>
          <w:rFonts w:hint="eastAsia" w:ascii="仿宋" w:hAnsi="仿宋" w:eastAsia="仿宋"/>
          <w:b w:val="0"/>
          <w:bCs w:val="0"/>
          <w:color w:val="000000"/>
          <w:sz w:val="32"/>
          <w:szCs w:val="32"/>
          <w:lang w:eastAsia="zh-CN"/>
        </w:rPr>
        <w:t>卫生健康</w:t>
      </w:r>
      <w:r>
        <w:rPr>
          <w:rFonts w:hint="eastAsia" w:ascii="仿宋" w:hAnsi="仿宋" w:eastAsia="仿宋"/>
          <w:b w:val="0"/>
          <w:bCs w:val="0"/>
          <w:color w:val="000000"/>
          <w:sz w:val="32"/>
          <w:szCs w:val="32"/>
        </w:rPr>
        <w:t>支出</w:t>
      </w:r>
      <w:r>
        <w:rPr>
          <w:rFonts w:hint="eastAsia" w:ascii="仿宋" w:hAnsi="仿宋" w:eastAsia="仿宋"/>
          <w:b w:val="0"/>
          <w:bCs w:val="0"/>
          <w:color w:val="000000"/>
          <w:sz w:val="32"/>
          <w:szCs w:val="32"/>
          <w:lang w:val="en-US" w:eastAsia="zh-CN"/>
        </w:rPr>
        <w:t>104509</w:t>
      </w:r>
      <w:r>
        <w:rPr>
          <w:rFonts w:hint="eastAsia" w:ascii="仿宋" w:hAnsi="仿宋" w:eastAsia="仿宋"/>
          <w:b w:val="0"/>
          <w:bCs w:val="0"/>
          <w:color w:val="000000"/>
          <w:sz w:val="32"/>
          <w:szCs w:val="32"/>
        </w:rPr>
        <w:t>万元，同比增长</w:t>
      </w:r>
      <w:r>
        <w:rPr>
          <w:rFonts w:hint="eastAsia" w:ascii="仿宋" w:hAnsi="仿宋" w:eastAsia="仿宋"/>
          <w:b w:val="0"/>
          <w:bCs w:val="0"/>
          <w:color w:val="000000"/>
          <w:sz w:val="32"/>
          <w:szCs w:val="32"/>
          <w:lang w:val="en-US" w:eastAsia="zh-CN"/>
        </w:rPr>
        <w:t>3.9</w:t>
      </w:r>
      <w:r>
        <w:rPr>
          <w:rFonts w:hint="eastAsia" w:ascii="仿宋" w:hAnsi="仿宋" w:eastAsia="仿宋"/>
          <w:b w:val="0"/>
          <w:bCs w:val="0"/>
          <w:color w:val="000000"/>
          <w:sz w:val="32"/>
          <w:szCs w:val="32"/>
        </w:rPr>
        <w:t>%；</w:t>
      </w:r>
    </w:p>
    <w:p>
      <w:pPr>
        <w:keepNext w:val="0"/>
        <w:keepLines w:val="0"/>
        <w:pageBreakBefore w:val="0"/>
        <w:kinsoku/>
        <w:wordWrap/>
        <w:overflowPunct/>
        <w:topLinePunct w:val="0"/>
        <w:autoSpaceDE/>
        <w:bidi w:val="0"/>
        <w:spacing w:line="640" w:lineRule="exact"/>
        <w:ind w:right="0" w:rightChars="0" w:firstLine="640" w:firstLineChars="200"/>
        <w:jc w:val="both"/>
        <w:textAlignment w:val="auto"/>
        <w:outlineLvl w:val="9"/>
        <w:rPr>
          <w:rFonts w:hint="eastAsia" w:ascii="仿宋" w:hAnsi="仿宋" w:eastAsia="仿宋"/>
          <w:b w:val="0"/>
          <w:bCs w:val="0"/>
          <w:color w:val="000000"/>
          <w:sz w:val="32"/>
          <w:szCs w:val="32"/>
        </w:rPr>
      </w:pPr>
      <w:r>
        <w:rPr>
          <w:rFonts w:hint="eastAsia" w:ascii="仿宋" w:hAnsi="仿宋" w:eastAsia="仿宋"/>
          <w:b w:val="0"/>
          <w:bCs w:val="0"/>
          <w:color w:val="000000"/>
          <w:sz w:val="32"/>
          <w:szCs w:val="32"/>
        </w:rPr>
        <w:t>节能环保支出</w:t>
      </w:r>
      <w:r>
        <w:rPr>
          <w:rFonts w:hint="eastAsia" w:ascii="仿宋" w:hAnsi="仿宋" w:eastAsia="仿宋"/>
          <w:b w:val="0"/>
          <w:bCs w:val="0"/>
          <w:color w:val="000000"/>
          <w:sz w:val="32"/>
          <w:szCs w:val="32"/>
          <w:lang w:val="en-US" w:eastAsia="zh-CN"/>
        </w:rPr>
        <w:t>4619</w:t>
      </w:r>
      <w:r>
        <w:rPr>
          <w:rFonts w:hint="eastAsia" w:ascii="仿宋" w:hAnsi="仿宋" w:eastAsia="仿宋"/>
          <w:b w:val="0"/>
          <w:bCs w:val="0"/>
          <w:color w:val="000000"/>
          <w:sz w:val="32"/>
          <w:szCs w:val="32"/>
        </w:rPr>
        <w:t>万元，同比增长</w:t>
      </w:r>
      <w:r>
        <w:rPr>
          <w:rFonts w:hint="eastAsia" w:ascii="仿宋" w:hAnsi="仿宋" w:eastAsia="仿宋"/>
          <w:b w:val="0"/>
          <w:bCs w:val="0"/>
          <w:color w:val="000000"/>
          <w:sz w:val="32"/>
          <w:szCs w:val="32"/>
          <w:lang w:val="en-US" w:eastAsia="zh-CN"/>
        </w:rPr>
        <w:t>31.7</w:t>
      </w:r>
      <w:r>
        <w:rPr>
          <w:rFonts w:hint="eastAsia" w:ascii="仿宋" w:hAnsi="仿宋" w:eastAsia="仿宋"/>
          <w:b w:val="0"/>
          <w:bCs w:val="0"/>
          <w:color w:val="000000"/>
          <w:sz w:val="32"/>
          <w:szCs w:val="32"/>
        </w:rPr>
        <w:t>%；</w:t>
      </w:r>
    </w:p>
    <w:p>
      <w:pPr>
        <w:keepNext w:val="0"/>
        <w:keepLines w:val="0"/>
        <w:pageBreakBefore w:val="0"/>
        <w:kinsoku/>
        <w:wordWrap/>
        <w:overflowPunct/>
        <w:topLinePunct w:val="0"/>
        <w:autoSpaceDE/>
        <w:bidi w:val="0"/>
        <w:spacing w:line="640" w:lineRule="exact"/>
        <w:ind w:right="0" w:rightChars="0" w:firstLine="640" w:firstLineChars="200"/>
        <w:jc w:val="both"/>
        <w:textAlignment w:val="auto"/>
        <w:outlineLvl w:val="9"/>
        <w:rPr>
          <w:rFonts w:hint="eastAsia" w:ascii="仿宋" w:hAnsi="仿宋" w:eastAsia="仿宋"/>
          <w:b w:val="0"/>
          <w:bCs w:val="0"/>
          <w:color w:val="000000"/>
          <w:sz w:val="32"/>
          <w:szCs w:val="32"/>
          <w:lang w:eastAsia="zh-CN"/>
        </w:rPr>
      </w:pPr>
      <w:r>
        <w:rPr>
          <w:rFonts w:hint="eastAsia" w:ascii="仿宋" w:hAnsi="仿宋" w:eastAsia="仿宋"/>
          <w:b w:val="0"/>
          <w:bCs w:val="0"/>
          <w:color w:val="000000"/>
          <w:sz w:val="32"/>
          <w:szCs w:val="32"/>
        </w:rPr>
        <w:t>城乡社区支出</w:t>
      </w:r>
      <w:r>
        <w:rPr>
          <w:rFonts w:hint="eastAsia" w:ascii="仿宋" w:hAnsi="仿宋" w:eastAsia="仿宋"/>
          <w:b w:val="0"/>
          <w:bCs w:val="0"/>
          <w:color w:val="000000"/>
          <w:sz w:val="32"/>
          <w:szCs w:val="32"/>
          <w:lang w:val="en-US" w:eastAsia="zh-CN"/>
        </w:rPr>
        <w:t>35560</w:t>
      </w:r>
      <w:r>
        <w:rPr>
          <w:rFonts w:hint="eastAsia" w:ascii="仿宋" w:hAnsi="仿宋" w:eastAsia="仿宋"/>
          <w:b w:val="0"/>
          <w:bCs w:val="0"/>
          <w:color w:val="000000"/>
          <w:sz w:val="32"/>
          <w:szCs w:val="32"/>
        </w:rPr>
        <w:t>万元，同比增长</w:t>
      </w:r>
      <w:r>
        <w:rPr>
          <w:rFonts w:hint="eastAsia" w:ascii="仿宋" w:hAnsi="仿宋" w:eastAsia="仿宋"/>
          <w:b w:val="0"/>
          <w:bCs w:val="0"/>
          <w:color w:val="000000"/>
          <w:sz w:val="32"/>
          <w:szCs w:val="32"/>
          <w:lang w:val="en-US" w:eastAsia="zh-CN"/>
        </w:rPr>
        <w:t>137.6</w:t>
      </w:r>
      <w:r>
        <w:rPr>
          <w:rFonts w:hint="eastAsia" w:ascii="仿宋" w:hAnsi="仿宋" w:eastAsia="仿宋"/>
          <w:b w:val="0"/>
          <w:bCs w:val="0"/>
          <w:color w:val="000000"/>
          <w:sz w:val="32"/>
          <w:szCs w:val="32"/>
        </w:rPr>
        <w:t>%</w:t>
      </w:r>
      <w:r>
        <w:rPr>
          <w:rFonts w:hint="eastAsia" w:ascii="仿宋" w:hAnsi="仿宋" w:eastAsia="仿宋"/>
          <w:b w:val="0"/>
          <w:bCs w:val="0"/>
          <w:color w:val="000000"/>
          <w:sz w:val="32"/>
          <w:szCs w:val="32"/>
          <w:lang w:eastAsia="zh-CN"/>
        </w:rPr>
        <w:t>。</w:t>
      </w:r>
    </w:p>
    <w:p>
      <w:pPr>
        <w:keepNext w:val="0"/>
        <w:keepLines w:val="0"/>
        <w:pageBreakBefore w:val="0"/>
        <w:kinsoku/>
        <w:wordWrap/>
        <w:overflowPunct/>
        <w:topLinePunct w:val="0"/>
        <w:bidi w:val="0"/>
        <w:spacing w:line="640" w:lineRule="exact"/>
        <w:ind w:right="0" w:rightChars="0" w:firstLine="630" w:firstLineChars="196"/>
        <w:textAlignment w:val="auto"/>
        <w:outlineLvl w:val="9"/>
        <w:rPr>
          <w:rFonts w:hint="eastAsia" w:ascii="楷体" w:hAnsi="楷体" w:eastAsia="楷体" w:cs="楷体"/>
          <w:b/>
          <w:color w:val="000000"/>
          <w:sz w:val="32"/>
          <w:szCs w:val="32"/>
        </w:rPr>
      </w:pPr>
      <w:r>
        <w:rPr>
          <w:rFonts w:hint="eastAsia" w:ascii="楷体" w:hAnsi="楷体" w:eastAsia="楷体" w:cs="楷体"/>
          <w:b/>
          <w:color w:val="000000"/>
          <w:sz w:val="32"/>
          <w:szCs w:val="32"/>
        </w:rPr>
        <w:t>（三）</w:t>
      </w:r>
      <w:r>
        <w:rPr>
          <w:rFonts w:hint="eastAsia" w:ascii="楷体" w:hAnsi="楷体" w:eastAsia="楷体" w:cs="楷体"/>
          <w:b/>
          <w:color w:val="000000"/>
          <w:sz w:val="32"/>
          <w:szCs w:val="32"/>
          <w:lang w:eastAsia="zh-CN"/>
        </w:rPr>
        <w:t>201</w:t>
      </w:r>
      <w:r>
        <w:rPr>
          <w:rFonts w:hint="eastAsia" w:ascii="楷体" w:hAnsi="楷体" w:eastAsia="楷体" w:cs="楷体"/>
          <w:b/>
          <w:color w:val="000000"/>
          <w:sz w:val="32"/>
          <w:szCs w:val="32"/>
          <w:lang w:val="en-US" w:eastAsia="zh-CN"/>
        </w:rPr>
        <w:t>9</w:t>
      </w:r>
      <w:r>
        <w:rPr>
          <w:rFonts w:hint="eastAsia" w:ascii="楷体" w:hAnsi="楷体" w:eastAsia="楷体" w:cs="楷体"/>
          <w:b/>
          <w:color w:val="000000"/>
          <w:sz w:val="32"/>
          <w:szCs w:val="32"/>
          <w:lang w:eastAsia="zh-CN"/>
        </w:rPr>
        <w:t>年</w:t>
      </w:r>
      <w:r>
        <w:rPr>
          <w:rFonts w:hint="eastAsia" w:ascii="楷体" w:hAnsi="楷体" w:eastAsia="楷体" w:cs="楷体"/>
          <w:b/>
          <w:color w:val="000000"/>
          <w:sz w:val="32"/>
          <w:szCs w:val="32"/>
        </w:rPr>
        <w:t>财政</w:t>
      </w:r>
      <w:r>
        <w:rPr>
          <w:rFonts w:hint="eastAsia" w:ascii="楷体" w:hAnsi="楷体" w:eastAsia="楷体" w:cs="楷体"/>
          <w:b/>
          <w:color w:val="000000"/>
          <w:sz w:val="32"/>
          <w:szCs w:val="32"/>
          <w:lang w:val="en-US" w:eastAsia="zh-CN"/>
        </w:rPr>
        <w:t>一般</w:t>
      </w:r>
      <w:r>
        <w:rPr>
          <w:rFonts w:hint="eastAsia" w:ascii="楷体" w:hAnsi="楷体" w:eastAsia="楷体" w:cs="楷体"/>
          <w:b/>
          <w:color w:val="000000"/>
          <w:sz w:val="32"/>
          <w:szCs w:val="32"/>
        </w:rPr>
        <w:t>预算收支平衡情况</w:t>
      </w:r>
    </w:p>
    <w:p>
      <w:pPr>
        <w:keepNext w:val="0"/>
        <w:keepLines w:val="0"/>
        <w:pageBreakBefore w:val="0"/>
        <w:kinsoku/>
        <w:wordWrap/>
        <w:overflowPunct/>
        <w:topLinePunct w:val="0"/>
        <w:bidi w:val="0"/>
        <w:spacing w:line="640" w:lineRule="exact"/>
        <w:ind w:right="0" w:rightChars="0" w:firstLine="640" w:firstLineChars="200"/>
        <w:textAlignment w:val="auto"/>
        <w:outlineLvl w:val="9"/>
        <w:rPr>
          <w:rFonts w:hint="eastAsia" w:ascii="仿宋" w:hAnsi="仿宋" w:eastAsia="仿宋"/>
          <w:color w:val="000000"/>
          <w:sz w:val="32"/>
          <w:szCs w:val="32"/>
        </w:rPr>
      </w:pPr>
      <w:r>
        <w:rPr>
          <w:rFonts w:hint="eastAsia" w:ascii="仿宋" w:hAnsi="仿宋" w:eastAsia="仿宋"/>
          <w:color w:val="000000"/>
          <w:sz w:val="32"/>
          <w:szCs w:val="32"/>
          <w:lang w:eastAsia="zh-CN"/>
        </w:rPr>
        <w:t>201</w:t>
      </w:r>
      <w:r>
        <w:rPr>
          <w:rFonts w:hint="eastAsia" w:ascii="仿宋" w:hAnsi="仿宋" w:eastAsia="仿宋"/>
          <w:color w:val="000000"/>
          <w:sz w:val="32"/>
          <w:szCs w:val="32"/>
          <w:lang w:val="en-US" w:eastAsia="zh-CN"/>
        </w:rPr>
        <w:t>9</w:t>
      </w:r>
      <w:r>
        <w:rPr>
          <w:rFonts w:hint="eastAsia" w:ascii="仿宋" w:hAnsi="仿宋" w:eastAsia="仿宋"/>
          <w:color w:val="000000"/>
          <w:sz w:val="32"/>
          <w:szCs w:val="32"/>
          <w:lang w:eastAsia="zh-CN"/>
        </w:rPr>
        <w:t>年</w:t>
      </w:r>
      <w:r>
        <w:rPr>
          <w:rFonts w:hint="eastAsia" w:ascii="仿宋" w:hAnsi="仿宋" w:eastAsia="仿宋"/>
          <w:color w:val="000000"/>
          <w:sz w:val="32"/>
          <w:szCs w:val="32"/>
        </w:rPr>
        <w:t>，</w:t>
      </w:r>
      <w:r>
        <w:rPr>
          <w:rFonts w:hint="eastAsia" w:ascii="仿宋" w:hAnsi="仿宋" w:eastAsia="仿宋"/>
          <w:color w:val="000000"/>
          <w:sz w:val="32"/>
          <w:szCs w:val="32"/>
          <w:lang w:val="en-US" w:eastAsia="zh-CN"/>
        </w:rPr>
        <w:t>地方一般公共预算</w:t>
      </w:r>
      <w:r>
        <w:rPr>
          <w:rFonts w:hint="eastAsia" w:ascii="仿宋" w:hAnsi="仿宋" w:eastAsia="仿宋"/>
          <w:color w:val="000000"/>
          <w:sz w:val="32"/>
          <w:szCs w:val="32"/>
        </w:rPr>
        <w:t>收入</w:t>
      </w:r>
      <w:r>
        <w:rPr>
          <w:rFonts w:hint="eastAsia" w:ascii="仿宋" w:hAnsi="仿宋" w:eastAsia="仿宋"/>
          <w:color w:val="000000"/>
          <w:sz w:val="32"/>
          <w:szCs w:val="32"/>
          <w:lang w:val="en-US" w:eastAsia="zh-CN"/>
        </w:rPr>
        <w:t>100066</w:t>
      </w:r>
      <w:r>
        <w:rPr>
          <w:rFonts w:hint="eastAsia" w:ascii="仿宋" w:hAnsi="仿宋" w:eastAsia="仿宋"/>
          <w:color w:val="000000"/>
          <w:sz w:val="32"/>
          <w:szCs w:val="32"/>
        </w:rPr>
        <w:t>万元，</w:t>
      </w:r>
      <w:r>
        <w:rPr>
          <w:rFonts w:hint="eastAsia" w:ascii="仿宋" w:hAnsi="仿宋" w:eastAsia="仿宋"/>
          <w:color w:val="000000"/>
          <w:sz w:val="32"/>
          <w:szCs w:val="32"/>
          <w:lang w:val="en-US" w:eastAsia="zh-CN"/>
        </w:rPr>
        <w:t>上级补助493760万元</w:t>
      </w:r>
      <w:r>
        <w:rPr>
          <w:rFonts w:hint="eastAsia" w:ascii="仿宋" w:hAnsi="仿宋" w:eastAsia="仿宋"/>
          <w:color w:val="000000"/>
          <w:sz w:val="32"/>
          <w:szCs w:val="32"/>
        </w:rPr>
        <w:t>，调入资金</w:t>
      </w:r>
      <w:r>
        <w:rPr>
          <w:rFonts w:hint="eastAsia" w:ascii="仿宋" w:hAnsi="仿宋" w:eastAsia="仿宋"/>
          <w:color w:val="000000"/>
          <w:sz w:val="32"/>
          <w:szCs w:val="32"/>
          <w:lang w:val="en-US" w:eastAsia="zh-CN"/>
        </w:rPr>
        <w:t>79113</w:t>
      </w:r>
      <w:r>
        <w:rPr>
          <w:rFonts w:hint="eastAsia" w:ascii="仿宋" w:hAnsi="仿宋" w:eastAsia="仿宋"/>
          <w:color w:val="000000"/>
          <w:sz w:val="32"/>
          <w:szCs w:val="32"/>
        </w:rPr>
        <w:t>万元，</w:t>
      </w:r>
      <w:r>
        <w:rPr>
          <w:rFonts w:hint="eastAsia" w:ascii="仿宋" w:hAnsi="仿宋" w:eastAsia="仿宋"/>
          <w:color w:val="000000"/>
          <w:sz w:val="32"/>
          <w:szCs w:val="32"/>
          <w:lang w:val="en-US" w:eastAsia="zh-CN"/>
        </w:rPr>
        <w:t>债务转贷收入26480    万</w:t>
      </w:r>
      <w:r>
        <w:rPr>
          <w:rFonts w:hint="eastAsia" w:ascii="仿宋" w:hAnsi="仿宋" w:eastAsia="仿宋"/>
          <w:color w:val="auto"/>
          <w:sz w:val="32"/>
          <w:szCs w:val="32"/>
          <w:lang w:val="en-US" w:eastAsia="zh-CN"/>
        </w:rPr>
        <w:t>元，上年结余2423万元，</w:t>
      </w:r>
      <w:r>
        <w:rPr>
          <w:rFonts w:hint="eastAsia" w:ascii="仿宋" w:hAnsi="仿宋" w:eastAsia="仿宋"/>
          <w:color w:val="auto"/>
          <w:sz w:val="32"/>
          <w:szCs w:val="32"/>
        </w:rPr>
        <w:t>收入总</w:t>
      </w:r>
      <w:r>
        <w:rPr>
          <w:rFonts w:hint="eastAsia" w:ascii="仿宋" w:hAnsi="仿宋" w:eastAsia="仿宋"/>
          <w:color w:val="000000"/>
          <w:sz w:val="32"/>
          <w:szCs w:val="32"/>
        </w:rPr>
        <w:t>计为</w:t>
      </w:r>
      <w:r>
        <w:rPr>
          <w:rFonts w:hint="eastAsia" w:ascii="仿宋" w:hAnsi="仿宋" w:eastAsia="仿宋"/>
          <w:color w:val="000000"/>
          <w:sz w:val="32"/>
          <w:szCs w:val="32"/>
          <w:lang w:val="en-US" w:eastAsia="zh-CN"/>
        </w:rPr>
        <w:t>701842</w:t>
      </w:r>
      <w:r>
        <w:rPr>
          <w:rFonts w:hint="eastAsia" w:ascii="仿宋" w:hAnsi="仿宋" w:eastAsia="仿宋"/>
          <w:color w:val="000000"/>
          <w:sz w:val="32"/>
          <w:szCs w:val="32"/>
        </w:rPr>
        <w:t>万元。</w:t>
      </w:r>
      <w:r>
        <w:rPr>
          <w:rFonts w:hint="eastAsia" w:ascii="仿宋" w:hAnsi="仿宋" w:eastAsia="仿宋"/>
          <w:color w:val="000000"/>
          <w:sz w:val="32"/>
          <w:szCs w:val="32"/>
          <w:lang w:val="en-US" w:eastAsia="zh-CN"/>
        </w:rPr>
        <w:t>地方</w:t>
      </w:r>
      <w:r>
        <w:rPr>
          <w:rFonts w:hint="eastAsia" w:ascii="仿宋" w:hAnsi="仿宋" w:eastAsia="仿宋"/>
          <w:color w:val="000000"/>
          <w:sz w:val="32"/>
          <w:szCs w:val="32"/>
        </w:rPr>
        <w:t>一般公共预算支出</w:t>
      </w:r>
      <w:r>
        <w:rPr>
          <w:rFonts w:hint="eastAsia" w:ascii="仿宋" w:hAnsi="仿宋" w:eastAsia="仿宋"/>
          <w:color w:val="000000"/>
          <w:sz w:val="32"/>
          <w:szCs w:val="32"/>
          <w:lang w:val="en-US" w:eastAsia="zh-CN"/>
        </w:rPr>
        <w:t>667673</w:t>
      </w:r>
      <w:r>
        <w:rPr>
          <w:rFonts w:hint="eastAsia" w:ascii="仿宋" w:hAnsi="仿宋" w:eastAsia="仿宋"/>
          <w:color w:val="000000"/>
          <w:sz w:val="32"/>
          <w:szCs w:val="32"/>
        </w:rPr>
        <w:t>万元，上解上级支出</w:t>
      </w:r>
      <w:r>
        <w:rPr>
          <w:rFonts w:hint="eastAsia" w:ascii="仿宋" w:hAnsi="仿宋" w:eastAsia="仿宋"/>
          <w:color w:val="000000"/>
          <w:sz w:val="32"/>
          <w:szCs w:val="32"/>
          <w:lang w:val="en-US" w:eastAsia="zh-CN"/>
        </w:rPr>
        <w:t>19286</w:t>
      </w:r>
      <w:r>
        <w:rPr>
          <w:rFonts w:hint="eastAsia" w:ascii="仿宋" w:hAnsi="仿宋" w:eastAsia="仿宋"/>
          <w:color w:val="000000"/>
          <w:sz w:val="32"/>
          <w:szCs w:val="32"/>
        </w:rPr>
        <w:t>万元，债务还本支出</w:t>
      </w:r>
      <w:r>
        <w:rPr>
          <w:rFonts w:hint="eastAsia" w:ascii="仿宋" w:hAnsi="仿宋" w:eastAsia="仿宋"/>
          <w:color w:val="000000"/>
          <w:sz w:val="32"/>
          <w:szCs w:val="32"/>
          <w:lang w:val="en-US" w:eastAsia="zh-CN"/>
        </w:rPr>
        <w:t>3980</w:t>
      </w:r>
      <w:r>
        <w:rPr>
          <w:rFonts w:hint="eastAsia" w:ascii="仿宋" w:hAnsi="仿宋" w:eastAsia="仿宋"/>
          <w:color w:val="000000"/>
          <w:sz w:val="32"/>
          <w:szCs w:val="32"/>
        </w:rPr>
        <w:t>万元，</w:t>
      </w:r>
      <w:r>
        <w:rPr>
          <w:rFonts w:hint="eastAsia" w:ascii="仿宋" w:hAnsi="仿宋" w:eastAsia="仿宋"/>
          <w:color w:val="000000"/>
          <w:sz w:val="32"/>
          <w:szCs w:val="32"/>
          <w:lang w:val="en-US" w:eastAsia="zh-CN"/>
        </w:rPr>
        <w:t>补充预算</w:t>
      </w:r>
      <w:r>
        <w:rPr>
          <w:rFonts w:hint="eastAsia" w:ascii="仿宋" w:hAnsi="仿宋" w:eastAsia="仿宋"/>
          <w:color w:val="000000"/>
          <w:sz w:val="32"/>
          <w:szCs w:val="32"/>
        </w:rPr>
        <w:t>稳定调节基金</w:t>
      </w:r>
      <w:r>
        <w:rPr>
          <w:rFonts w:hint="eastAsia" w:ascii="仿宋" w:hAnsi="仿宋" w:eastAsia="仿宋"/>
          <w:color w:val="000000"/>
          <w:sz w:val="32"/>
          <w:szCs w:val="32"/>
          <w:lang w:val="en-US" w:eastAsia="zh-CN"/>
        </w:rPr>
        <w:t>9821</w:t>
      </w:r>
      <w:r>
        <w:rPr>
          <w:rFonts w:hint="eastAsia" w:ascii="仿宋" w:hAnsi="仿宋" w:eastAsia="仿宋"/>
          <w:color w:val="000000"/>
          <w:sz w:val="32"/>
          <w:szCs w:val="32"/>
        </w:rPr>
        <w:t>万元</w:t>
      </w:r>
      <w:r>
        <w:rPr>
          <w:rFonts w:hint="eastAsia" w:ascii="仿宋" w:hAnsi="仿宋" w:eastAsia="仿宋"/>
          <w:color w:val="000000"/>
          <w:sz w:val="32"/>
          <w:szCs w:val="32"/>
          <w:lang w:eastAsia="zh-CN"/>
        </w:rPr>
        <w:t>，</w:t>
      </w:r>
      <w:r>
        <w:rPr>
          <w:rFonts w:hint="eastAsia" w:ascii="仿宋" w:hAnsi="仿宋" w:eastAsia="仿宋"/>
          <w:color w:val="000000"/>
          <w:sz w:val="32"/>
          <w:szCs w:val="32"/>
          <w:lang w:val="en-US" w:eastAsia="zh-CN"/>
        </w:rPr>
        <w:t>年终结余1082万元</w:t>
      </w:r>
      <w:r>
        <w:rPr>
          <w:rFonts w:hint="eastAsia" w:ascii="仿宋" w:hAnsi="仿宋" w:eastAsia="仿宋"/>
          <w:color w:val="000000"/>
          <w:sz w:val="32"/>
          <w:szCs w:val="32"/>
        </w:rPr>
        <w:t>。</w:t>
      </w:r>
    </w:p>
    <w:p>
      <w:pPr>
        <w:keepNext w:val="0"/>
        <w:keepLines w:val="0"/>
        <w:pageBreakBefore w:val="0"/>
        <w:kinsoku/>
        <w:wordWrap/>
        <w:overflowPunct/>
        <w:topLinePunct w:val="0"/>
        <w:bidi w:val="0"/>
        <w:spacing w:line="640" w:lineRule="exact"/>
        <w:ind w:right="0" w:rightChars="0" w:firstLine="640" w:firstLineChars="200"/>
        <w:textAlignment w:val="auto"/>
        <w:outlineLvl w:val="9"/>
        <w:rPr>
          <w:rFonts w:hint="eastAsia" w:ascii="仿宋" w:hAnsi="仿宋" w:eastAsia="仿宋"/>
          <w:color w:val="000000"/>
          <w:sz w:val="32"/>
          <w:szCs w:val="32"/>
          <w:highlight w:val="none"/>
        </w:rPr>
      </w:pPr>
      <w:r>
        <w:rPr>
          <w:rFonts w:hint="eastAsia" w:ascii="仿宋" w:hAnsi="仿宋" w:eastAsia="仿宋" w:cs="宋体"/>
          <w:color w:val="000000"/>
          <w:kern w:val="0"/>
          <w:sz w:val="32"/>
          <w:szCs w:val="32"/>
        </w:rPr>
        <w:t>纵观</w:t>
      </w:r>
      <w:r>
        <w:rPr>
          <w:rFonts w:hint="eastAsia" w:ascii="仿宋" w:hAnsi="仿宋" w:eastAsia="仿宋" w:cs="宋体"/>
          <w:color w:val="000000"/>
          <w:kern w:val="0"/>
          <w:sz w:val="32"/>
          <w:szCs w:val="32"/>
          <w:lang w:eastAsia="zh-CN"/>
        </w:rPr>
        <w:t>201</w:t>
      </w:r>
      <w:r>
        <w:rPr>
          <w:rFonts w:hint="eastAsia" w:ascii="仿宋" w:hAnsi="仿宋" w:eastAsia="仿宋" w:cs="宋体"/>
          <w:color w:val="000000"/>
          <w:kern w:val="0"/>
          <w:sz w:val="32"/>
          <w:szCs w:val="32"/>
          <w:lang w:val="en-US" w:eastAsia="zh-CN"/>
        </w:rPr>
        <w:t>9</w:t>
      </w:r>
      <w:r>
        <w:rPr>
          <w:rFonts w:hint="eastAsia" w:ascii="仿宋" w:hAnsi="仿宋" w:eastAsia="仿宋" w:cs="宋体"/>
          <w:color w:val="000000"/>
          <w:kern w:val="0"/>
          <w:sz w:val="32"/>
          <w:szCs w:val="32"/>
          <w:lang w:eastAsia="zh-CN"/>
        </w:rPr>
        <w:t>年</w:t>
      </w:r>
      <w:r>
        <w:rPr>
          <w:rFonts w:hint="eastAsia" w:ascii="仿宋" w:hAnsi="仿宋" w:eastAsia="仿宋" w:cs="宋体"/>
          <w:color w:val="000000"/>
          <w:kern w:val="0"/>
          <w:sz w:val="32"/>
          <w:szCs w:val="32"/>
        </w:rPr>
        <w:t>全</w:t>
      </w:r>
      <w:r>
        <w:rPr>
          <w:rFonts w:hint="eastAsia" w:ascii="仿宋" w:hAnsi="仿宋" w:eastAsia="仿宋" w:cs="宋体"/>
          <w:color w:val="000000"/>
          <w:kern w:val="0"/>
          <w:sz w:val="32"/>
          <w:szCs w:val="32"/>
          <w:lang w:val="en-US" w:eastAsia="zh-CN"/>
        </w:rPr>
        <w:t>区</w:t>
      </w:r>
      <w:r>
        <w:rPr>
          <w:rFonts w:hint="eastAsia" w:ascii="仿宋" w:hAnsi="仿宋" w:eastAsia="仿宋" w:cs="宋体"/>
          <w:color w:val="000000"/>
          <w:kern w:val="0"/>
          <w:sz w:val="32"/>
          <w:szCs w:val="32"/>
        </w:rPr>
        <w:t>财政预算执行情况，可以概括为：</w:t>
      </w:r>
      <w:r>
        <w:rPr>
          <w:rFonts w:hint="eastAsia" w:ascii="仿宋" w:hAnsi="仿宋" w:eastAsia="仿宋" w:cs="宋体"/>
          <w:color w:val="000000"/>
          <w:kern w:val="0"/>
          <w:sz w:val="32"/>
          <w:szCs w:val="32"/>
          <w:highlight w:val="none"/>
        </w:rPr>
        <w:t>财政收入稳中有增、稳中向好；财政支出结构优化，支出增幅加大</w:t>
      </w:r>
      <w:r>
        <w:rPr>
          <w:rFonts w:hint="eastAsia" w:ascii="仿宋" w:hAnsi="仿宋" w:eastAsia="仿宋" w:cs="宋体"/>
          <w:color w:val="000000"/>
          <w:kern w:val="0"/>
          <w:sz w:val="32"/>
          <w:szCs w:val="32"/>
          <w:highlight w:val="none"/>
          <w:lang w:eastAsia="zh-CN"/>
        </w:rPr>
        <w:t>；</w:t>
      </w:r>
      <w:r>
        <w:rPr>
          <w:rFonts w:hint="eastAsia" w:ascii="仿宋" w:hAnsi="仿宋" w:eastAsia="仿宋"/>
          <w:color w:val="000000"/>
          <w:sz w:val="32"/>
          <w:szCs w:val="32"/>
          <w:highlight w:val="none"/>
        </w:rPr>
        <w:t>财政收支</w:t>
      </w:r>
      <w:r>
        <w:rPr>
          <w:rFonts w:hint="eastAsia" w:ascii="仿宋" w:hAnsi="仿宋" w:eastAsia="仿宋"/>
          <w:color w:val="000000"/>
          <w:sz w:val="32"/>
          <w:szCs w:val="32"/>
          <w:highlight w:val="none"/>
          <w:lang w:eastAsia="zh-CN"/>
        </w:rPr>
        <w:t>基本</w:t>
      </w:r>
      <w:r>
        <w:rPr>
          <w:rFonts w:hint="eastAsia" w:ascii="仿宋" w:hAnsi="仿宋" w:eastAsia="仿宋"/>
          <w:color w:val="000000"/>
          <w:sz w:val="32"/>
          <w:szCs w:val="32"/>
          <w:highlight w:val="none"/>
        </w:rPr>
        <w:t>平衡。</w:t>
      </w:r>
    </w:p>
    <w:p>
      <w:pPr>
        <w:keepNext w:val="0"/>
        <w:keepLines w:val="0"/>
        <w:pageBreakBefore w:val="0"/>
        <w:widowControl/>
        <w:kinsoku/>
        <w:wordWrap/>
        <w:overflowPunct/>
        <w:topLinePunct w:val="0"/>
        <w:bidi w:val="0"/>
        <w:spacing w:line="640" w:lineRule="exact"/>
        <w:ind w:right="0" w:rightChars="0" w:firstLine="630" w:firstLineChars="196"/>
        <w:textAlignment w:val="auto"/>
        <w:outlineLvl w:val="9"/>
        <w:rPr>
          <w:rFonts w:hint="eastAsia" w:ascii="黑体" w:hAnsi="黑体" w:eastAsia="黑体" w:cs="黑体"/>
          <w:b/>
          <w:bCs w:val="0"/>
          <w:color w:val="000000"/>
          <w:kern w:val="0"/>
          <w:sz w:val="32"/>
          <w:szCs w:val="32"/>
        </w:rPr>
      </w:pPr>
      <w:r>
        <w:rPr>
          <w:rFonts w:hint="eastAsia" w:ascii="黑体" w:hAnsi="黑体" w:eastAsia="黑体" w:cs="黑体"/>
          <w:b/>
          <w:bCs w:val="0"/>
          <w:color w:val="000000"/>
          <w:kern w:val="0"/>
          <w:sz w:val="32"/>
          <w:szCs w:val="32"/>
        </w:rPr>
        <w:t>二、</w:t>
      </w:r>
      <w:r>
        <w:rPr>
          <w:rFonts w:hint="eastAsia" w:ascii="黑体" w:hAnsi="黑体" w:eastAsia="黑体" w:cs="黑体"/>
          <w:b/>
          <w:bCs w:val="0"/>
          <w:color w:val="000000"/>
          <w:kern w:val="0"/>
          <w:sz w:val="32"/>
          <w:szCs w:val="32"/>
          <w:lang w:eastAsia="zh-CN"/>
        </w:rPr>
        <w:t>20</w:t>
      </w:r>
      <w:r>
        <w:rPr>
          <w:rFonts w:hint="eastAsia" w:ascii="黑体" w:hAnsi="黑体" w:eastAsia="黑体" w:cs="黑体"/>
          <w:b/>
          <w:bCs w:val="0"/>
          <w:color w:val="000000"/>
          <w:kern w:val="0"/>
          <w:sz w:val="32"/>
          <w:szCs w:val="32"/>
          <w:lang w:val="en-US" w:eastAsia="zh-CN"/>
        </w:rPr>
        <w:t>20</w:t>
      </w:r>
      <w:r>
        <w:rPr>
          <w:rFonts w:hint="eastAsia" w:ascii="黑体" w:hAnsi="黑体" w:eastAsia="黑体" w:cs="黑体"/>
          <w:b/>
          <w:bCs w:val="0"/>
          <w:color w:val="000000"/>
          <w:kern w:val="0"/>
          <w:sz w:val="32"/>
          <w:szCs w:val="32"/>
          <w:lang w:eastAsia="zh-CN"/>
        </w:rPr>
        <w:t>年</w:t>
      </w:r>
      <w:r>
        <w:rPr>
          <w:rFonts w:hint="eastAsia" w:ascii="黑体" w:hAnsi="黑体" w:eastAsia="黑体" w:cs="黑体"/>
          <w:b/>
          <w:bCs w:val="0"/>
          <w:color w:val="000000"/>
          <w:kern w:val="0"/>
          <w:sz w:val="32"/>
          <w:szCs w:val="32"/>
        </w:rPr>
        <w:t>上半年财政预算执行情况</w:t>
      </w:r>
    </w:p>
    <w:p>
      <w:pPr>
        <w:keepNext w:val="0"/>
        <w:keepLines w:val="0"/>
        <w:pageBreakBefore w:val="0"/>
        <w:widowControl w:val="0"/>
        <w:kinsoku/>
        <w:wordWrap/>
        <w:overflowPunct/>
        <w:topLinePunct w:val="0"/>
        <w:autoSpaceDE/>
        <w:autoSpaceDN/>
        <w:bidi w:val="0"/>
        <w:adjustRightInd/>
        <w:snapToGrid/>
        <w:spacing w:line="640" w:lineRule="exact"/>
        <w:ind w:leftChars="0" w:firstLine="640" w:firstLineChars="200"/>
        <w:jc w:val="both"/>
        <w:textAlignment w:val="auto"/>
        <w:outlineLvl w:val="9"/>
        <w:rPr>
          <w:rFonts w:hint="eastAsia" w:ascii="仿宋" w:hAnsi="仿宋" w:eastAsia="仿宋"/>
          <w:color w:val="000000"/>
          <w:sz w:val="32"/>
          <w:szCs w:val="32"/>
        </w:rPr>
      </w:pPr>
      <w:r>
        <w:rPr>
          <w:rFonts w:hint="eastAsia" w:ascii="仿宋" w:hAnsi="仿宋" w:eastAsia="仿宋" w:cs="仿宋"/>
          <w:b w:val="0"/>
          <w:bCs w:val="0"/>
          <w:color w:val="auto"/>
          <w:kern w:val="0"/>
          <w:sz w:val="32"/>
          <w:szCs w:val="32"/>
          <w:lang w:val="en-US" w:eastAsia="zh-CN" w:bidi="ar-SA"/>
        </w:rPr>
        <w:t>2020年伊始，受经济下行压力和新冠肺炎疫情影响，生产企</w:t>
      </w:r>
      <w:r>
        <w:rPr>
          <w:rFonts w:hint="eastAsia" w:ascii="仿宋" w:hAnsi="仿宋" w:eastAsia="仿宋" w:cs="仿宋"/>
          <w:color w:val="auto"/>
          <w:kern w:val="0"/>
          <w:sz w:val="32"/>
          <w:szCs w:val="32"/>
          <w:lang w:val="en-US" w:eastAsia="zh-CN" w:bidi="ar-SA"/>
        </w:rPr>
        <w:t>业开工不足，商贸服务一度关门闭店，旅游行业开启暂停键；国家去年出台的更大规模减税降费政策和国家应对疫情影响企业出台新的减税降费政策，受上述三重因素叠加影响，给组织财税收入带来新的更大困难。面对严峻复杂形势，区委、区政府高位统筹，科学应变，加强对财税工作的领导；财政税务部门坚决贯彻落实区委、区政府的决策部署，坚定信心不动摇，齐心协力抓征管。财税部门面对新冠疫情的不利影响，蓄</w:t>
      </w:r>
      <w:r>
        <w:rPr>
          <w:rFonts w:hint="eastAsia" w:ascii="仿宋" w:hAnsi="仿宋" w:eastAsia="仿宋" w:cs="仿宋"/>
          <w:b w:val="0"/>
          <w:bCs w:val="0"/>
          <w:color w:val="auto"/>
          <w:kern w:val="0"/>
          <w:sz w:val="32"/>
          <w:szCs w:val="32"/>
          <w:lang w:val="en-US" w:eastAsia="zh-CN" w:bidi="ar-SA"/>
        </w:rPr>
        <w:t>势发力，逆势而为，得到市委书记刘继标、市长丁福浩的肯定，并分别做出批示</w:t>
      </w:r>
      <w:r>
        <w:rPr>
          <w:rFonts w:hint="eastAsia" w:ascii="方正楷体简体" w:hAnsi="方正楷体简体" w:eastAsia="方正楷体简体" w:cs="方正楷体简体"/>
          <w:b w:val="0"/>
          <w:bCs w:val="0"/>
          <w:color w:val="auto"/>
          <w:kern w:val="0"/>
          <w:sz w:val="32"/>
          <w:szCs w:val="32"/>
          <w:lang w:val="en-US" w:eastAsia="zh-CN" w:bidi="ar-SA"/>
        </w:rPr>
        <w:t>。</w:t>
      </w:r>
    </w:p>
    <w:p>
      <w:pPr>
        <w:keepNext w:val="0"/>
        <w:keepLines w:val="0"/>
        <w:pageBreakBefore w:val="0"/>
        <w:widowControl w:val="0"/>
        <w:numPr>
          <w:ilvl w:val="0"/>
          <w:numId w:val="0"/>
        </w:numPr>
        <w:kinsoku/>
        <w:wordWrap/>
        <w:overflowPunct/>
        <w:topLinePunct w:val="0"/>
        <w:autoSpaceDE/>
        <w:bidi w:val="0"/>
        <w:adjustRightInd/>
        <w:snapToGrid/>
        <w:spacing w:line="640" w:lineRule="exact"/>
        <w:ind w:right="0" w:rightChars="0" w:firstLine="643" w:firstLineChars="200"/>
        <w:textAlignment w:val="auto"/>
        <w:outlineLvl w:val="9"/>
        <w:rPr>
          <w:rFonts w:hint="eastAsia" w:ascii="楷体" w:hAnsi="楷体" w:eastAsia="楷体" w:cs="楷体"/>
          <w:b/>
          <w:color w:val="000000"/>
          <w:sz w:val="32"/>
          <w:szCs w:val="32"/>
        </w:rPr>
      </w:pPr>
      <w:r>
        <w:rPr>
          <w:rFonts w:hint="eastAsia" w:ascii="楷体" w:hAnsi="楷体" w:eastAsia="楷体" w:cs="楷体"/>
          <w:b/>
          <w:color w:val="000000"/>
          <w:sz w:val="32"/>
          <w:szCs w:val="32"/>
          <w:lang w:eastAsia="zh-CN"/>
        </w:rPr>
        <w:t>（一）</w:t>
      </w:r>
      <w:r>
        <w:rPr>
          <w:rFonts w:hint="eastAsia" w:ascii="楷体" w:hAnsi="楷体" w:eastAsia="楷体" w:cs="楷体"/>
          <w:b/>
          <w:color w:val="000000"/>
          <w:sz w:val="32"/>
          <w:szCs w:val="32"/>
          <w:lang w:val="en-US" w:eastAsia="zh-CN"/>
        </w:rPr>
        <w:t>地方</w:t>
      </w:r>
      <w:r>
        <w:rPr>
          <w:rFonts w:hint="eastAsia" w:ascii="楷体" w:hAnsi="楷体" w:eastAsia="楷体" w:cs="楷体"/>
          <w:b/>
          <w:color w:val="000000"/>
          <w:sz w:val="32"/>
          <w:szCs w:val="32"/>
        </w:rPr>
        <w:t>公共财政预算</w:t>
      </w:r>
      <w:r>
        <w:rPr>
          <w:rFonts w:hint="eastAsia" w:ascii="楷体" w:hAnsi="楷体" w:eastAsia="楷体" w:cs="楷体"/>
          <w:b/>
          <w:color w:val="000000"/>
          <w:sz w:val="32"/>
          <w:szCs w:val="32"/>
          <w:lang w:val="en-US" w:eastAsia="zh-CN"/>
        </w:rPr>
        <w:t>收支</w:t>
      </w:r>
      <w:r>
        <w:rPr>
          <w:rFonts w:hint="eastAsia" w:ascii="楷体" w:hAnsi="楷体" w:eastAsia="楷体" w:cs="楷体"/>
          <w:b/>
          <w:color w:val="000000"/>
          <w:sz w:val="32"/>
          <w:szCs w:val="32"/>
        </w:rPr>
        <w:t>完成情况</w:t>
      </w:r>
    </w:p>
    <w:p>
      <w:pPr>
        <w:pStyle w:val="2"/>
        <w:keepNext w:val="0"/>
        <w:keepLines w:val="0"/>
        <w:pageBreakBefore w:val="0"/>
        <w:widowControl w:val="0"/>
        <w:numPr>
          <w:ilvl w:val="0"/>
          <w:numId w:val="0"/>
        </w:numPr>
        <w:kinsoku/>
        <w:wordWrap/>
        <w:overflowPunct/>
        <w:topLinePunct w:val="0"/>
        <w:autoSpaceDE/>
        <w:bidi w:val="0"/>
        <w:adjustRightInd/>
        <w:snapToGrid/>
        <w:spacing w:line="640" w:lineRule="exact"/>
        <w:ind w:left="800" w:leftChars="0"/>
        <w:textAlignment w:val="auto"/>
        <w:outlineLvl w:val="9"/>
        <w:rPr>
          <w:rFonts w:hint="eastAsia" w:ascii="仿宋" w:hAnsi="仿宋" w:eastAsia="仿宋" w:cs="仿宋"/>
          <w:b/>
          <w:bCs w:val="0"/>
          <w:color w:val="000000"/>
          <w:kern w:val="2"/>
          <w:sz w:val="32"/>
          <w:szCs w:val="32"/>
          <w:lang w:val="en-US" w:eastAsia="zh-CN" w:bidi="ar-SA"/>
        </w:rPr>
      </w:pPr>
      <w:r>
        <w:rPr>
          <w:rFonts w:hint="eastAsia" w:ascii="仿宋" w:hAnsi="仿宋" w:eastAsia="仿宋" w:cs="仿宋"/>
          <w:b/>
          <w:bCs w:val="0"/>
          <w:color w:val="000000"/>
          <w:kern w:val="2"/>
          <w:sz w:val="32"/>
          <w:szCs w:val="32"/>
          <w:lang w:val="en-US" w:eastAsia="zh-CN" w:bidi="ar-SA"/>
        </w:rPr>
        <w:t>1、一般预算收入完成情况</w:t>
      </w:r>
    </w:p>
    <w:p>
      <w:pPr>
        <w:keepNext w:val="0"/>
        <w:keepLines w:val="0"/>
        <w:pageBreakBefore w:val="0"/>
        <w:widowControl w:val="0"/>
        <w:kinsoku/>
        <w:wordWrap/>
        <w:overflowPunct/>
        <w:topLinePunct w:val="0"/>
        <w:autoSpaceDE/>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bCs/>
          <w:color w:val="000000"/>
          <w:sz w:val="32"/>
          <w:szCs w:val="32"/>
          <w:lang w:val="en-US" w:eastAsia="zh-CN"/>
        </w:rPr>
      </w:pPr>
      <w:r>
        <w:rPr>
          <w:rFonts w:hint="eastAsia" w:ascii="仿宋" w:hAnsi="仿宋" w:eastAsia="仿宋" w:cs="仿宋"/>
          <w:bCs/>
          <w:color w:val="000000"/>
          <w:kern w:val="2"/>
          <w:sz w:val="32"/>
          <w:szCs w:val="32"/>
          <w:lang w:val="en-US" w:eastAsia="zh-CN" w:bidi="ar-SA"/>
        </w:rPr>
        <w:t>2020年，全区一般公共预算收入年初</w:t>
      </w:r>
      <w:r>
        <w:rPr>
          <w:rFonts w:hint="eastAsia" w:ascii="仿宋" w:hAnsi="仿宋" w:eastAsia="仿宋" w:cs="仿宋"/>
          <w:bCs/>
          <w:color w:val="000000"/>
          <w:sz w:val="32"/>
          <w:szCs w:val="32"/>
        </w:rPr>
        <w:t>安排</w:t>
      </w:r>
      <w:r>
        <w:rPr>
          <w:rFonts w:hint="eastAsia" w:ascii="仿宋" w:hAnsi="仿宋" w:eastAsia="仿宋" w:cs="仿宋"/>
          <w:bCs/>
          <w:color w:val="000000"/>
          <w:sz w:val="32"/>
          <w:szCs w:val="32"/>
          <w:lang w:val="en-US" w:eastAsia="zh-CN"/>
        </w:rPr>
        <w:t>108072</w:t>
      </w:r>
      <w:r>
        <w:rPr>
          <w:rFonts w:hint="eastAsia" w:ascii="仿宋" w:hAnsi="仿宋" w:eastAsia="仿宋" w:cs="仿宋"/>
          <w:bCs/>
          <w:color w:val="000000"/>
          <w:sz w:val="32"/>
          <w:szCs w:val="32"/>
        </w:rPr>
        <w:t>万元。</w:t>
      </w:r>
      <w:r>
        <w:rPr>
          <w:rFonts w:hint="eastAsia" w:ascii="仿宋" w:hAnsi="仿宋" w:eastAsia="仿宋" w:cs="仿宋"/>
          <w:bCs/>
          <w:color w:val="000000"/>
          <w:sz w:val="32"/>
          <w:szCs w:val="32"/>
          <w:lang w:val="en-US" w:eastAsia="zh-CN"/>
        </w:rPr>
        <w:t>上半年</w:t>
      </w:r>
      <w:r>
        <w:rPr>
          <w:rFonts w:hint="eastAsia" w:ascii="仿宋" w:hAnsi="仿宋" w:eastAsia="仿宋" w:cs="仿宋"/>
          <w:bCs/>
          <w:color w:val="000000"/>
          <w:sz w:val="32"/>
          <w:szCs w:val="32"/>
        </w:rPr>
        <w:t>累计</w:t>
      </w:r>
      <w:r>
        <w:rPr>
          <w:rFonts w:hint="eastAsia" w:ascii="仿宋" w:hAnsi="仿宋" w:eastAsia="仿宋" w:cs="仿宋"/>
          <w:bCs/>
          <w:color w:val="000000"/>
          <w:kern w:val="0"/>
          <w:sz w:val="32"/>
          <w:szCs w:val="32"/>
        </w:rPr>
        <w:t>完成</w:t>
      </w:r>
      <w:r>
        <w:rPr>
          <w:rFonts w:hint="eastAsia" w:ascii="仿宋" w:hAnsi="仿宋" w:eastAsia="仿宋" w:cs="仿宋"/>
          <w:bCs/>
          <w:color w:val="000000"/>
          <w:kern w:val="0"/>
          <w:sz w:val="32"/>
          <w:szCs w:val="32"/>
          <w:lang w:val="en-US" w:eastAsia="zh-CN"/>
        </w:rPr>
        <w:t>61416</w:t>
      </w:r>
      <w:r>
        <w:rPr>
          <w:rFonts w:hint="eastAsia" w:ascii="仿宋" w:hAnsi="仿宋" w:eastAsia="仿宋" w:cs="仿宋"/>
          <w:bCs/>
          <w:color w:val="000000"/>
          <w:kern w:val="0"/>
          <w:sz w:val="32"/>
          <w:szCs w:val="32"/>
        </w:rPr>
        <w:t>万元</w:t>
      </w:r>
      <w:r>
        <w:rPr>
          <w:rFonts w:hint="eastAsia" w:ascii="仿宋" w:hAnsi="仿宋" w:eastAsia="仿宋" w:cs="仿宋"/>
          <w:bCs/>
          <w:color w:val="000000"/>
          <w:kern w:val="0"/>
          <w:sz w:val="32"/>
          <w:szCs w:val="32"/>
          <w:lang w:val="en-US" w:eastAsia="zh-CN"/>
        </w:rPr>
        <w:t>，为</w:t>
      </w:r>
      <w:r>
        <w:rPr>
          <w:rFonts w:hint="eastAsia" w:ascii="仿宋" w:hAnsi="仿宋" w:eastAsia="仿宋" w:cs="仿宋"/>
          <w:bCs/>
          <w:color w:val="000000"/>
          <w:kern w:val="0"/>
          <w:sz w:val="32"/>
          <w:szCs w:val="32"/>
        </w:rPr>
        <w:t>年度预算的</w:t>
      </w:r>
      <w:r>
        <w:rPr>
          <w:rFonts w:hint="eastAsia" w:ascii="仿宋" w:hAnsi="仿宋" w:eastAsia="仿宋" w:cs="仿宋"/>
          <w:bCs/>
          <w:color w:val="000000"/>
          <w:kern w:val="0"/>
          <w:sz w:val="32"/>
          <w:szCs w:val="32"/>
          <w:lang w:val="en-US" w:eastAsia="zh-CN"/>
        </w:rPr>
        <w:t>56.8</w:t>
      </w:r>
      <w:r>
        <w:rPr>
          <w:rFonts w:hint="eastAsia" w:ascii="仿宋" w:hAnsi="仿宋" w:eastAsia="仿宋" w:cs="仿宋"/>
          <w:bCs/>
          <w:color w:val="000000"/>
          <w:kern w:val="0"/>
          <w:sz w:val="32"/>
          <w:szCs w:val="32"/>
        </w:rPr>
        <w:t>%，同比增长</w:t>
      </w:r>
      <w:r>
        <w:rPr>
          <w:rFonts w:hint="eastAsia" w:ascii="仿宋" w:hAnsi="仿宋" w:eastAsia="仿宋" w:cs="仿宋"/>
          <w:bCs/>
          <w:color w:val="000000"/>
          <w:kern w:val="0"/>
          <w:sz w:val="32"/>
          <w:szCs w:val="32"/>
          <w:lang w:val="en-US" w:eastAsia="zh-CN"/>
        </w:rPr>
        <w:t>8.5</w:t>
      </w:r>
      <w:r>
        <w:rPr>
          <w:rFonts w:hint="eastAsia" w:ascii="仿宋" w:hAnsi="仿宋" w:eastAsia="仿宋" w:cs="仿宋"/>
          <w:bCs/>
          <w:color w:val="000000"/>
          <w:kern w:val="0"/>
          <w:sz w:val="32"/>
          <w:szCs w:val="32"/>
        </w:rPr>
        <w:t>%</w:t>
      </w:r>
      <w:r>
        <w:rPr>
          <w:rFonts w:hint="eastAsia" w:ascii="仿宋" w:hAnsi="仿宋" w:eastAsia="仿宋" w:cs="仿宋"/>
          <w:bCs/>
          <w:color w:val="000000"/>
          <w:kern w:val="0"/>
          <w:sz w:val="32"/>
          <w:szCs w:val="32"/>
          <w:lang w:eastAsia="zh-CN"/>
        </w:rPr>
        <w:t>，</w:t>
      </w:r>
      <w:r>
        <w:rPr>
          <w:rFonts w:hint="eastAsia" w:ascii="仿宋" w:hAnsi="仿宋" w:eastAsia="仿宋" w:cs="仿宋"/>
          <w:bCs/>
          <w:color w:val="000000"/>
          <w:kern w:val="0"/>
          <w:sz w:val="32"/>
          <w:szCs w:val="32"/>
          <w:lang w:val="en-US" w:eastAsia="zh-CN"/>
        </w:rPr>
        <w:t>增幅居全市第一位。</w:t>
      </w:r>
      <w:r>
        <w:rPr>
          <w:rFonts w:hint="eastAsia" w:ascii="仿宋" w:hAnsi="仿宋" w:eastAsia="仿宋" w:cs="仿宋"/>
          <w:bCs/>
          <w:color w:val="000000"/>
          <w:sz w:val="32"/>
          <w:szCs w:val="32"/>
          <w:lang w:val="en-US" w:eastAsia="zh-CN"/>
        </w:rPr>
        <w:t>其中：税务部门累计完成42894万元，为年度预算的55.2 %，同比增长21.1%；财政部门累计完成18522万元，为年度预算的61.1%，同比下降12.6%。</w:t>
      </w:r>
    </w:p>
    <w:p>
      <w:pPr>
        <w:keepNext w:val="0"/>
        <w:keepLines w:val="0"/>
        <w:pageBreakBefore w:val="0"/>
        <w:widowControl w:val="0"/>
        <w:kinsoku/>
        <w:wordWrap/>
        <w:overflowPunct/>
        <w:topLinePunct w:val="0"/>
        <w:autoSpaceDE/>
        <w:bidi w:val="0"/>
        <w:adjustRightInd/>
        <w:snapToGrid/>
        <w:spacing w:line="640" w:lineRule="exact"/>
        <w:ind w:left="0" w:leftChars="0" w:right="0" w:rightChars="0" w:firstLine="640" w:firstLineChars="200"/>
        <w:jc w:val="both"/>
        <w:textAlignment w:val="auto"/>
        <w:outlineLvl w:val="9"/>
        <w:rPr>
          <w:rFonts w:hint="default" w:ascii="仿宋" w:hAnsi="仿宋" w:eastAsia="仿宋" w:cs="仿宋"/>
          <w:b w:val="0"/>
          <w:bCs/>
          <w:color w:val="000000"/>
          <w:kern w:val="0"/>
          <w:sz w:val="32"/>
          <w:szCs w:val="32"/>
          <w:lang w:val="en-US" w:eastAsia="zh-CN"/>
        </w:rPr>
      </w:pPr>
      <w:r>
        <w:rPr>
          <w:rFonts w:hint="eastAsia" w:ascii="仿宋" w:hAnsi="仿宋" w:eastAsia="仿宋" w:cs="仿宋"/>
          <w:bCs/>
          <w:color w:val="000000"/>
          <w:sz w:val="32"/>
          <w:szCs w:val="32"/>
          <w:lang w:val="en-US" w:eastAsia="zh-CN"/>
        </w:rPr>
        <w:t>上半年，税收收入累计完成42011万元，为年度预算的55.5%，税收比重68.4%，收入质量同步提升。</w:t>
      </w:r>
    </w:p>
    <w:p>
      <w:pPr>
        <w:keepNext w:val="0"/>
        <w:keepLines w:val="0"/>
        <w:pageBreakBefore w:val="0"/>
        <w:kinsoku/>
        <w:wordWrap/>
        <w:overflowPunct/>
        <w:topLinePunct w:val="0"/>
        <w:bidi w:val="0"/>
        <w:spacing w:line="640" w:lineRule="exact"/>
        <w:ind w:right="0" w:rightChars="0" w:firstLine="640" w:firstLineChars="200"/>
        <w:textAlignment w:val="auto"/>
        <w:outlineLvl w:val="9"/>
        <w:rPr>
          <w:rFonts w:hint="eastAsia" w:ascii="仿宋" w:hAnsi="仿宋" w:eastAsia="仿宋" w:cs="宋体-18030"/>
          <w:bCs/>
          <w:color w:val="000000"/>
          <w:kern w:val="0"/>
          <w:sz w:val="32"/>
          <w:szCs w:val="32"/>
        </w:rPr>
      </w:pPr>
      <w:r>
        <w:rPr>
          <w:rFonts w:hint="eastAsia" w:ascii="仿宋" w:hAnsi="仿宋" w:eastAsia="仿宋" w:cs="宋体-18030"/>
          <w:bCs/>
          <w:color w:val="000000"/>
          <w:kern w:val="0"/>
          <w:sz w:val="32"/>
          <w:szCs w:val="32"/>
          <w:lang w:val="en-US" w:eastAsia="zh-CN"/>
        </w:rPr>
        <w:t>分</w:t>
      </w:r>
      <w:r>
        <w:rPr>
          <w:rFonts w:hint="eastAsia" w:ascii="仿宋" w:hAnsi="仿宋" w:eastAsia="仿宋" w:cs="宋体-18030"/>
          <w:bCs/>
          <w:color w:val="000000"/>
          <w:kern w:val="0"/>
          <w:sz w:val="32"/>
          <w:szCs w:val="32"/>
        </w:rPr>
        <w:t>收入项目完成情况是：</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Cs/>
          <w:color w:val="000000"/>
          <w:kern w:val="0"/>
          <w:sz w:val="32"/>
          <w:szCs w:val="32"/>
        </w:rPr>
      </w:pPr>
      <w:r>
        <w:rPr>
          <w:rFonts w:hint="eastAsia" w:ascii="仿宋" w:hAnsi="仿宋" w:eastAsia="仿宋" w:cs="宋体-18030"/>
          <w:bCs/>
          <w:color w:val="000000"/>
          <w:kern w:val="0"/>
          <w:sz w:val="32"/>
          <w:szCs w:val="32"/>
        </w:rPr>
        <w:t>增值税累计完成</w:t>
      </w:r>
      <w:r>
        <w:rPr>
          <w:rFonts w:hint="eastAsia" w:ascii="仿宋" w:hAnsi="仿宋" w:eastAsia="仿宋" w:cs="宋体-18030"/>
          <w:bCs/>
          <w:color w:val="000000"/>
          <w:kern w:val="0"/>
          <w:sz w:val="32"/>
          <w:szCs w:val="32"/>
          <w:lang w:val="en-US" w:eastAsia="zh-CN"/>
        </w:rPr>
        <w:t>10914</w:t>
      </w:r>
      <w:r>
        <w:rPr>
          <w:rFonts w:hint="eastAsia" w:ascii="仿宋" w:hAnsi="仿宋" w:eastAsia="仿宋" w:cs="宋体-18030"/>
          <w:bCs/>
          <w:color w:val="000000"/>
          <w:kern w:val="0"/>
          <w:sz w:val="32"/>
          <w:szCs w:val="32"/>
        </w:rPr>
        <w:t>万元，同比</w:t>
      </w:r>
      <w:r>
        <w:rPr>
          <w:rFonts w:hint="eastAsia" w:ascii="仿宋" w:hAnsi="仿宋" w:eastAsia="仿宋" w:cs="宋体-18030"/>
          <w:bCs/>
          <w:color w:val="000000"/>
          <w:kern w:val="0"/>
          <w:sz w:val="32"/>
          <w:szCs w:val="32"/>
          <w:lang w:val="en-US" w:eastAsia="zh-CN"/>
        </w:rPr>
        <w:t>增长21.4</w:t>
      </w:r>
      <w:r>
        <w:rPr>
          <w:rFonts w:hint="eastAsia" w:ascii="仿宋" w:hAnsi="仿宋" w:eastAsia="仿宋" w:cs="宋体-18030"/>
          <w:bCs/>
          <w:color w:val="000000"/>
          <w:kern w:val="0"/>
          <w:sz w:val="32"/>
          <w:szCs w:val="32"/>
        </w:rPr>
        <w:t>%；</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Cs/>
          <w:color w:val="000000"/>
          <w:kern w:val="0"/>
          <w:sz w:val="32"/>
          <w:szCs w:val="32"/>
        </w:rPr>
      </w:pPr>
      <w:r>
        <w:rPr>
          <w:rFonts w:hint="eastAsia" w:ascii="仿宋" w:hAnsi="仿宋" w:eastAsia="仿宋" w:cs="宋体-18030"/>
          <w:bCs/>
          <w:color w:val="000000"/>
          <w:kern w:val="0"/>
          <w:sz w:val="32"/>
          <w:szCs w:val="32"/>
        </w:rPr>
        <w:t>企业所得税累计完成</w:t>
      </w:r>
      <w:r>
        <w:rPr>
          <w:rFonts w:hint="eastAsia" w:ascii="仿宋" w:hAnsi="仿宋" w:eastAsia="仿宋" w:cs="宋体-18030"/>
          <w:bCs/>
          <w:color w:val="000000"/>
          <w:kern w:val="0"/>
          <w:sz w:val="32"/>
          <w:szCs w:val="32"/>
          <w:lang w:val="en-US" w:eastAsia="zh-CN"/>
        </w:rPr>
        <w:t>9775</w:t>
      </w:r>
      <w:r>
        <w:rPr>
          <w:rFonts w:hint="eastAsia" w:ascii="仿宋" w:hAnsi="仿宋" w:eastAsia="仿宋" w:cs="宋体-18030"/>
          <w:bCs/>
          <w:color w:val="000000"/>
          <w:kern w:val="0"/>
          <w:sz w:val="32"/>
          <w:szCs w:val="32"/>
        </w:rPr>
        <w:t>万元，同比增长</w:t>
      </w:r>
      <w:r>
        <w:rPr>
          <w:rFonts w:hint="eastAsia" w:ascii="仿宋" w:hAnsi="仿宋" w:eastAsia="仿宋" w:cs="宋体-18030"/>
          <w:bCs/>
          <w:color w:val="000000"/>
          <w:kern w:val="0"/>
          <w:sz w:val="32"/>
          <w:szCs w:val="32"/>
          <w:lang w:val="en-US" w:eastAsia="zh-CN"/>
        </w:rPr>
        <w:t>202.8</w:t>
      </w:r>
      <w:r>
        <w:rPr>
          <w:rFonts w:hint="eastAsia" w:ascii="仿宋" w:hAnsi="仿宋" w:eastAsia="仿宋" w:cs="宋体-18030"/>
          <w:bCs/>
          <w:color w:val="000000"/>
          <w:kern w:val="0"/>
          <w:sz w:val="32"/>
          <w:szCs w:val="32"/>
        </w:rPr>
        <w:t>%；</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Cs/>
          <w:color w:val="000000"/>
          <w:kern w:val="0"/>
          <w:sz w:val="32"/>
          <w:szCs w:val="32"/>
        </w:rPr>
      </w:pPr>
      <w:r>
        <w:rPr>
          <w:rFonts w:hint="eastAsia" w:ascii="仿宋" w:hAnsi="仿宋" w:eastAsia="仿宋" w:cs="宋体-18030"/>
          <w:bCs/>
          <w:color w:val="000000"/>
          <w:kern w:val="0"/>
          <w:sz w:val="32"/>
          <w:szCs w:val="32"/>
        </w:rPr>
        <w:t>个人所得税累计完成</w:t>
      </w:r>
      <w:r>
        <w:rPr>
          <w:rFonts w:hint="eastAsia" w:ascii="仿宋" w:hAnsi="仿宋" w:eastAsia="仿宋" w:cs="宋体-18030"/>
          <w:bCs/>
          <w:color w:val="000000"/>
          <w:kern w:val="0"/>
          <w:sz w:val="32"/>
          <w:szCs w:val="32"/>
          <w:lang w:val="en-US" w:eastAsia="zh-CN"/>
        </w:rPr>
        <w:t>293</w:t>
      </w:r>
      <w:r>
        <w:rPr>
          <w:rFonts w:hint="eastAsia" w:ascii="仿宋" w:hAnsi="仿宋" w:eastAsia="仿宋" w:cs="宋体-18030"/>
          <w:bCs/>
          <w:color w:val="000000"/>
          <w:kern w:val="0"/>
          <w:sz w:val="32"/>
          <w:szCs w:val="32"/>
        </w:rPr>
        <w:t>万元，同比</w:t>
      </w:r>
      <w:r>
        <w:rPr>
          <w:rFonts w:hint="eastAsia" w:ascii="仿宋" w:hAnsi="仿宋" w:eastAsia="仿宋" w:cs="宋体-18030"/>
          <w:bCs/>
          <w:color w:val="000000"/>
          <w:kern w:val="0"/>
          <w:sz w:val="32"/>
          <w:szCs w:val="32"/>
          <w:lang w:eastAsia="zh-CN"/>
        </w:rPr>
        <w:t>减少</w:t>
      </w:r>
      <w:r>
        <w:rPr>
          <w:rFonts w:hint="eastAsia" w:ascii="仿宋" w:hAnsi="仿宋" w:eastAsia="仿宋" w:cs="宋体-18030"/>
          <w:bCs/>
          <w:color w:val="000000"/>
          <w:kern w:val="0"/>
          <w:sz w:val="32"/>
          <w:szCs w:val="32"/>
          <w:lang w:val="en-US" w:eastAsia="zh-CN"/>
        </w:rPr>
        <w:t>46</w:t>
      </w:r>
      <w:r>
        <w:rPr>
          <w:rFonts w:hint="eastAsia" w:ascii="仿宋" w:hAnsi="仿宋" w:eastAsia="仿宋" w:cs="宋体-18030"/>
          <w:bCs/>
          <w:color w:val="000000"/>
          <w:kern w:val="0"/>
          <w:sz w:val="32"/>
          <w:szCs w:val="32"/>
        </w:rPr>
        <w:t>%；</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default"/>
          <w:color w:val="000000"/>
          <w:lang w:val="en-US" w:eastAsia="zh-CN"/>
        </w:rPr>
      </w:pPr>
      <w:r>
        <w:rPr>
          <w:rFonts w:hint="eastAsia" w:ascii="仿宋" w:hAnsi="仿宋" w:eastAsia="仿宋" w:cs="宋体-18030"/>
          <w:bCs/>
          <w:color w:val="000000"/>
          <w:kern w:val="0"/>
          <w:sz w:val="32"/>
          <w:szCs w:val="32"/>
          <w:lang w:val="en-US" w:eastAsia="zh-CN"/>
        </w:rPr>
        <w:t>资源</w:t>
      </w:r>
      <w:r>
        <w:rPr>
          <w:rFonts w:hint="eastAsia" w:ascii="仿宋" w:hAnsi="仿宋" w:eastAsia="仿宋" w:cs="宋体-18030"/>
          <w:bCs/>
          <w:color w:val="000000"/>
          <w:kern w:val="0"/>
          <w:sz w:val="32"/>
          <w:szCs w:val="32"/>
        </w:rPr>
        <w:t>税累计完成</w:t>
      </w:r>
      <w:r>
        <w:rPr>
          <w:rFonts w:hint="eastAsia" w:ascii="仿宋" w:hAnsi="仿宋" w:eastAsia="仿宋" w:cs="宋体-18030"/>
          <w:bCs/>
          <w:color w:val="000000"/>
          <w:kern w:val="0"/>
          <w:sz w:val="32"/>
          <w:szCs w:val="32"/>
          <w:lang w:val="en-US" w:eastAsia="zh-CN"/>
        </w:rPr>
        <w:t>190</w:t>
      </w:r>
      <w:r>
        <w:rPr>
          <w:rFonts w:hint="eastAsia" w:ascii="仿宋" w:hAnsi="仿宋" w:eastAsia="仿宋" w:cs="宋体-18030"/>
          <w:bCs/>
          <w:color w:val="000000"/>
          <w:kern w:val="0"/>
          <w:sz w:val="32"/>
          <w:szCs w:val="32"/>
        </w:rPr>
        <w:t>万元，同比</w:t>
      </w:r>
      <w:r>
        <w:rPr>
          <w:rFonts w:hint="eastAsia" w:ascii="仿宋" w:hAnsi="仿宋" w:eastAsia="仿宋" w:cs="宋体-18030"/>
          <w:bCs/>
          <w:color w:val="000000"/>
          <w:kern w:val="0"/>
          <w:sz w:val="32"/>
          <w:szCs w:val="32"/>
          <w:lang w:eastAsia="zh-CN"/>
        </w:rPr>
        <w:t>减少</w:t>
      </w:r>
      <w:r>
        <w:rPr>
          <w:rFonts w:hint="eastAsia" w:ascii="仿宋" w:hAnsi="仿宋" w:eastAsia="仿宋" w:cs="宋体-18030"/>
          <w:bCs/>
          <w:color w:val="000000"/>
          <w:kern w:val="0"/>
          <w:sz w:val="32"/>
          <w:szCs w:val="32"/>
          <w:lang w:val="en-US" w:eastAsia="zh-CN"/>
        </w:rPr>
        <w:t>28.8</w:t>
      </w:r>
      <w:r>
        <w:rPr>
          <w:rFonts w:hint="eastAsia" w:ascii="仿宋" w:hAnsi="仿宋" w:eastAsia="仿宋" w:cs="宋体-18030"/>
          <w:bCs/>
          <w:color w:val="000000"/>
          <w:kern w:val="0"/>
          <w:sz w:val="32"/>
          <w:szCs w:val="32"/>
        </w:rPr>
        <w:t>%；</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Cs/>
          <w:color w:val="000000"/>
          <w:kern w:val="0"/>
          <w:sz w:val="32"/>
          <w:szCs w:val="32"/>
        </w:rPr>
      </w:pPr>
      <w:r>
        <w:rPr>
          <w:rFonts w:hint="eastAsia" w:ascii="仿宋" w:hAnsi="仿宋" w:eastAsia="仿宋" w:cs="宋体-18030"/>
          <w:bCs/>
          <w:color w:val="000000"/>
          <w:kern w:val="0"/>
          <w:sz w:val="32"/>
          <w:szCs w:val="32"/>
        </w:rPr>
        <w:t>城市维护建设税累计完成</w:t>
      </w:r>
      <w:r>
        <w:rPr>
          <w:rFonts w:hint="eastAsia" w:ascii="仿宋" w:hAnsi="仿宋" w:eastAsia="仿宋" w:cs="宋体-18030"/>
          <w:bCs/>
          <w:color w:val="000000"/>
          <w:kern w:val="0"/>
          <w:sz w:val="32"/>
          <w:szCs w:val="32"/>
          <w:lang w:val="en-US" w:eastAsia="zh-CN"/>
        </w:rPr>
        <w:t>970</w:t>
      </w:r>
      <w:r>
        <w:rPr>
          <w:rFonts w:hint="eastAsia" w:ascii="仿宋" w:hAnsi="仿宋" w:eastAsia="仿宋" w:cs="宋体-18030"/>
          <w:bCs/>
          <w:color w:val="000000"/>
          <w:kern w:val="0"/>
          <w:sz w:val="32"/>
          <w:szCs w:val="32"/>
        </w:rPr>
        <w:t>万元，同比</w:t>
      </w:r>
      <w:r>
        <w:rPr>
          <w:rFonts w:hint="eastAsia" w:ascii="仿宋" w:hAnsi="仿宋" w:eastAsia="仿宋" w:cs="宋体-18030"/>
          <w:bCs/>
          <w:color w:val="000000"/>
          <w:kern w:val="0"/>
          <w:sz w:val="32"/>
          <w:szCs w:val="32"/>
          <w:lang w:val="en-US" w:eastAsia="zh-CN"/>
        </w:rPr>
        <w:t>增长18.1</w:t>
      </w:r>
      <w:r>
        <w:rPr>
          <w:rFonts w:hint="eastAsia" w:ascii="仿宋" w:hAnsi="仿宋" w:eastAsia="仿宋" w:cs="宋体-18030"/>
          <w:bCs/>
          <w:color w:val="000000"/>
          <w:kern w:val="0"/>
          <w:sz w:val="32"/>
          <w:szCs w:val="32"/>
        </w:rPr>
        <w:t>%；</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Cs/>
          <w:color w:val="000000"/>
          <w:kern w:val="0"/>
          <w:sz w:val="32"/>
          <w:szCs w:val="32"/>
        </w:rPr>
      </w:pPr>
      <w:r>
        <w:rPr>
          <w:rFonts w:hint="eastAsia" w:ascii="仿宋" w:hAnsi="仿宋" w:eastAsia="仿宋" w:cs="宋体-18030"/>
          <w:bCs/>
          <w:color w:val="000000"/>
          <w:kern w:val="0"/>
          <w:sz w:val="32"/>
          <w:szCs w:val="32"/>
        </w:rPr>
        <w:t>房产税累计完成</w:t>
      </w:r>
      <w:r>
        <w:rPr>
          <w:rFonts w:hint="eastAsia" w:ascii="仿宋" w:hAnsi="仿宋" w:eastAsia="仿宋" w:cs="宋体-18030"/>
          <w:bCs/>
          <w:color w:val="000000"/>
          <w:kern w:val="0"/>
          <w:sz w:val="32"/>
          <w:szCs w:val="32"/>
          <w:lang w:val="en-US" w:eastAsia="zh-CN"/>
        </w:rPr>
        <w:t>387</w:t>
      </w:r>
      <w:r>
        <w:rPr>
          <w:rFonts w:hint="eastAsia" w:ascii="仿宋" w:hAnsi="仿宋" w:eastAsia="仿宋" w:cs="宋体-18030"/>
          <w:bCs/>
          <w:color w:val="000000"/>
          <w:kern w:val="0"/>
          <w:sz w:val="32"/>
          <w:szCs w:val="32"/>
        </w:rPr>
        <w:t>万元，同比</w:t>
      </w:r>
      <w:r>
        <w:rPr>
          <w:rFonts w:hint="eastAsia" w:ascii="仿宋" w:hAnsi="仿宋" w:eastAsia="仿宋" w:cs="宋体-18030"/>
          <w:bCs/>
          <w:color w:val="000000"/>
          <w:kern w:val="0"/>
          <w:sz w:val="32"/>
          <w:szCs w:val="32"/>
          <w:lang w:eastAsia="zh-CN"/>
        </w:rPr>
        <w:t>减少</w:t>
      </w:r>
      <w:r>
        <w:rPr>
          <w:rFonts w:hint="eastAsia" w:ascii="仿宋" w:hAnsi="仿宋" w:eastAsia="仿宋" w:cs="宋体-18030"/>
          <w:bCs/>
          <w:color w:val="000000"/>
          <w:kern w:val="0"/>
          <w:sz w:val="32"/>
          <w:szCs w:val="32"/>
          <w:lang w:val="en-US" w:eastAsia="zh-CN"/>
        </w:rPr>
        <w:t>12.4</w:t>
      </w:r>
      <w:r>
        <w:rPr>
          <w:rFonts w:hint="eastAsia" w:ascii="仿宋" w:hAnsi="仿宋" w:eastAsia="仿宋" w:cs="宋体-18030"/>
          <w:bCs/>
          <w:color w:val="000000"/>
          <w:kern w:val="0"/>
          <w:sz w:val="32"/>
          <w:szCs w:val="32"/>
        </w:rPr>
        <w:t>%；</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Cs/>
          <w:color w:val="000000"/>
          <w:kern w:val="0"/>
          <w:sz w:val="32"/>
          <w:szCs w:val="32"/>
        </w:rPr>
      </w:pPr>
      <w:r>
        <w:rPr>
          <w:rFonts w:hint="eastAsia" w:ascii="仿宋" w:hAnsi="仿宋" w:eastAsia="仿宋" w:cs="宋体-18030"/>
          <w:bCs/>
          <w:color w:val="000000"/>
          <w:kern w:val="0"/>
          <w:sz w:val="32"/>
          <w:szCs w:val="32"/>
        </w:rPr>
        <w:t>印花税累计完成</w:t>
      </w:r>
      <w:r>
        <w:rPr>
          <w:rFonts w:hint="eastAsia" w:ascii="仿宋" w:hAnsi="仿宋" w:eastAsia="仿宋" w:cs="宋体-18030"/>
          <w:bCs/>
          <w:color w:val="000000"/>
          <w:kern w:val="0"/>
          <w:sz w:val="32"/>
          <w:szCs w:val="32"/>
          <w:lang w:val="en-US" w:eastAsia="zh-CN"/>
        </w:rPr>
        <w:t>412</w:t>
      </w:r>
      <w:r>
        <w:rPr>
          <w:rFonts w:hint="eastAsia" w:ascii="仿宋" w:hAnsi="仿宋" w:eastAsia="仿宋" w:cs="宋体-18030"/>
          <w:bCs/>
          <w:color w:val="000000"/>
          <w:kern w:val="0"/>
          <w:sz w:val="32"/>
          <w:szCs w:val="32"/>
        </w:rPr>
        <w:t>万元，同比增长</w:t>
      </w:r>
      <w:r>
        <w:rPr>
          <w:rFonts w:hint="eastAsia" w:ascii="仿宋" w:hAnsi="仿宋" w:eastAsia="仿宋" w:cs="宋体-18030"/>
          <w:bCs/>
          <w:color w:val="000000"/>
          <w:kern w:val="0"/>
          <w:sz w:val="32"/>
          <w:szCs w:val="32"/>
          <w:lang w:val="en-US" w:eastAsia="zh-CN"/>
        </w:rPr>
        <w:t>43.6</w:t>
      </w:r>
      <w:r>
        <w:rPr>
          <w:rFonts w:hint="eastAsia" w:ascii="仿宋" w:hAnsi="仿宋" w:eastAsia="仿宋" w:cs="宋体-18030"/>
          <w:bCs/>
          <w:color w:val="000000"/>
          <w:kern w:val="0"/>
          <w:sz w:val="32"/>
          <w:szCs w:val="32"/>
        </w:rPr>
        <w:t>%；</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Cs/>
          <w:color w:val="000000"/>
          <w:kern w:val="0"/>
          <w:sz w:val="32"/>
          <w:szCs w:val="32"/>
        </w:rPr>
      </w:pPr>
      <w:r>
        <w:rPr>
          <w:rFonts w:hint="eastAsia" w:ascii="仿宋" w:hAnsi="仿宋" w:eastAsia="仿宋" w:cs="宋体-18030"/>
          <w:bCs/>
          <w:color w:val="000000"/>
          <w:kern w:val="0"/>
          <w:sz w:val="32"/>
          <w:szCs w:val="32"/>
        </w:rPr>
        <w:t>城镇土地使用税累计完成</w:t>
      </w:r>
      <w:r>
        <w:rPr>
          <w:rFonts w:hint="eastAsia" w:ascii="仿宋" w:hAnsi="仿宋" w:eastAsia="仿宋" w:cs="宋体-18030"/>
          <w:bCs/>
          <w:color w:val="000000"/>
          <w:kern w:val="0"/>
          <w:sz w:val="32"/>
          <w:szCs w:val="32"/>
          <w:lang w:val="en-US" w:eastAsia="zh-CN"/>
        </w:rPr>
        <w:t>1550</w:t>
      </w:r>
      <w:r>
        <w:rPr>
          <w:rFonts w:hint="eastAsia" w:ascii="仿宋" w:hAnsi="仿宋" w:eastAsia="仿宋" w:cs="宋体-18030"/>
          <w:bCs/>
          <w:color w:val="000000"/>
          <w:kern w:val="0"/>
          <w:sz w:val="32"/>
          <w:szCs w:val="32"/>
        </w:rPr>
        <w:t>万元，同比</w:t>
      </w:r>
      <w:r>
        <w:rPr>
          <w:rFonts w:hint="eastAsia" w:ascii="仿宋" w:hAnsi="仿宋" w:eastAsia="仿宋" w:cs="宋体-18030"/>
          <w:bCs/>
          <w:color w:val="000000"/>
          <w:kern w:val="0"/>
          <w:sz w:val="32"/>
          <w:szCs w:val="32"/>
          <w:lang w:val="en-US" w:eastAsia="zh-CN"/>
        </w:rPr>
        <w:t>减少20.9</w:t>
      </w:r>
      <w:r>
        <w:rPr>
          <w:rFonts w:hint="eastAsia" w:ascii="仿宋" w:hAnsi="仿宋" w:eastAsia="仿宋" w:cs="宋体-18030"/>
          <w:bCs/>
          <w:color w:val="000000"/>
          <w:kern w:val="0"/>
          <w:sz w:val="32"/>
          <w:szCs w:val="32"/>
        </w:rPr>
        <w:t>%；</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Cs/>
          <w:color w:val="000000"/>
          <w:kern w:val="0"/>
          <w:sz w:val="32"/>
          <w:szCs w:val="32"/>
        </w:rPr>
      </w:pPr>
      <w:r>
        <w:rPr>
          <w:rFonts w:hint="eastAsia" w:ascii="仿宋" w:hAnsi="仿宋" w:eastAsia="仿宋" w:cs="宋体-18030"/>
          <w:bCs/>
          <w:color w:val="000000"/>
          <w:kern w:val="0"/>
          <w:sz w:val="32"/>
          <w:szCs w:val="32"/>
        </w:rPr>
        <w:t>土地增值税累计完成</w:t>
      </w:r>
      <w:r>
        <w:rPr>
          <w:rFonts w:hint="eastAsia" w:ascii="仿宋" w:hAnsi="仿宋" w:eastAsia="仿宋" w:cs="宋体-18030"/>
          <w:bCs/>
          <w:color w:val="000000"/>
          <w:kern w:val="0"/>
          <w:sz w:val="32"/>
          <w:szCs w:val="32"/>
          <w:lang w:val="en-US" w:eastAsia="zh-CN"/>
        </w:rPr>
        <w:t>6548</w:t>
      </w:r>
      <w:r>
        <w:rPr>
          <w:rFonts w:hint="eastAsia" w:ascii="仿宋" w:hAnsi="仿宋" w:eastAsia="仿宋" w:cs="宋体-18030"/>
          <w:bCs/>
          <w:color w:val="000000"/>
          <w:kern w:val="0"/>
          <w:sz w:val="32"/>
          <w:szCs w:val="32"/>
        </w:rPr>
        <w:t>万元，同比</w:t>
      </w:r>
      <w:r>
        <w:rPr>
          <w:rFonts w:hint="eastAsia" w:ascii="仿宋" w:hAnsi="仿宋" w:eastAsia="仿宋" w:cs="宋体-18030"/>
          <w:bCs/>
          <w:color w:val="000000"/>
          <w:kern w:val="0"/>
          <w:sz w:val="32"/>
          <w:szCs w:val="32"/>
          <w:lang w:val="en-US" w:eastAsia="zh-CN"/>
        </w:rPr>
        <w:t>增长88</w:t>
      </w:r>
      <w:r>
        <w:rPr>
          <w:rFonts w:hint="eastAsia" w:ascii="仿宋" w:hAnsi="仿宋" w:eastAsia="仿宋" w:cs="宋体-18030"/>
          <w:bCs/>
          <w:color w:val="000000"/>
          <w:kern w:val="0"/>
          <w:sz w:val="32"/>
          <w:szCs w:val="32"/>
        </w:rPr>
        <w:t>%；</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Cs/>
          <w:color w:val="000000"/>
          <w:kern w:val="0"/>
          <w:sz w:val="32"/>
          <w:szCs w:val="32"/>
        </w:rPr>
      </w:pPr>
      <w:r>
        <w:rPr>
          <w:rFonts w:hint="eastAsia" w:ascii="仿宋" w:hAnsi="仿宋" w:eastAsia="仿宋" w:cs="宋体-18030"/>
          <w:bCs/>
          <w:color w:val="000000"/>
          <w:kern w:val="0"/>
          <w:sz w:val="32"/>
          <w:szCs w:val="32"/>
        </w:rPr>
        <w:t>车船税累计完成</w:t>
      </w:r>
      <w:r>
        <w:rPr>
          <w:rFonts w:hint="eastAsia" w:ascii="仿宋" w:hAnsi="仿宋" w:eastAsia="仿宋" w:cs="宋体-18030"/>
          <w:bCs/>
          <w:color w:val="000000"/>
          <w:kern w:val="0"/>
          <w:sz w:val="32"/>
          <w:szCs w:val="32"/>
          <w:lang w:val="en-US" w:eastAsia="zh-CN"/>
        </w:rPr>
        <w:t>652</w:t>
      </w:r>
      <w:r>
        <w:rPr>
          <w:rFonts w:hint="eastAsia" w:ascii="仿宋" w:hAnsi="仿宋" w:eastAsia="仿宋" w:cs="宋体-18030"/>
          <w:bCs/>
          <w:color w:val="000000"/>
          <w:kern w:val="0"/>
          <w:sz w:val="32"/>
          <w:szCs w:val="32"/>
        </w:rPr>
        <w:t>万元，同比增长</w:t>
      </w:r>
      <w:r>
        <w:rPr>
          <w:rFonts w:hint="eastAsia" w:ascii="仿宋" w:hAnsi="仿宋" w:eastAsia="仿宋" w:cs="宋体-18030"/>
          <w:bCs/>
          <w:color w:val="000000"/>
          <w:kern w:val="0"/>
          <w:sz w:val="32"/>
          <w:szCs w:val="32"/>
          <w:lang w:val="en-US" w:eastAsia="zh-CN"/>
        </w:rPr>
        <w:t>59</w:t>
      </w:r>
      <w:r>
        <w:rPr>
          <w:rFonts w:hint="eastAsia" w:ascii="仿宋" w:hAnsi="仿宋" w:eastAsia="仿宋" w:cs="宋体-18030"/>
          <w:bCs/>
          <w:color w:val="000000"/>
          <w:kern w:val="0"/>
          <w:sz w:val="32"/>
          <w:szCs w:val="32"/>
        </w:rPr>
        <w:t>%；</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Cs/>
          <w:color w:val="000000"/>
          <w:kern w:val="0"/>
          <w:sz w:val="32"/>
          <w:szCs w:val="32"/>
        </w:rPr>
      </w:pPr>
      <w:r>
        <w:rPr>
          <w:rFonts w:hint="eastAsia" w:ascii="仿宋" w:hAnsi="仿宋" w:eastAsia="仿宋" w:cs="宋体-18030"/>
          <w:bCs/>
          <w:color w:val="000000"/>
          <w:kern w:val="0"/>
          <w:sz w:val="32"/>
          <w:szCs w:val="32"/>
        </w:rPr>
        <w:t>耕地占用税累计完成</w:t>
      </w:r>
      <w:r>
        <w:rPr>
          <w:rFonts w:hint="eastAsia" w:ascii="仿宋" w:hAnsi="仿宋" w:eastAsia="仿宋" w:cs="宋体-18030"/>
          <w:bCs/>
          <w:color w:val="000000"/>
          <w:kern w:val="0"/>
          <w:sz w:val="32"/>
          <w:szCs w:val="32"/>
          <w:lang w:val="en-US" w:eastAsia="zh-CN"/>
        </w:rPr>
        <w:t>5252</w:t>
      </w:r>
      <w:r>
        <w:rPr>
          <w:rFonts w:hint="eastAsia" w:ascii="仿宋" w:hAnsi="仿宋" w:eastAsia="仿宋" w:cs="宋体-18030"/>
          <w:bCs/>
          <w:color w:val="000000"/>
          <w:kern w:val="0"/>
          <w:sz w:val="32"/>
          <w:szCs w:val="32"/>
        </w:rPr>
        <w:t>万元，同比</w:t>
      </w:r>
      <w:r>
        <w:rPr>
          <w:rFonts w:hint="eastAsia" w:ascii="仿宋" w:hAnsi="仿宋" w:eastAsia="仿宋" w:cs="宋体-18030"/>
          <w:bCs/>
          <w:color w:val="000000"/>
          <w:kern w:val="0"/>
          <w:sz w:val="32"/>
          <w:szCs w:val="32"/>
          <w:lang w:eastAsia="zh-CN"/>
        </w:rPr>
        <w:t>减少</w:t>
      </w:r>
      <w:r>
        <w:rPr>
          <w:rFonts w:hint="eastAsia" w:ascii="仿宋" w:hAnsi="仿宋" w:eastAsia="仿宋" w:cs="宋体-18030"/>
          <w:bCs/>
          <w:color w:val="000000"/>
          <w:kern w:val="0"/>
          <w:sz w:val="32"/>
          <w:szCs w:val="32"/>
          <w:lang w:val="en-US" w:eastAsia="zh-CN"/>
        </w:rPr>
        <w:t>25</w:t>
      </w:r>
      <w:r>
        <w:rPr>
          <w:rFonts w:hint="eastAsia" w:ascii="仿宋" w:hAnsi="仿宋" w:eastAsia="仿宋" w:cs="宋体-18030"/>
          <w:bCs/>
          <w:color w:val="000000"/>
          <w:kern w:val="0"/>
          <w:sz w:val="32"/>
          <w:szCs w:val="32"/>
        </w:rPr>
        <w:t>%；</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Cs/>
          <w:color w:val="000000"/>
          <w:kern w:val="0"/>
          <w:sz w:val="32"/>
          <w:szCs w:val="32"/>
        </w:rPr>
      </w:pPr>
      <w:r>
        <w:rPr>
          <w:rFonts w:hint="eastAsia" w:ascii="仿宋" w:hAnsi="仿宋" w:eastAsia="仿宋" w:cs="宋体-18030"/>
          <w:bCs/>
          <w:color w:val="000000"/>
          <w:kern w:val="0"/>
          <w:sz w:val="32"/>
          <w:szCs w:val="32"/>
        </w:rPr>
        <w:t>契税累计完成</w:t>
      </w:r>
      <w:r>
        <w:rPr>
          <w:rFonts w:hint="eastAsia" w:ascii="仿宋" w:hAnsi="仿宋" w:eastAsia="仿宋" w:cs="宋体-18030"/>
          <w:bCs/>
          <w:color w:val="000000"/>
          <w:kern w:val="0"/>
          <w:sz w:val="32"/>
          <w:szCs w:val="32"/>
          <w:lang w:val="en-US" w:eastAsia="zh-CN"/>
        </w:rPr>
        <w:t>4990</w:t>
      </w:r>
      <w:r>
        <w:rPr>
          <w:rFonts w:hint="eastAsia" w:ascii="仿宋" w:hAnsi="仿宋" w:eastAsia="仿宋" w:cs="宋体-18030"/>
          <w:bCs/>
          <w:color w:val="000000"/>
          <w:kern w:val="0"/>
          <w:sz w:val="32"/>
          <w:szCs w:val="32"/>
        </w:rPr>
        <w:t>万元，同比</w:t>
      </w:r>
      <w:r>
        <w:rPr>
          <w:rFonts w:hint="eastAsia" w:ascii="仿宋" w:hAnsi="仿宋" w:eastAsia="仿宋" w:cs="宋体-18030"/>
          <w:bCs/>
          <w:color w:val="000000"/>
          <w:kern w:val="0"/>
          <w:sz w:val="32"/>
          <w:szCs w:val="32"/>
          <w:lang w:eastAsia="zh-CN"/>
        </w:rPr>
        <w:t>减少</w:t>
      </w:r>
      <w:r>
        <w:rPr>
          <w:rFonts w:hint="eastAsia" w:ascii="仿宋" w:hAnsi="仿宋" w:eastAsia="仿宋" w:cs="宋体-18030"/>
          <w:bCs/>
          <w:color w:val="000000"/>
          <w:kern w:val="0"/>
          <w:sz w:val="32"/>
          <w:szCs w:val="32"/>
          <w:lang w:val="en-US" w:eastAsia="zh-CN"/>
        </w:rPr>
        <w:t>30.1</w:t>
      </w:r>
      <w:r>
        <w:rPr>
          <w:rFonts w:hint="eastAsia" w:ascii="仿宋" w:hAnsi="仿宋" w:eastAsia="仿宋" w:cs="宋体-18030"/>
          <w:bCs/>
          <w:color w:val="000000"/>
          <w:kern w:val="0"/>
          <w:sz w:val="32"/>
          <w:szCs w:val="32"/>
        </w:rPr>
        <w:t>%；</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Cs/>
          <w:color w:val="000000"/>
          <w:kern w:val="0"/>
          <w:sz w:val="32"/>
          <w:szCs w:val="32"/>
        </w:rPr>
      </w:pPr>
      <w:r>
        <w:rPr>
          <w:rFonts w:hint="eastAsia" w:ascii="仿宋" w:hAnsi="仿宋" w:eastAsia="仿宋" w:cs="宋体-18030"/>
          <w:bCs/>
          <w:color w:val="000000"/>
          <w:kern w:val="0"/>
          <w:sz w:val="32"/>
          <w:szCs w:val="32"/>
        </w:rPr>
        <w:t>行政性收费收入累计完成</w:t>
      </w:r>
      <w:r>
        <w:rPr>
          <w:rFonts w:hint="eastAsia" w:ascii="仿宋" w:hAnsi="仿宋" w:eastAsia="仿宋" w:cs="宋体-18030"/>
          <w:bCs/>
          <w:color w:val="000000"/>
          <w:kern w:val="0"/>
          <w:sz w:val="32"/>
          <w:szCs w:val="32"/>
          <w:lang w:val="en-US" w:eastAsia="zh-CN"/>
        </w:rPr>
        <w:t>4578</w:t>
      </w:r>
      <w:r>
        <w:rPr>
          <w:rFonts w:hint="eastAsia" w:ascii="仿宋" w:hAnsi="仿宋" w:eastAsia="仿宋" w:cs="宋体-18030"/>
          <w:bCs/>
          <w:color w:val="000000"/>
          <w:kern w:val="0"/>
          <w:sz w:val="32"/>
          <w:szCs w:val="32"/>
        </w:rPr>
        <w:t>万元，同比</w:t>
      </w:r>
      <w:r>
        <w:rPr>
          <w:rFonts w:hint="eastAsia" w:ascii="仿宋" w:hAnsi="仿宋" w:eastAsia="仿宋" w:cs="宋体-18030"/>
          <w:bCs/>
          <w:color w:val="000000"/>
          <w:kern w:val="0"/>
          <w:sz w:val="32"/>
          <w:szCs w:val="32"/>
          <w:lang w:eastAsia="zh-CN"/>
        </w:rPr>
        <w:t>减少</w:t>
      </w:r>
      <w:r>
        <w:rPr>
          <w:rFonts w:hint="eastAsia" w:ascii="仿宋" w:hAnsi="仿宋" w:eastAsia="仿宋" w:cs="宋体-18030"/>
          <w:bCs/>
          <w:color w:val="000000"/>
          <w:kern w:val="0"/>
          <w:sz w:val="32"/>
          <w:szCs w:val="32"/>
          <w:lang w:val="en-US" w:eastAsia="zh-CN"/>
        </w:rPr>
        <w:t>56.2</w:t>
      </w:r>
      <w:r>
        <w:rPr>
          <w:rFonts w:hint="eastAsia" w:ascii="仿宋" w:hAnsi="仿宋" w:eastAsia="仿宋" w:cs="宋体-18030"/>
          <w:bCs/>
          <w:color w:val="000000"/>
          <w:kern w:val="0"/>
          <w:sz w:val="32"/>
          <w:szCs w:val="32"/>
        </w:rPr>
        <w:t>%；</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Cs/>
          <w:color w:val="000000"/>
          <w:kern w:val="0"/>
          <w:sz w:val="32"/>
          <w:szCs w:val="32"/>
        </w:rPr>
      </w:pPr>
      <w:r>
        <w:rPr>
          <w:rFonts w:hint="eastAsia" w:ascii="仿宋" w:hAnsi="仿宋" w:eastAsia="仿宋" w:cs="宋体-18030"/>
          <w:bCs/>
          <w:color w:val="000000"/>
          <w:kern w:val="0"/>
          <w:sz w:val="32"/>
          <w:szCs w:val="32"/>
        </w:rPr>
        <w:t>罚没收入累计完成</w:t>
      </w:r>
      <w:r>
        <w:rPr>
          <w:rFonts w:hint="eastAsia" w:ascii="仿宋" w:hAnsi="仿宋" w:eastAsia="仿宋" w:cs="宋体-18030"/>
          <w:bCs/>
          <w:color w:val="000000"/>
          <w:kern w:val="0"/>
          <w:sz w:val="32"/>
          <w:szCs w:val="32"/>
          <w:lang w:val="en-US" w:eastAsia="zh-CN"/>
        </w:rPr>
        <w:t>3424</w:t>
      </w:r>
      <w:r>
        <w:rPr>
          <w:rFonts w:hint="eastAsia" w:ascii="仿宋" w:hAnsi="仿宋" w:eastAsia="仿宋" w:cs="宋体-18030"/>
          <w:bCs/>
          <w:color w:val="000000"/>
          <w:kern w:val="0"/>
          <w:sz w:val="32"/>
          <w:szCs w:val="32"/>
        </w:rPr>
        <w:t>万元，同比增长</w:t>
      </w:r>
      <w:r>
        <w:rPr>
          <w:rFonts w:hint="eastAsia" w:ascii="仿宋" w:hAnsi="仿宋" w:eastAsia="仿宋" w:cs="宋体-18030"/>
          <w:bCs/>
          <w:color w:val="000000"/>
          <w:kern w:val="0"/>
          <w:sz w:val="32"/>
          <w:szCs w:val="32"/>
          <w:lang w:val="en-US" w:eastAsia="zh-CN"/>
        </w:rPr>
        <w:t>124.8</w:t>
      </w:r>
      <w:r>
        <w:rPr>
          <w:rFonts w:hint="eastAsia" w:ascii="仿宋" w:hAnsi="仿宋" w:eastAsia="仿宋" w:cs="宋体-18030"/>
          <w:bCs/>
          <w:color w:val="000000"/>
          <w:kern w:val="0"/>
          <w:sz w:val="32"/>
          <w:szCs w:val="32"/>
        </w:rPr>
        <w:t>%；</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Cs/>
          <w:color w:val="000000"/>
          <w:kern w:val="0"/>
          <w:sz w:val="32"/>
          <w:szCs w:val="32"/>
          <w:lang w:eastAsia="zh-CN"/>
        </w:rPr>
      </w:pPr>
      <w:r>
        <w:rPr>
          <w:rFonts w:hint="eastAsia" w:ascii="仿宋" w:hAnsi="仿宋" w:eastAsia="仿宋" w:cs="宋体-18030"/>
          <w:bCs/>
          <w:color w:val="000000"/>
          <w:kern w:val="0"/>
          <w:sz w:val="32"/>
          <w:szCs w:val="32"/>
        </w:rPr>
        <w:t>专项收入累计完成</w:t>
      </w:r>
      <w:r>
        <w:rPr>
          <w:rFonts w:hint="eastAsia" w:ascii="仿宋" w:hAnsi="仿宋" w:eastAsia="仿宋" w:cs="宋体-18030"/>
          <w:bCs/>
          <w:color w:val="000000"/>
          <w:kern w:val="0"/>
          <w:sz w:val="32"/>
          <w:szCs w:val="32"/>
          <w:lang w:val="en-US" w:eastAsia="zh-CN"/>
        </w:rPr>
        <w:t>843</w:t>
      </w:r>
      <w:r>
        <w:rPr>
          <w:rFonts w:hint="eastAsia" w:ascii="仿宋" w:hAnsi="仿宋" w:eastAsia="仿宋" w:cs="宋体-18030"/>
          <w:bCs/>
          <w:color w:val="000000"/>
          <w:kern w:val="0"/>
          <w:sz w:val="32"/>
          <w:szCs w:val="32"/>
        </w:rPr>
        <w:t>万元，同比增长</w:t>
      </w:r>
      <w:r>
        <w:rPr>
          <w:rFonts w:hint="eastAsia" w:ascii="仿宋" w:hAnsi="仿宋" w:eastAsia="仿宋" w:cs="宋体-18030"/>
          <w:bCs/>
          <w:color w:val="000000"/>
          <w:kern w:val="0"/>
          <w:sz w:val="32"/>
          <w:szCs w:val="32"/>
          <w:lang w:val="en-US" w:eastAsia="zh-CN"/>
        </w:rPr>
        <w:t>4.2</w:t>
      </w:r>
      <w:r>
        <w:rPr>
          <w:rFonts w:hint="eastAsia" w:ascii="仿宋" w:hAnsi="仿宋" w:eastAsia="仿宋" w:cs="宋体-18030"/>
          <w:bCs/>
          <w:color w:val="000000"/>
          <w:kern w:val="0"/>
          <w:sz w:val="32"/>
          <w:szCs w:val="32"/>
        </w:rPr>
        <w:t>%</w:t>
      </w:r>
      <w:r>
        <w:rPr>
          <w:rFonts w:hint="eastAsia" w:ascii="仿宋" w:hAnsi="仿宋" w:eastAsia="仿宋" w:cs="宋体-18030"/>
          <w:bCs/>
          <w:color w:val="000000"/>
          <w:kern w:val="0"/>
          <w:sz w:val="32"/>
          <w:szCs w:val="32"/>
          <w:lang w:eastAsia="zh-CN"/>
        </w:rPr>
        <w:t>。</w:t>
      </w:r>
    </w:p>
    <w:p>
      <w:pPr>
        <w:keepNext w:val="0"/>
        <w:keepLines w:val="0"/>
        <w:pageBreakBefore w:val="0"/>
        <w:kinsoku/>
        <w:wordWrap/>
        <w:overflowPunct/>
        <w:topLinePunct w:val="0"/>
        <w:bidi w:val="0"/>
        <w:spacing w:line="640" w:lineRule="exact"/>
        <w:ind w:right="0" w:rightChars="0" w:firstLine="640"/>
        <w:textAlignment w:val="auto"/>
        <w:outlineLvl w:val="9"/>
        <w:rPr>
          <w:rFonts w:hint="eastAsia" w:ascii="仿宋_GB2312" w:hAnsi="楷体" w:eastAsia="仿宋_GB2312"/>
          <w:b/>
          <w:bCs w:val="0"/>
          <w:color w:val="000000"/>
          <w:sz w:val="32"/>
          <w:szCs w:val="32"/>
        </w:rPr>
      </w:pPr>
      <w:r>
        <w:rPr>
          <w:rFonts w:hint="eastAsia" w:ascii="仿宋_GB2312" w:hAnsi="楷体" w:eastAsia="仿宋_GB2312"/>
          <w:b/>
          <w:bCs w:val="0"/>
          <w:color w:val="000000"/>
          <w:sz w:val="32"/>
          <w:szCs w:val="32"/>
          <w:lang w:val="en-US" w:eastAsia="zh-CN"/>
        </w:rPr>
        <w:t>2、一般</w:t>
      </w:r>
      <w:r>
        <w:rPr>
          <w:rFonts w:hint="eastAsia" w:ascii="仿宋_GB2312" w:hAnsi="楷体" w:eastAsia="仿宋_GB2312"/>
          <w:b/>
          <w:bCs w:val="0"/>
          <w:color w:val="000000"/>
          <w:sz w:val="32"/>
          <w:szCs w:val="32"/>
        </w:rPr>
        <w:t>预算支出完成情况</w:t>
      </w:r>
    </w:p>
    <w:p>
      <w:pPr>
        <w:keepNext w:val="0"/>
        <w:keepLines w:val="0"/>
        <w:pageBreakBefore w:val="0"/>
        <w:kinsoku/>
        <w:wordWrap/>
        <w:overflowPunct/>
        <w:topLinePunct w:val="0"/>
        <w:autoSpaceDE/>
        <w:bidi w:val="0"/>
        <w:spacing w:line="640" w:lineRule="exact"/>
        <w:ind w:left="0" w:leftChars="0" w:right="0" w:rightChars="0" w:firstLine="640" w:firstLineChars="200"/>
        <w:jc w:val="both"/>
        <w:textAlignment w:val="auto"/>
        <w:outlineLvl w:val="9"/>
        <w:rPr>
          <w:rFonts w:hint="eastAsia" w:ascii="仿宋" w:hAnsi="仿宋" w:eastAsia="仿宋" w:cs="仿宋"/>
          <w:bCs/>
          <w:color w:val="000000"/>
          <w:kern w:val="0"/>
          <w:sz w:val="32"/>
          <w:szCs w:val="32"/>
          <w:lang w:val="en-US"/>
        </w:rPr>
      </w:pPr>
      <w:r>
        <w:rPr>
          <w:rFonts w:hint="eastAsia" w:ascii="仿宋" w:hAnsi="仿宋" w:eastAsia="仿宋" w:cs="仿宋"/>
          <w:bCs/>
          <w:color w:val="000000"/>
          <w:kern w:val="0"/>
          <w:sz w:val="32"/>
          <w:szCs w:val="32"/>
          <w:lang w:val="en-US" w:eastAsia="zh-CN"/>
        </w:rPr>
        <w:t>上半年</w:t>
      </w:r>
      <w:r>
        <w:rPr>
          <w:rFonts w:hint="eastAsia" w:ascii="仿宋" w:hAnsi="仿宋" w:eastAsia="仿宋" w:cs="仿宋"/>
          <w:bCs/>
          <w:color w:val="000000"/>
          <w:kern w:val="0"/>
          <w:sz w:val="32"/>
          <w:szCs w:val="32"/>
        </w:rPr>
        <w:t>，</w:t>
      </w:r>
      <w:r>
        <w:rPr>
          <w:rFonts w:hint="eastAsia" w:ascii="仿宋" w:hAnsi="仿宋" w:eastAsia="仿宋" w:cs="仿宋"/>
          <w:bCs/>
          <w:color w:val="000000"/>
          <w:kern w:val="0"/>
          <w:sz w:val="32"/>
          <w:szCs w:val="32"/>
          <w:lang w:val="en-US" w:eastAsia="zh-CN"/>
        </w:rPr>
        <w:t>全</w:t>
      </w:r>
      <w:r>
        <w:rPr>
          <w:rFonts w:hint="eastAsia" w:ascii="仿宋" w:hAnsi="仿宋" w:eastAsia="仿宋" w:cs="仿宋"/>
          <w:bCs/>
          <w:color w:val="000000"/>
          <w:kern w:val="0"/>
          <w:sz w:val="32"/>
          <w:szCs w:val="32"/>
          <w:lang w:eastAsia="zh-CN"/>
        </w:rPr>
        <w:t>区</w:t>
      </w:r>
      <w:r>
        <w:rPr>
          <w:rFonts w:hint="eastAsia" w:ascii="仿宋" w:hAnsi="仿宋" w:eastAsia="仿宋" w:cs="仿宋"/>
          <w:bCs/>
          <w:color w:val="000000"/>
          <w:kern w:val="0"/>
          <w:sz w:val="32"/>
          <w:szCs w:val="32"/>
          <w:lang w:val="en-US" w:eastAsia="zh-CN"/>
        </w:rPr>
        <w:t>地方</w:t>
      </w:r>
      <w:r>
        <w:rPr>
          <w:rFonts w:hint="eastAsia" w:ascii="仿宋" w:hAnsi="仿宋" w:eastAsia="仿宋" w:cs="仿宋"/>
          <w:bCs/>
          <w:color w:val="000000"/>
          <w:kern w:val="0"/>
          <w:sz w:val="32"/>
          <w:szCs w:val="32"/>
        </w:rPr>
        <w:t>一般</w:t>
      </w:r>
      <w:r>
        <w:rPr>
          <w:rFonts w:hint="eastAsia" w:ascii="仿宋" w:hAnsi="仿宋" w:eastAsia="仿宋" w:cs="仿宋"/>
          <w:bCs/>
          <w:color w:val="000000"/>
          <w:kern w:val="0"/>
          <w:sz w:val="32"/>
          <w:szCs w:val="32"/>
          <w:lang w:eastAsia="zh-CN"/>
        </w:rPr>
        <w:t>公共</w:t>
      </w:r>
      <w:r>
        <w:rPr>
          <w:rFonts w:hint="eastAsia" w:ascii="仿宋" w:hAnsi="仿宋" w:eastAsia="仿宋" w:cs="仿宋"/>
          <w:bCs/>
          <w:color w:val="000000"/>
          <w:kern w:val="0"/>
          <w:sz w:val="32"/>
          <w:szCs w:val="32"/>
        </w:rPr>
        <w:t>预算支出</w:t>
      </w:r>
      <w:r>
        <w:rPr>
          <w:rFonts w:hint="eastAsia" w:ascii="仿宋" w:hAnsi="仿宋" w:eastAsia="仿宋" w:cs="仿宋"/>
          <w:bCs/>
          <w:color w:val="000000"/>
          <w:kern w:val="0"/>
          <w:sz w:val="32"/>
          <w:szCs w:val="32"/>
          <w:lang w:val="en-US" w:eastAsia="zh-CN"/>
        </w:rPr>
        <w:t>累计</w:t>
      </w:r>
      <w:r>
        <w:rPr>
          <w:rFonts w:hint="eastAsia" w:ascii="仿宋" w:hAnsi="仿宋" w:eastAsia="仿宋" w:cs="仿宋"/>
          <w:bCs/>
          <w:color w:val="000000"/>
          <w:kern w:val="0"/>
          <w:sz w:val="32"/>
          <w:szCs w:val="32"/>
        </w:rPr>
        <w:t>完成</w:t>
      </w:r>
      <w:r>
        <w:rPr>
          <w:rFonts w:hint="eastAsia" w:ascii="仿宋" w:hAnsi="仿宋" w:eastAsia="仿宋" w:cs="仿宋"/>
          <w:bCs/>
          <w:color w:val="000000"/>
          <w:kern w:val="0"/>
          <w:sz w:val="32"/>
          <w:szCs w:val="32"/>
          <w:lang w:val="en-US" w:eastAsia="zh-CN"/>
        </w:rPr>
        <w:t>412268</w:t>
      </w:r>
      <w:r>
        <w:rPr>
          <w:rFonts w:hint="eastAsia" w:ascii="仿宋" w:hAnsi="仿宋" w:eastAsia="仿宋" w:cs="仿宋"/>
          <w:bCs/>
          <w:color w:val="000000"/>
          <w:kern w:val="0"/>
          <w:sz w:val="32"/>
          <w:szCs w:val="32"/>
        </w:rPr>
        <w:t>万元</w:t>
      </w:r>
      <w:r>
        <w:rPr>
          <w:rFonts w:hint="eastAsia" w:ascii="仿宋" w:hAnsi="仿宋" w:eastAsia="仿宋" w:cs="仿宋"/>
          <w:bCs/>
          <w:color w:val="000000"/>
          <w:kern w:val="0"/>
          <w:sz w:val="32"/>
          <w:szCs w:val="32"/>
          <w:lang w:eastAsia="zh-CN"/>
        </w:rPr>
        <w:t>，</w:t>
      </w:r>
      <w:r>
        <w:rPr>
          <w:rFonts w:hint="eastAsia" w:ascii="仿宋" w:hAnsi="仿宋" w:eastAsia="仿宋" w:cs="仿宋"/>
          <w:bCs/>
          <w:color w:val="000000"/>
          <w:kern w:val="0"/>
          <w:sz w:val="32"/>
          <w:szCs w:val="32"/>
          <w:lang w:val="en-US" w:eastAsia="zh-CN"/>
        </w:rPr>
        <w:t>同比增长15.8%。</w:t>
      </w:r>
    </w:p>
    <w:p>
      <w:pPr>
        <w:keepNext w:val="0"/>
        <w:keepLines w:val="0"/>
        <w:pageBreakBefore w:val="0"/>
        <w:kinsoku/>
        <w:wordWrap/>
        <w:overflowPunct/>
        <w:topLinePunct w:val="0"/>
        <w:bidi w:val="0"/>
        <w:spacing w:line="640" w:lineRule="exact"/>
        <w:ind w:right="0" w:rightChars="0" w:firstLine="640" w:firstLineChars="200"/>
        <w:textAlignment w:val="auto"/>
        <w:outlineLvl w:val="9"/>
        <w:rPr>
          <w:rFonts w:hint="eastAsia" w:ascii="仿宋" w:hAnsi="仿宋" w:eastAsia="仿宋"/>
          <w:color w:val="000000"/>
          <w:sz w:val="32"/>
          <w:szCs w:val="32"/>
        </w:rPr>
      </w:pPr>
      <w:r>
        <w:rPr>
          <w:rFonts w:hint="eastAsia" w:ascii="仿宋" w:hAnsi="仿宋" w:eastAsia="仿宋"/>
          <w:color w:val="000000"/>
          <w:sz w:val="32"/>
          <w:szCs w:val="32"/>
          <w:lang w:val="en-US" w:eastAsia="zh-CN"/>
        </w:rPr>
        <w:t>八项重点</w:t>
      </w:r>
      <w:r>
        <w:rPr>
          <w:rFonts w:hint="eastAsia" w:ascii="仿宋" w:hAnsi="仿宋" w:eastAsia="仿宋"/>
          <w:color w:val="000000"/>
          <w:sz w:val="32"/>
          <w:szCs w:val="32"/>
        </w:rPr>
        <w:t>支出完成情况是：</w:t>
      </w:r>
    </w:p>
    <w:p>
      <w:pPr>
        <w:keepNext w:val="0"/>
        <w:keepLines w:val="0"/>
        <w:pageBreakBefore w:val="0"/>
        <w:kinsoku/>
        <w:wordWrap/>
        <w:overflowPunct/>
        <w:topLinePunct w:val="0"/>
        <w:bidi w:val="0"/>
        <w:spacing w:line="640" w:lineRule="exact"/>
        <w:ind w:right="0" w:rightChars="0" w:firstLine="640" w:firstLineChars="200"/>
        <w:textAlignment w:val="auto"/>
        <w:outlineLvl w:val="9"/>
        <w:rPr>
          <w:rFonts w:hint="eastAsia" w:ascii="仿宋" w:hAnsi="仿宋" w:eastAsia="仿宋"/>
          <w:color w:val="000000"/>
          <w:sz w:val="32"/>
          <w:szCs w:val="32"/>
        </w:rPr>
      </w:pPr>
      <w:r>
        <w:rPr>
          <w:rFonts w:hint="eastAsia" w:ascii="仿宋" w:hAnsi="仿宋" w:eastAsia="仿宋"/>
          <w:color w:val="000000"/>
          <w:sz w:val="32"/>
          <w:szCs w:val="32"/>
        </w:rPr>
        <w:t>一般公共服务支出完成</w:t>
      </w:r>
      <w:r>
        <w:rPr>
          <w:rFonts w:hint="eastAsia" w:ascii="仿宋" w:hAnsi="仿宋" w:eastAsia="仿宋"/>
          <w:color w:val="000000"/>
          <w:sz w:val="32"/>
          <w:szCs w:val="32"/>
          <w:lang w:val="en-US" w:eastAsia="zh-CN"/>
        </w:rPr>
        <w:t>34323</w:t>
      </w:r>
      <w:r>
        <w:rPr>
          <w:rFonts w:hint="eastAsia" w:ascii="仿宋" w:hAnsi="仿宋" w:eastAsia="仿宋"/>
          <w:color w:val="000000"/>
          <w:sz w:val="32"/>
          <w:szCs w:val="32"/>
        </w:rPr>
        <w:t>万元，同比</w:t>
      </w:r>
      <w:r>
        <w:rPr>
          <w:rFonts w:hint="eastAsia" w:ascii="仿宋" w:hAnsi="仿宋" w:eastAsia="仿宋" w:cs="宋体-18030"/>
          <w:bCs/>
          <w:color w:val="000000"/>
          <w:kern w:val="0"/>
          <w:sz w:val="32"/>
          <w:szCs w:val="32"/>
          <w:lang w:val="en-US" w:eastAsia="zh-CN"/>
        </w:rPr>
        <w:t>增长53.9</w:t>
      </w:r>
      <w:r>
        <w:rPr>
          <w:rFonts w:hint="eastAsia" w:ascii="仿宋" w:hAnsi="仿宋" w:eastAsia="仿宋"/>
          <w:color w:val="000000"/>
          <w:sz w:val="32"/>
          <w:szCs w:val="32"/>
        </w:rPr>
        <w:t>%；</w:t>
      </w:r>
    </w:p>
    <w:p>
      <w:pPr>
        <w:keepNext w:val="0"/>
        <w:keepLines w:val="0"/>
        <w:pageBreakBefore w:val="0"/>
        <w:kinsoku/>
        <w:wordWrap/>
        <w:overflowPunct/>
        <w:topLinePunct w:val="0"/>
        <w:bidi w:val="0"/>
        <w:spacing w:line="640" w:lineRule="exact"/>
        <w:ind w:right="0" w:rightChars="0" w:firstLine="640" w:firstLineChars="200"/>
        <w:textAlignment w:val="auto"/>
        <w:outlineLvl w:val="9"/>
        <w:rPr>
          <w:rFonts w:hint="eastAsia" w:ascii="仿宋" w:hAnsi="仿宋" w:eastAsia="仿宋"/>
          <w:color w:val="000000"/>
          <w:sz w:val="32"/>
          <w:szCs w:val="32"/>
        </w:rPr>
      </w:pPr>
      <w:r>
        <w:rPr>
          <w:rFonts w:hint="eastAsia" w:ascii="仿宋" w:hAnsi="仿宋" w:eastAsia="仿宋"/>
          <w:color w:val="000000"/>
          <w:sz w:val="32"/>
          <w:szCs w:val="32"/>
        </w:rPr>
        <w:t>公共安全支出完成</w:t>
      </w:r>
      <w:r>
        <w:rPr>
          <w:rFonts w:hint="eastAsia" w:ascii="仿宋" w:hAnsi="仿宋" w:eastAsia="仿宋"/>
          <w:color w:val="000000"/>
          <w:sz w:val="32"/>
          <w:szCs w:val="32"/>
          <w:lang w:val="en-US" w:eastAsia="zh-CN"/>
        </w:rPr>
        <w:t>9271</w:t>
      </w:r>
      <w:r>
        <w:rPr>
          <w:rFonts w:hint="eastAsia" w:ascii="仿宋" w:hAnsi="仿宋" w:eastAsia="仿宋"/>
          <w:color w:val="000000"/>
          <w:sz w:val="32"/>
          <w:szCs w:val="32"/>
        </w:rPr>
        <w:t>万元，同比</w:t>
      </w:r>
      <w:r>
        <w:rPr>
          <w:rFonts w:hint="eastAsia" w:ascii="仿宋" w:hAnsi="仿宋" w:eastAsia="仿宋" w:cs="宋体-18030"/>
          <w:bCs/>
          <w:color w:val="000000"/>
          <w:kern w:val="0"/>
          <w:sz w:val="32"/>
          <w:szCs w:val="32"/>
          <w:lang w:val="en-US" w:eastAsia="zh-CN"/>
        </w:rPr>
        <w:t>减少21.1</w:t>
      </w:r>
      <w:r>
        <w:rPr>
          <w:rFonts w:hint="eastAsia" w:ascii="仿宋" w:hAnsi="仿宋" w:eastAsia="仿宋"/>
          <w:color w:val="000000"/>
          <w:sz w:val="32"/>
          <w:szCs w:val="32"/>
        </w:rPr>
        <w:t>%；</w:t>
      </w:r>
    </w:p>
    <w:p>
      <w:pPr>
        <w:keepNext w:val="0"/>
        <w:keepLines w:val="0"/>
        <w:pageBreakBefore w:val="0"/>
        <w:kinsoku/>
        <w:wordWrap/>
        <w:overflowPunct/>
        <w:topLinePunct w:val="0"/>
        <w:bidi w:val="0"/>
        <w:spacing w:line="640" w:lineRule="exact"/>
        <w:ind w:right="0" w:rightChars="0" w:firstLine="640" w:firstLineChars="200"/>
        <w:textAlignment w:val="auto"/>
        <w:outlineLvl w:val="9"/>
        <w:rPr>
          <w:rFonts w:hint="eastAsia" w:ascii="仿宋" w:hAnsi="仿宋" w:eastAsia="仿宋"/>
          <w:color w:val="000000"/>
          <w:sz w:val="32"/>
          <w:szCs w:val="32"/>
        </w:rPr>
      </w:pPr>
      <w:r>
        <w:rPr>
          <w:rFonts w:hint="eastAsia" w:ascii="仿宋" w:hAnsi="仿宋" w:eastAsia="仿宋"/>
          <w:color w:val="000000"/>
          <w:sz w:val="32"/>
          <w:szCs w:val="32"/>
        </w:rPr>
        <w:t>教育支出完成</w:t>
      </w:r>
      <w:r>
        <w:rPr>
          <w:rFonts w:hint="eastAsia" w:ascii="仿宋" w:hAnsi="仿宋" w:eastAsia="仿宋"/>
          <w:color w:val="000000"/>
          <w:sz w:val="32"/>
          <w:szCs w:val="32"/>
          <w:lang w:val="en-US" w:eastAsia="zh-CN"/>
        </w:rPr>
        <w:t>51807</w:t>
      </w:r>
      <w:r>
        <w:rPr>
          <w:rFonts w:hint="eastAsia" w:ascii="仿宋" w:hAnsi="仿宋" w:eastAsia="仿宋"/>
          <w:color w:val="000000"/>
          <w:sz w:val="32"/>
          <w:szCs w:val="32"/>
        </w:rPr>
        <w:t>万元，同比</w:t>
      </w:r>
      <w:r>
        <w:rPr>
          <w:rFonts w:hint="eastAsia" w:ascii="仿宋" w:hAnsi="仿宋" w:eastAsia="仿宋" w:cs="宋体-18030"/>
          <w:bCs/>
          <w:color w:val="000000"/>
          <w:kern w:val="0"/>
          <w:sz w:val="32"/>
          <w:szCs w:val="32"/>
          <w:lang w:val="en-US" w:eastAsia="zh-CN"/>
        </w:rPr>
        <w:t>减少13.6</w:t>
      </w:r>
      <w:r>
        <w:rPr>
          <w:rFonts w:hint="eastAsia" w:ascii="仿宋" w:hAnsi="仿宋" w:eastAsia="仿宋"/>
          <w:color w:val="000000"/>
          <w:sz w:val="32"/>
          <w:szCs w:val="32"/>
        </w:rPr>
        <w:t>%；</w:t>
      </w:r>
    </w:p>
    <w:p>
      <w:pPr>
        <w:keepNext w:val="0"/>
        <w:keepLines w:val="0"/>
        <w:pageBreakBefore w:val="0"/>
        <w:kinsoku/>
        <w:wordWrap/>
        <w:overflowPunct/>
        <w:topLinePunct w:val="0"/>
        <w:bidi w:val="0"/>
        <w:spacing w:line="640" w:lineRule="exact"/>
        <w:ind w:right="0" w:rightChars="0" w:firstLine="640" w:firstLineChars="200"/>
        <w:textAlignment w:val="auto"/>
        <w:outlineLvl w:val="9"/>
        <w:rPr>
          <w:rFonts w:hint="eastAsia" w:ascii="仿宋" w:hAnsi="仿宋" w:eastAsia="仿宋"/>
          <w:color w:val="000000"/>
          <w:sz w:val="32"/>
          <w:szCs w:val="32"/>
        </w:rPr>
      </w:pPr>
      <w:r>
        <w:rPr>
          <w:rFonts w:hint="eastAsia" w:ascii="仿宋" w:hAnsi="仿宋" w:eastAsia="仿宋"/>
          <w:color w:val="000000"/>
          <w:sz w:val="32"/>
          <w:szCs w:val="32"/>
        </w:rPr>
        <w:t>科学技术支出完成</w:t>
      </w:r>
      <w:r>
        <w:rPr>
          <w:rFonts w:hint="eastAsia" w:ascii="仿宋" w:hAnsi="仿宋" w:eastAsia="仿宋"/>
          <w:color w:val="000000"/>
          <w:sz w:val="32"/>
          <w:szCs w:val="32"/>
          <w:lang w:val="en-US" w:eastAsia="zh-CN"/>
        </w:rPr>
        <w:t>437</w:t>
      </w:r>
      <w:r>
        <w:rPr>
          <w:rFonts w:hint="eastAsia" w:ascii="仿宋" w:hAnsi="仿宋" w:eastAsia="仿宋"/>
          <w:color w:val="000000"/>
          <w:sz w:val="32"/>
          <w:szCs w:val="32"/>
        </w:rPr>
        <w:t>万元，同比</w:t>
      </w:r>
      <w:r>
        <w:rPr>
          <w:rFonts w:hint="eastAsia" w:ascii="仿宋" w:hAnsi="仿宋" w:eastAsia="仿宋" w:cs="宋体-18030"/>
          <w:bCs/>
          <w:color w:val="000000"/>
          <w:kern w:val="0"/>
          <w:sz w:val="32"/>
          <w:szCs w:val="32"/>
          <w:lang w:val="en-US" w:eastAsia="zh-CN"/>
        </w:rPr>
        <w:t>增长11.8</w:t>
      </w:r>
      <w:r>
        <w:rPr>
          <w:rFonts w:hint="eastAsia" w:ascii="仿宋" w:hAnsi="仿宋" w:eastAsia="仿宋"/>
          <w:color w:val="000000"/>
          <w:sz w:val="32"/>
          <w:szCs w:val="32"/>
        </w:rPr>
        <w:t>%；</w:t>
      </w:r>
    </w:p>
    <w:p>
      <w:pPr>
        <w:keepNext w:val="0"/>
        <w:keepLines w:val="0"/>
        <w:pageBreakBefore w:val="0"/>
        <w:kinsoku/>
        <w:wordWrap/>
        <w:overflowPunct/>
        <w:topLinePunct w:val="0"/>
        <w:autoSpaceDE/>
        <w:bidi w:val="0"/>
        <w:spacing w:line="640" w:lineRule="exact"/>
        <w:ind w:left="638" w:leftChars="304" w:right="0" w:rightChars="0" w:firstLine="0" w:firstLineChars="0"/>
        <w:jc w:val="both"/>
        <w:textAlignment w:val="auto"/>
        <w:outlineLvl w:val="9"/>
        <w:rPr>
          <w:rFonts w:hint="eastAsia" w:ascii="仿宋" w:hAnsi="仿宋" w:eastAsia="仿宋"/>
          <w:color w:val="000000"/>
          <w:sz w:val="32"/>
          <w:szCs w:val="32"/>
        </w:rPr>
      </w:pPr>
      <w:r>
        <w:rPr>
          <w:rFonts w:hint="eastAsia" w:ascii="仿宋" w:hAnsi="仿宋" w:eastAsia="仿宋"/>
          <w:color w:val="000000"/>
          <w:sz w:val="32"/>
          <w:szCs w:val="32"/>
        </w:rPr>
        <w:t>社会保障和就业支出完成</w:t>
      </w:r>
      <w:r>
        <w:rPr>
          <w:rFonts w:hint="eastAsia" w:ascii="仿宋" w:hAnsi="仿宋" w:eastAsia="仿宋"/>
          <w:color w:val="000000"/>
          <w:sz w:val="32"/>
          <w:szCs w:val="32"/>
          <w:lang w:val="en-US" w:eastAsia="zh-CN"/>
        </w:rPr>
        <w:t>52720</w:t>
      </w:r>
      <w:r>
        <w:rPr>
          <w:rFonts w:hint="eastAsia" w:ascii="仿宋" w:hAnsi="仿宋" w:eastAsia="仿宋"/>
          <w:color w:val="000000"/>
          <w:sz w:val="32"/>
          <w:szCs w:val="32"/>
        </w:rPr>
        <w:t>万元，同比</w:t>
      </w:r>
      <w:r>
        <w:rPr>
          <w:rFonts w:hint="eastAsia" w:ascii="仿宋" w:hAnsi="仿宋" w:eastAsia="仿宋" w:cs="宋体-18030"/>
          <w:bCs/>
          <w:color w:val="000000"/>
          <w:kern w:val="0"/>
          <w:sz w:val="32"/>
          <w:szCs w:val="32"/>
          <w:lang w:val="en-US" w:eastAsia="zh-CN"/>
        </w:rPr>
        <w:t>增长13</w:t>
      </w:r>
      <w:r>
        <w:rPr>
          <w:rFonts w:hint="eastAsia" w:ascii="仿宋" w:hAnsi="仿宋" w:eastAsia="仿宋"/>
          <w:color w:val="000000"/>
          <w:sz w:val="32"/>
          <w:szCs w:val="32"/>
        </w:rPr>
        <w:t>%；</w:t>
      </w:r>
    </w:p>
    <w:p>
      <w:pPr>
        <w:keepNext w:val="0"/>
        <w:keepLines w:val="0"/>
        <w:pageBreakBefore w:val="0"/>
        <w:kinsoku/>
        <w:wordWrap/>
        <w:overflowPunct/>
        <w:topLinePunct w:val="0"/>
        <w:autoSpaceDE/>
        <w:bidi w:val="0"/>
        <w:spacing w:line="640" w:lineRule="exact"/>
        <w:ind w:left="638" w:leftChars="304" w:right="0" w:rightChars="0" w:firstLine="0" w:firstLineChars="0"/>
        <w:jc w:val="both"/>
        <w:textAlignment w:val="auto"/>
        <w:outlineLvl w:val="9"/>
        <w:rPr>
          <w:rFonts w:hint="eastAsia" w:ascii="仿宋" w:hAnsi="仿宋" w:eastAsia="仿宋"/>
          <w:color w:val="000000"/>
          <w:sz w:val="32"/>
          <w:szCs w:val="32"/>
        </w:rPr>
      </w:pPr>
      <w:r>
        <w:rPr>
          <w:rFonts w:hint="eastAsia" w:ascii="仿宋" w:hAnsi="仿宋" w:eastAsia="仿宋"/>
          <w:b w:val="0"/>
          <w:bCs w:val="0"/>
          <w:color w:val="000000"/>
          <w:sz w:val="32"/>
          <w:szCs w:val="32"/>
          <w:lang w:eastAsia="zh-CN"/>
        </w:rPr>
        <w:t>卫生健康</w:t>
      </w:r>
      <w:r>
        <w:rPr>
          <w:rFonts w:hint="eastAsia" w:ascii="仿宋" w:hAnsi="仿宋" w:eastAsia="仿宋"/>
          <w:b w:val="0"/>
          <w:bCs w:val="0"/>
          <w:color w:val="000000"/>
          <w:sz w:val="32"/>
          <w:szCs w:val="32"/>
        </w:rPr>
        <w:t>支出</w:t>
      </w:r>
      <w:r>
        <w:rPr>
          <w:rFonts w:hint="eastAsia" w:ascii="仿宋" w:hAnsi="仿宋" w:eastAsia="仿宋"/>
          <w:color w:val="000000"/>
          <w:sz w:val="32"/>
          <w:szCs w:val="32"/>
        </w:rPr>
        <w:t>完成</w:t>
      </w:r>
      <w:r>
        <w:rPr>
          <w:rFonts w:hint="eastAsia" w:ascii="仿宋" w:hAnsi="仿宋" w:eastAsia="仿宋"/>
          <w:color w:val="000000"/>
          <w:sz w:val="32"/>
          <w:szCs w:val="32"/>
          <w:lang w:val="en-US" w:eastAsia="zh-CN"/>
        </w:rPr>
        <w:t>39191</w:t>
      </w:r>
      <w:r>
        <w:rPr>
          <w:rFonts w:hint="eastAsia" w:ascii="仿宋" w:hAnsi="仿宋" w:eastAsia="仿宋"/>
          <w:color w:val="000000"/>
          <w:sz w:val="32"/>
          <w:szCs w:val="32"/>
        </w:rPr>
        <w:t>万元，同比</w:t>
      </w:r>
      <w:r>
        <w:rPr>
          <w:rFonts w:hint="eastAsia" w:ascii="仿宋" w:hAnsi="仿宋" w:eastAsia="仿宋" w:cs="宋体-18030"/>
          <w:bCs/>
          <w:color w:val="000000"/>
          <w:kern w:val="0"/>
          <w:sz w:val="32"/>
          <w:szCs w:val="32"/>
          <w:lang w:val="en-US" w:eastAsia="zh-CN"/>
        </w:rPr>
        <w:t>增长1.9</w:t>
      </w:r>
      <w:r>
        <w:rPr>
          <w:rFonts w:hint="eastAsia" w:ascii="仿宋" w:hAnsi="仿宋" w:eastAsia="仿宋"/>
          <w:color w:val="000000"/>
          <w:sz w:val="32"/>
          <w:szCs w:val="32"/>
        </w:rPr>
        <w:t>%；</w:t>
      </w:r>
    </w:p>
    <w:p>
      <w:pPr>
        <w:keepNext w:val="0"/>
        <w:keepLines w:val="0"/>
        <w:pageBreakBefore w:val="0"/>
        <w:kinsoku/>
        <w:wordWrap/>
        <w:overflowPunct/>
        <w:topLinePunct w:val="0"/>
        <w:bidi w:val="0"/>
        <w:spacing w:line="640" w:lineRule="exact"/>
        <w:ind w:right="0" w:rightChars="0" w:firstLine="640" w:firstLineChars="200"/>
        <w:textAlignment w:val="auto"/>
        <w:outlineLvl w:val="9"/>
        <w:rPr>
          <w:rFonts w:hint="eastAsia" w:ascii="仿宋" w:hAnsi="仿宋" w:eastAsia="仿宋"/>
          <w:color w:val="000000"/>
          <w:sz w:val="32"/>
          <w:szCs w:val="32"/>
        </w:rPr>
      </w:pPr>
      <w:r>
        <w:rPr>
          <w:rFonts w:hint="eastAsia" w:ascii="仿宋" w:hAnsi="仿宋" w:eastAsia="仿宋"/>
          <w:color w:val="000000"/>
          <w:sz w:val="32"/>
          <w:szCs w:val="32"/>
        </w:rPr>
        <w:t>节能环保支出完成</w:t>
      </w:r>
      <w:r>
        <w:rPr>
          <w:rFonts w:hint="eastAsia" w:ascii="仿宋" w:hAnsi="仿宋" w:eastAsia="仿宋"/>
          <w:color w:val="000000"/>
          <w:sz w:val="32"/>
          <w:szCs w:val="32"/>
          <w:lang w:val="en-US" w:eastAsia="zh-CN"/>
        </w:rPr>
        <w:t>8430</w:t>
      </w:r>
      <w:r>
        <w:rPr>
          <w:rFonts w:hint="eastAsia" w:ascii="仿宋" w:hAnsi="仿宋" w:eastAsia="仿宋"/>
          <w:color w:val="000000"/>
          <w:sz w:val="32"/>
          <w:szCs w:val="32"/>
        </w:rPr>
        <w:t>万元，同比</w:t>
      </w:r>
      <w:r>
        <w:rPr>
          <w:rFonts w:hint="eastAsia" w:ascii="仿宋" w:hAnsi="仿宋" w:eastAsia="仿宋" w:cs="宋体-18030"/>
          <w:bCs/>
          <w:color w:val="000000"/>
          <w:kern w:val="0"/>
          <w:sz w:val="32"/>
          <w:szCs w:val="32"/>
          <w:lang w:val="en-US" w:eastAsia="zh-CN"/>
        </w:rPr>
        <w:t>增长82.1</w:t>
      </w:r>
      <w:r>
        <w:rPr>
          <w:rFonts w:hint="eastAsia" w:ascii="仿宋" w:hAnsi="仿宋" w:eastAsia="仿宋"/>
          <w:color w:val="000000"/>
          <w:sz w:val="32"/>
          <w:szCs w:val="32"/>
        </w:rPr>
        <w:t>%；</w:t>
      </w:r>
    </w:p>
    <w:p>
      <w:pPr>
        <w:keepNext w:val="0"/>
        <w:keepLines w:val="0"/>
        <w:pageBreakBefore w:val="0"/>
        <w:kinsoku/>
        <w:wordWrap/>
        <w:overflowPunct/>
        <w:topLinePunct w:val="0"/>
        <w:bidi w:val="0"/>
        <w:spacing w:line="640" w:lineRule="exact"/>
        <w:ind w:right="0" w:rightChars="0" w:firstLine="640" w:firstLineChars="200"/>
        <w:textAlignment w:val="auto"/>
        <w:outlineLvl w:val="9"/>
        <w:rPr>
          <w:rFonts w:hint="eastAsia" w:ascii="仿宋" w:hAnsi="仿宋" w:eastAsia="仿宋"/>
          <w:color w:val="000000"/>
          <w:sz w:val="32"/>
          <w:szCs w:val="32"/>
          <w:lang w:eastAsia="zh-CN"/>
        </w:rPr>
      </w:pPr>
      <w:r>
        <w:rPr>
          <w:rFonts w:hint="eastAsia" w:ascii="仿宋" w:hAnsi="仿宋" w:eastAsia="仿宋"/>
          <w:color w:val="000000"/>
          <w:sz w:val="32"/>
          <w:szCs w:val="32"/>
        </w:rPr>
        <w:t>城乡社区支出完成</w:t>
      </w:r>
      <w:r>
        <w:rPr>
          <w:rFonts w:hint="eastAsia" w:ascii="仿宋" w:hAnsi="仿宋" w:eastAsia="仿宋"/>
          <w:color w:val="000000"/>
          <w:sz w:val="32"/>
          <w:szCs w:val="32"/>
          <w:lang w:val="en-US" w:eastAsia="zh-CN"/>
        </w:rPr>
        <w:t>40175</w:t>
      </w:r>
      <w:r>
        <w:rPr>
          <w:rFonts w:hint="eastAsia" w:ascii="仿宋" w:hAnsi="仿宋" w:eastAsia="仿宋"/>
          <w:color w:val="000000"/>
          <w:sz w:val="32"/>
          <w:szCs w:val="32"/>
        </w:rPr>
        <w:t>万元，同比</w:t>
      </w:r>
      <w:r>
        <w:rPr>
          <w:rFonts w:hint="eastAsia" w:ascii="仿宋" w:hAnsi="仿宋" w:eastAsia="仿宋" w:cs="宋体-18030"/>
          <w:bCs/>
          <w:color w:val="000000"/>
          <w:kern w:val="0"/>
          <w:sz w:val="32"/>
          <w:szCs w:val="32"/>
          <w:lang w:val="en-US" w:eastAsia="zh-CN"/>
        </w:rPr>
        <w:t>增长46.2</w:t>
      </w:r>
      <w:r>
        <w:rPr>
          <w:rFonts w:hint="eastAsia" w:ascii="仿宋" w:hAnsi="仿宋" w:eastAsia="仿宋"/>
          <w:color w:val="000000"/>
          <w:sz w:val="32"/>
          <w:szCs w:val="32"/>
        </w:rPr>
        <w:t>%</w:t>
      </w:r>
      <w:r>
        <w:rPr>
          <w:rFonts w:hint="eastAsia" w:ascii="仿宋" w:hAnsi="仿宋" w:eastAsia="仿宋"/>
          <w:color w:val="000000"/>
          <w:sz w:val="32"/>
          <w:szCs w:val="32"/>
          <w:lang w:eastAsia="zh-CN"/>
        </w:rPr>
        <w:t>。</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640" w:lineRule="exact"/>
        <w:ind w:firstLine="643" w:firstLineChars="200"/>
        <w:textAlignment w:val="auto"/>
        <w:outlineLvl w:val="9"/>
        <w:rPr>
          <w:rFonts w:hint="eastAsia" w:ascii="楷体" w:hAnsi="楷体" w:eastAsia="楷体" w:cs="楷体"/>
          <w:b/>
          <w:bCs/>
          <w:color w:val="000000"/>
          <w:sz w:val="32"/>
          <w:szCs w:val="32"/>
          <w:lang w:val="en-US" w:eastAsia="zh-CN"/>
        </w:rPr>
      </w:pPr>
      <w:r>
        <w:rPr>
          <w:rFonts w:hint="eastAsia" w:ascii="楷体" w:hAnsi="楷体" w:eastAsia="楷体" w:cs="楷体"/>
          <w:b/>
          <w:bCs/>
          <w:color w:val="000000"/>
          <w:sz w:val="32"/>
          <w:szCs w:val="32"/>
          <w:lang w:val="en-US" w:eastAsia="zh-CN"/>
        </w:rPr>
        <w:t>（二）政府性基金预算收支完成情况</w:t>
      </w:r>
    </w:p>
    <w:p>
      <w:pPr>
        <w:keepNext w:val="0"/>
        <w:keepLines w:val="0"/>
        <w:pageBreakBefore w:val="0"/>
        <w:kinsoku/>
        <w:wordWrap/>
        <w:overflowPunct/>
        <w:topLinePunct w:val="0"/>
        <w:autoSpaceDE w:val="0"/>
        <w:autoSpaceDN w:val="0"/>
        <w:bidi w:val="0"/>
        <w:adjustRightInd w:val="0"/>
        <w:spacing w:line="640" w:lineRule="exact"/>
        <w:ind w:right="0" w:rightChars="0" w:firstLine="720" w:firstLineChars="224"/>
        <w:jc w:val="left"/>
        <w:textAlignment w:val="auto"/>
        <w:outlineLvl w:val="9"/>
        <w:rPr>
          <w:rFonts w:hint="eastAsia" w:ascii="仿宋" w:hAnsi="仿宋" w:eastAsia="仿宋" w:cs="宋体-18030"/>
          <w:b/>
          <w:bCs w:val="0"/>
          <w:color w:val="000000"/>
          <w:kern w:val="0"/>
          <w:sz w:val="32"/>
          <w:szCs w:val="32"/>
          <w:lang w:val="en-US" w:eastAsia="zh-CN"/>
        </w:rPr>
      </w:pPr>
      <w:r>
        <w:rPr>
          <w:rFonts w:hint="eastAsia" w:ascii="仿宋" w:hAnsi="仿宋" w:eastAsia="仿宋" w:cs="宋体-18030"/>
          <w:b/>
          <w:bCs w:val="0"/>
          <w:color w:val="000000"/>
          <w:kern w:val="0"/>
          <w:sz w:val="32"/>
          <w:szCs w:val="32"/>
          <w:lang w:val="en-US" w:eastAsia="zh-CN"/>
        </w:rPr>
        <w:t>1、政府性基金预算收入完成情况</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 w:val="0"/>
          <w:bCs/>
          <w:color w:val="000000"/>
          <w:kern w:val="0"/>
          <w:sz w:val="32"/>
          <w:szCs w:val="32"/>
          <w:lang w:val="en-US" w:eastAsia="zh-CN"/>
        </w:rPr>
      </w:pPr>
      <w:r>
        <w:rPr>
          <w:rFonts w:hint="eastAsia" w:ascii="仿宋" w:hAnsi="仿宋" w:eastAsia="仿宋" w:cs="宋体-18030"/>
          <w:bCs/>
          <w:color w:val="000000"/>
          <w:kern w:val="0"/>
          <w:sz w:val="32"/>
          <w:szCs w:val="32"/>
          <w:lang w:val="en-US" w:eastAsia="zh-CN"/>
        </w:rPr>
        <w:t>上半年，政府性基金收入完成65832万元，完成年度</w:t>
      </w:r>
      <w:r>
        <w:rPr>
          <w:rFonts w:hint="eastAsia" w:ascii="仿宋" w:hAnsi="仿宋" w:eastAsia="仿宋" w:cs="宋体-18030"/>
          <w:b w:val="0"/>
          <w:bCs/>
          <w:color w:val="000000"/>
          <w:kern w:val="0"/>
          <w:sz w:val="32"/>
          <w:szCs w:val="32"/>
          <w:lang w:val="en-US" w:eastAsia="zh-CN"/>
        </w:rPr>
        <w:t>预算的37.2%。</w:t>
      </w:r>
    </w:p>
    <w:p>
      <w:pPr>
        <w:keepNext w:val="0"/>
        <w:keepLines w:val="0"/>
        <w:pageBreakBefore w:val="0"/>
        <w:kinsoku/>
        <w:wordWrap/>
        <w:overflowPunct/>
        <w:topLinePunct w:val="0"/>
        <w:autoSpaceDE w:val="0"/>
        <w:autoSpaceDN w:val="0"/>
        <w:bidi w:val="0"/>
        <w:adjustRightInd w:val="0"/>
        <w:spacing w:line="640" w:lineRule="exact"/>
        <w:ind w:right="0" w:rightChars="0" w:firstLine="720" w:firstLineChars="224"/>
        <w:jc w:val="left"/>
        <w:textAlignment w:val="auto"/>
        <w:outlineLvl w:val="9"/>
        <w:rPr>
          <w:rFonts w:hint="eastAsia" w:ascii="仿宋" w:hAnsi="仿宋" w:eastAsia="仿宋" w:cs="宋体-18030"/>
          <w:b/>
          <w:bCs w:val="0"/>
          <w:color w:val="000000"/>
          <w:kern w:val="0"/>
          <w:sz w:val="32"/>
          <w:szCs w:val="32"/>
          <w:lang w:val="en-US" w:eastAsia="zh-CN"/>
        </w:rPr>
      </w:pPr>
      <w:r>
        <w:rPr>
          <w:rFonts w:hint="eastAsia" w:ascii="仿宋" w:hAnsi="仿宋" w:eastAsia="仿宋" w:cs="宋体-18030"/>
          <w:b/>
          <w:bCs w:val="0"/>
          <w:color w:val="000000"/>
          <w:kern w:val="0"/>
          <w:sz w:val="32"/>
          <w:szCs w:val="32"/>
          <w:lang w:val="en-US" w:eastAsia="zh-CN"/>
        </w:rPr>
        <w:t>2、政府性基金预算支出完成情况</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default" w:ascii="仿宋" w:hAnsi="仿宋" w:eastAsia="仿宋" w:cs="宋体-18030"/>
          <w:b w:val="0"/>
          <w:bCs/>
          <w:color w:val="000000"/>
          <w:kern w:val="0"/>
          <w:sz w:val="32"/>
          <w:szCs w:val="32"/>
          <w:lang w:val="en-US" w:eastAsia="zh-CN"/>
        </w:rPr>
      </w:pPr>
      <w:r>
        <w:rPr>
          <w:rFonts w:hint="eastAsia" w:ascii="仿宋" w:hAnsi="仿宋" w:eastAsia="仿宋" w:cs="宋体-18030"/>
          <w:b w:val="0"/>
          <w:bCs/>
          <w:color w:val="000000"/>
          <w:kern w:val="0"/>
          <w:sz w:val="32"/>
          <w:szCs w:val="32"/>
          <w:lang w:val="en-US" w:eastAsia="zh-CN"/>
        </w:rPr>
        <w:t xml:space="preserve">上半年，政府性基金支出累计完成65420万元，同比下降29.5%，减支27373万元。 </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640" w:lineRule="exact"/>
        <w:ind w:firstLine="643" w:firstLineChars="200"/>
        <w:textAlignment w:val="auto"/>
        <w:outlineLvl w:val="9"/>
        <w:rPr>
          <w:rFonts w:hint="eastAsia" w:ascii="楷体" w:hAnsi="楷体" w:eastAsia="楷体" w:cs="楷体"/>
          <w:b/>
          <w:bCs/>
          <w:color w:val="000000"/>
          <w:sz w:val="32"/>
          <w:szCs w:val="32"/>
          <w:lang w:val="en-US" w:eastAsia="zh-CN"/>
        </w:rPr>
      </w:pPr>
      <w:r>
        <w:rPr>
          <w:rFonts w:hint="eastAsia" w:ascii="楷体" w:hAnsi="楷体" w:eastAsia="楷体" w:cs="楷体"/>
          <w:b/>
          <w:bCs/>
          <w:color w:val="000000"/>
          <w:sz w:val="32"/>
          <w:szCs w:val="32"/>
          <w:lang w:val="en-US" w:eastAsia="zh-CN"/>
        </w:rPr>
        <w:t>（三）社保基金预算收支完成情况</w:t>
      </w:r>
    </w:p>
    <w:p>
      <w:pPr>
        <w:keepNext w:val="0"/>
        <w:keepLines w:val="0"/>
        <w:pageBreakBefore w:val="0"/>
        <w:kinsoku/>
        <w:wordWrap/>
        <w:overflowPunct/>
        <w:topLinePunct w:val="0"/>
        <w:autoSpaceDE w:val="0"/>
        <w:autoSpaceDN w:val="0"/>
        <w:bidi w:val="0"/>
        <w:adjustRightInd w:val="0"/>
        <w:spacing w:line="640" w:lineRule="exact"/>
        <w:ind w:right="0" w:rightChars="0" w:firstLine="720" w:firstLineChars="224"/>
        <w:jc w:val="left"/>
        <w:textAlignment w:val="auto"/>
        <w:outlineLvl w:val="9"/>
        <w:rPr>
          <w:rFonts w:hint="eastAsia" w:ascii="仿宋" w:hAnsi="仿宋" w:eastAsia="仿宋" w:cs="宋体-18030"/>
          <w:b/>
          <w:bCs w:val="0"/>
          <w:color w:val="000000"/>
          <w:kern w:val="0"/>
          <w:sz w:val="32"/>
          <w:szCs w:val="32"/>
          <w:lang w:val="en-US" w:eastAsia="zh-CN"/>
        </w:rPr>
      </w:pPr>
      <w:r>
        <w:rPr>
          <w:rFonts w:hint="eastAsia" w:ascii="仿宋" w:hAnsi="仿宋" w:eastAsia="仿宋" w:cs="宋体-18030"/>
          <w:b/>
          <w:bCs w:val="0"/>
          <w:color w:val="000000"/>
          <w:kern w:val="0"/>
          <w:sz w:val="32"/>
          <w:szCs w:val="32"/>
          <w:lang w:val="en-US" w:eastAsia="zh-CN"/>
        </w:rPr>
        <w:t>1、社保基金预算收支完成情况</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 w:val="0"/>
          <w:bCs/>
          <w:color w:val="000000"/>
          <w:kern w:val="0"/>
          <w:sz w:val="32"/>
          <w:szCs w:val="32"/>
          <w:lang w:val="en-US" w:eastAsia="zh-CN"/>
        </w:rPr>
      </w:pPr>
      <w:r>
        <w:rPr>
          <w:rFonts w:hint="eastAsia" w:ascii="仿宋" w:hAnsi="仿宋" w:eastAsia="仿宋" w:cs="宋体-18030"/>
          <w:bCs/>
          <w:color w:val="000000"/>
          <w:kern w:val="0"/>
          <w:sz w:val="32"/>
          <w:szCs w:val="32"/>
          <w:lang w:val="en-US" w:eastAsia="zh-CN"/>
        </w:rPr>
        <w:t>上半年，社会保险基金收入完成86425万元</w:t>
      </w:r>
      <w:r>
        <w:rPr>
          <w:rFonts w:hint="eastAsia" w:ascii="仿宋" w:hAnsi="仿宋" w:eastAsia="仿宋" w:cs="仿宋"/>
          <w:b w:val="0"/>
          <w:bCs w:val="0"/>
          <w:color w:val="000000"/>
          <w:sz w:val="32"/>
          <w:szCs w:val="32"/>
          <w:lang w:val="en-US" w:eastAsia="zh-CN"/>
        </w:rPr>
        <w:t>，完成年度</w:t>
      </w:r>
      <w:r>
        <w:rPr>
          <w:rFonts w:hint="eastAsia" w:ascii="仿宋" w:hAnsi="仿宋" w:eastAsia="仿宋" w:cs="宋体-18030"/>
          <w:b w:val="0"/>
          <w:bCs/>
          <w:color w:val="000000"/>
          <w:kern w:val="0"/>
          <w:sz w:val="32"/>
          <w:szCs w:val="32"/>
          <w:lang w:val="en-US" w:eastAsia="zh-CN"/>
        </w:rPr>
        <w:t>预算的70%。</w:t>
      </w:r>
    </w:p>
    <w:p>
      <w:pPr>
        <w:keepNext w:val="0"/>
        <w:keepLines w:val="0"/>
        <w:pageBreakBefore w:val="0"/>
        <w:kinsoku/>
        <w:wordWrap/>
        <w:overflowPunct/>
        <w:topLinePunct w:val="0"/>
        <w:autoSpaceDE w:val="0"/>
        <w:autoSpaceDN w:val="0"/>
        <w:bidi w:val="0"/>
        <w:adjustRightInd w:val="0"/>
        <w:spacing w:line="640" w:lineRule="exact"/>
        <w:ind w:right="0" w:rightChars="0" w:firstLine="720" w:firstLineChars="224"/>
        <w:jc w:val="left"/>
        <w:textAlignment w:val="auto"/>
        <w:outlineLvl w:val="9"/>
        <w:rPr>
          <w:rFonts w:hint="eastAsia" w:ascii="仿宋" w:hAnsi="仿宋" w:eastAsia="仿宋" w:cs="宋体-18030"/>
          <w:b/>
          <w:bCs w:val="0"/>
          <w:color w:val="000000"/>
          <w:kern w:val="0"/>
          <w:sz w:val="32"/>
          <w:szCs w:val="32"/>
          <w:lang w:val="en-US" w:eastAsia="zh-CN"/>
        </w:rPr>
      </w:pPr>
      <w:r>
        <w:rPr>
          <w:rFonts w:hint="eastAsia" w:ascii="仿宋" w:hAnsi="仿宋" w:eastAsia="仿宋" w:cs="宋体-18030"/>
          <w:b/>
          <w:bCs w:val="0"/>
          <w:color w:val="000000"/>
          <w:kern w:val="0"/>
          <w:sz w:val="32"/>
          <w:szCs w:val="32"/>
          <w:lang w:val="en-US" w:eastAsia="zh-CN"/>
        </w:rPr>
        <w:t>2、社保基金预算支出完成情况</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 w:val="0"/>
          <w:bCs/>
          <w:color w:val="000000"/>
          <w:kern w:val="0"/>
          <w:sz w:val="32"/>
          <w:szCs w:val="32"/>
          <w:lang w:val="en-US" w:eastAsia="zh-CN"/>
        </w:rPr>
      </w:pPr>
      <w:r>
        <w:rPr>
          <w:rFonts w:hint="eastAsia" w:ascii="仿宋" w:hAnsi="仿宋" w:eastAsia="仿宋" w:cs="宋体-18030"/>
          <w:b w:val="0"/>
          <w:bCs/>
          <w:color w:val="000000"/>
          <w:kern w:val="0"/>
          <w:sz w:val="32"/>
          <w:szCs w:val="32"/>
          <w:lang w:val="en-US" w:eastAsia="zh-CN"/>
        </w:rPr>
        <w:t>上半年，社会保险基金支出完成74320万元，完成年度预算的63%。</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640" w:lineRule="exact"/>
        <w:ind w:firstLine="643" w:firstLineChars="200"/>
        <w:textAlignment w:val="auto"/>
        <w:outlineLvl w:val="9"/>
        <w:rPr>
          <w:rFonts w:hint="eastAsia" w:ascii="楷体" w:hAnsi="楷体" w:eastAsia="楷体" w:cs="楷体"/>
          <w:b/>
          <w:bCs/>
          <w:color w:val="000000"/>
          <w:sz w:val="32"/>
          <w:szCs w:val="32"/>
          <w:lang w:val="en-US" w:eastAsia="zh-CN"/>
        </w:rPr>
      </w:pPr>
      <w:r>
        <w:rPr>
          <w:rFonts w:hint="eastAsia" w:ascii="楷体" w:hAnsi="楷体" w:eastAsia="楷体" w:cs="楷体"/>
          <w:b/>
          <w:bCs/>
          <w:color w:val="000000"/>
          <w:sz w:val="32"/>
          <w:szCs w:val="32"/>
          <w:lang w:val="en-US" w:eastAsia="zh-CN"/>
        </w:rPr>
        <w:t>（四）国有资本经营预算收支完成情况</w:t>
      </w:r>
    </w:p>
    <w:p>
      <w:pPr>
        <w:keepNext w:val="0"/>
        <w:keepLines w:val="0"/>
        <w:pageBreakBefore w:val="0"/>
        <w:kinsoku/>
        <w:wordWrap/>
        <w:overflowPunct/>
        <w:topLinePunct w:val="0"/>
        <w:autoSpaceDE w:val="0"/>
        <w:autoSpaceDN w:val="0"/>
        <w:bidi w:val="0"/>
        <w:adjustRightInd w:val="0"/>
        <w:spacing w:line="640" w:lineRule="exact"/>
        <w:ind w:right="0" w:rightChars="0" w:firstLine="720" w:firstLineChars="224"/>
        <w:jc w:val="left"/>
        <w:textAlignment w:val="auto"/>
        <w:outlineLvl w:val="9"/>
        <w:rPr>
          <w:rFonts w:hint="eastAsia" w:ascii="仿宋" w:hAnsi="仿宋" w:eastAsia="仿宋" w:cs="宋体-18030"/>
          <w:b/>
          <w:bCs w:val="0"/>
          <w:color w:val="000000"/>
          <w:kern w:val="0"/>
          <w:sz w:val="32"/>
          <w:szCs w:val="32"/>
          <w:lang w:val="en-US" w:eastAsia="zh-CN"/>
        </w:rPr>
      </w:pPr>
      <w:r>
        <w:rPr>
          <w:rFonts w:hint="eastAsia" w:ascii="仿宋" w:hAnsi="仿宋" w:eastAsia="仿宋" w:cs="宋体-18030"/>
          <w:b/>
          <w:bCs w:val="0"/>
          <w:color w:val="000000"/>
          <w:kern w:val="0"/>
          <w:sz w:val="32"/>
          <w:szCs w:val="32"/>
          <w:lang w:val="en-US" w:eastAsia="zh-CN"/>
        </w:rPr>
        <w:t>1、国有资本经营预算收入完成情况</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 w:val="0"/>
          <w:bCs/>
          <w:color w:val="000000"/>
          <w:kern w:val="0"/>
          <w:sz w:val="32"/>
          <w:szCs w:val="32"/>
          <w:lang w:val="en-US" w:eastAsia="zh-CN"/>
        </w:rPr>
      </w:pPr>
      <w:r>
        <w:rPr>
          <w:rFonts w:hint="eastAsia" w:ascii="仿宋" w:hAnsi="仿宋" w:eastAsia="仿宋" w:cs="宋体-18030"/>
          <w:b w:val="0"/>
          <w:bCs/>
          <w:color w:val="000000"/>
          <w:kern w:val="0"/>
          <w:sz w:val="32"/>
          <w:szCs w:val="32"/>
          <w:lang w:val="en-US" w:eastAsia="zh-CN"/>
        </w:rPr>
        <w:t>上半年，国有资本经营收入完成100万元，完成年度预算的20%。</w:t>
      </w:r>
    </w:p>
    <w:p>
      <w:pPr>
        <w:keepNext w:val="0"/>
        <w:keepLines w:val="0"/>
        <w:pageBreakBefore w:val="0"/>
        <w:kinsoku/>
        <w:wordWrap/>
        <w:overflowPunct/>
        <w:topLinePunct w:val="0"/>
        <w:autoSpaceDE w:val="0"/>
        <w:autoSpaceDN w:val="0"/>
        <w:bidi w:val="0"/>
        <w:adjustRightInd w:val="0"/>
        <w:spacing w:line="640" w:lineRule="exact"/>
        <w:ind w:right="0" w:rightChars="0" w:firstLine="720" w:firstLineChars="224"/>
        <w:jc w:val="left"/>
        <w:textAlignment w:val="auto"/>
        <w:outlineLvl w:val="9"/>
        <w:rPr>
          <w:rFonts w:hint="eastAsia" w:ascii="仿宋" w:hAnsi="仿宋" w:eastAsia="仿宋" w:cs="宋体-18030"/>
          <w:b/>
          <w:bCs w:val="0"/>
          <w:color w:val="000000"/>
          <w:kern w:val="0"/>
          <w:sz w:val="32"/>
          <w:szCs w:val="32"/>
          <w:lang w:val="en-US" w:eastAsia="zh-CN"/>
        </w:rPr>
      </w:pPr>
      <w:r>
        <w:rPr>
          <w:rFonts w:hint="eastAsia" w:ascii="仿宋" w:hAnsi="仿宋" w:eastAsia="仿宋" w:cs="宋体-18030"/>
          <w:b/>
          <w:bCs w:val="0"/>
          <w:color w:val="000000"/>
          <w:kern w:val="0"/>
          <w:sz w:val="32"/>
          <w:szCs w:val="32"/>
          <w:lang w:val="en-US" w:eastAsia="zh-CN"/>
        </w:rPr>
        <w:t>2、国有资本经营预算支出完成情况</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 w:val="0"/>
          <w:bCs/>
          <w:color w:val="000000"/>
          <w:kern w:val="0"/>
          <w:sz w:val="32"/>
          <w:szCs w:val="32"/>
          <w:lang w:val="en-US" w:eastAsia="zh-CN"/>
        </w:rPr>
      </w:pPr>
      <w:r>
        <w:rPr>
          <w:rFonts w:hint="eastAsia" w:ascii="仿宋" w:hAnsi="仿宋" w:eastAsia="仿宋" w:cs="宋体-18030"/>
          <w:b w:val="0"/>
          <w:bCs/>
          <w:color w:val="000000"/>
          <w:kern w:val="0"/>
          <w:sz w:val="32"/>
          <w:szCs w:val="32"/>
          <w:lang w:val="en-US" w:eastAsia="zh-CN"/>
        </w:rPr>
        <w:t>上半年，国有资本经营支出完成100万元，完成年度预算的20%。</w:t>
      </w:r>
    </w:p>
    <w:p>
      <w:pPr>
        <w:keepNext w:val="0"/>
        <w:keepLines w:val="0"/>
        <w:pageBreakBefore w:val="0"/>
        <w:widowControl w:val="0"/>
        <w:kinsoku/>
        <w:wordWrap/>
        <w:overflowPunct/>
        <w:topLinePunct w:val="0"/>
        <w:autoSpaceDE/>
        <w:autoSpaceDN/>
        <w:bidi w:val="0"/>
        <w:adjustRightInd/>
        <w:snapToGrid/>
        <w:spacing w:line="640" w:lineRule="exact"/>
        <w:ind w:right="0" w:rightChars="0" w:firstLine="720" w:firstLineChars="224"/>
        <w:textAlignment w:val="auto"/>
        <w:outlineLvl w:val="9"/>
        <w:rPr>
          <w:rFonts w:hint="eastAsia" w:ascii="黑体" w:hAnsi="黑体" w:eastAsia="黑体"/>
          <w:b/>
          <w:color w:val="000000"/>
          <w:sz w:val="32"/>
          <w:szCs w:val="32"/>
        </w:rPr>
      </w:pPr>
      <w:r>
        <w:rPr>
          <w:rFonts w:hint="eastAsia" w:ascii="黑体" w:hAnsi="黑体" w:eastAsia="黑体"/>
          <w:b/>
          <w:color w:val="000000"/>
          <w:sz w:val="32"/>
          <w:szCs w:val="32"/>
          <w:lang w:val="en-US" w:eastAsia="zh-CN"/>
        </w:rPr>
        <w:t>三</w:t>
      </w:r>
      <w:r>
        <w:rPr>
          <w:rFonts w:hint="eastAsia" w:ascii="黑体" w:hAnsi="黑体" w:eastAsia="黑体"/>
          <w:b/>
          <w:color w:val="000000"/>
          <w:sz w:val="32"/>
          <w:szCs w:val="32"/>
        </w:rPr>
        <w:t>、</w:t>
      </w:r>
      <w:r>
        <w:rPr>
          <w:rFonts w:hint="eastAsia" w:ascii="黑体" w:hAnsi="黑体" w:eastAsia="黑体"/>
          <w:b/>
          <w:color w:val="000000"/>
          <w:sz w:val="32"/>
          <w:szCs w:val="32"/>
          <w:lang w:eastAsia="zh-CN"/>
        </w:rPr>
        <w:t>20</w:t>
      </w:r>
      <w:r>
        <w:rPr>
          <w:rFonts w:hint="eastAsia" w:ascii="黑体" w:hAnsi="黑体" w:eastAsia="黑体"/>
          <w:b/>
          <w:color w:val="000000"/>
          <w:sz w:val="32"/>
          <w:szCs w:val="32"/>
          <w:lang w:val="en-US" w:eastAsia="zh-CN"/>
        </w:rPr>
        <w:t>20</w:t>
      </w:r>
      <w:r>
        <w:rPr>
          <w:rFonts w:hint="eastAsia" w:ascii="黑体" w:hAnsi="黑体" w:eastAsia="黑体"/>
          <w:b/>
          <w:color w:val="000000"/>
          <w:sz w:val="32"/>
          <w:szCs w:val="32"/>
          <w:lang w:eastAsia="zh-CN"/>
        </w:rPr>
        <w:t>年</w:t>
      </w:r>
      <w:r>
        <w:rPr>
          <w:rFonts w:hint="eastAsia" w:ascii="黑体" w:hAnsi="黑体" w:eastAsia="黑体"/>
          <w:b/>
          <w:color w:val="000000"/>
          <w:sz w:val="32"/>
          <w:szCs w:val="32"/>
        </w:rPr>
        <w:t>上半年财政工作开展情况</w:t>
      </w:r>
    </w:p>
    <w:p>
      <w:pPr>
        <w:keepNext w:val="0"/>
        <w:keepLines w:val="0"/>
        <w:pageBreakBefore w:val="0"/>
        <w:numPr>
          <w:ilvl w:val="0"/>
          <w:numId w:val="1"/>
        </w:numPr>
        <w:kinsoku/>
        <w:wordWrap/>
        <w:overflowPunct/>
        <w:topLinePunct w:val="0"/>
        <w:autoSpaceDE/>
        <w:bidi w:val="0"/>
        <w:spacing w:line="640" w:lineRule="exact"/>
        <w:ind w:left="0" w:leftChars="0" w:right="0" w:rightChars="0" w:firstLine="643" w:firstLineChars="200"/>
        <w:jc w:val="both"/>
        <w:textAlignment w:val="auto"/>
        <w:outlineLvl w:val="9"/>
        <w:rPr>
          <w:rFonts w:hint="eastAsia" w:ascii="楷体" w:hAnsi="楷体" w:eastAsia="楷体" w:cs="楷体"/>
          <w:b/>
          <w:bCs/>
          <w:color w:val="000000"/>
          <w:kern w:val="2"/>
          <w:sz w:val="32"/>
          <w:szCs w:val="32"/>
          <w:lang w:val="en-US" w:eastAsia="zh-CN" w:bidi="ar-SA"/>
        </w:rPr>
      </w:pPr>
      <w:r>
        <w:rPr>
          <w:rFonts w:hint="eastAsia" w:ascii="楷体" w:hAnsi="楷体" w:eastAsia="楷体" w:cs="楷体"/>
          <w:b/>
          <w:bCs/>
          <w:color w:val="000000"/>
          <w:kern w:val="2"/>
          <w:sz w:val="32"/>
          <w:szCs w:val="32"/>
          <w:lang w:val="en-US" w:eastAsia="zh-CN" w:bidi="ar-SA"/>
        </w:rPr>
        <w:t>落实减税降费政策，提升综合治税管理水平</w:t>
      </w:r>
    </w:p>
    <w:p>
      <w:pPr>
        <w:keepNext w:val="0"/>
        <w:keepLines w:val="0"/>
        <w:pageBreakBefore w:val="0"/>
        <w:kinsoku/>
        <w:wordWrap/>
        <w:overflowPunct/>
        <w:topLinePunct w:val="0"/>
        <w:autoSpaceDE/>
        <w:bidi w:val="0"/>
        <w:spacing w:line="640" w:lineRule="exact"/>
        <w:ind w:left="0" w:leftChars="0" w:right="0" w:rightChars="0" w:firstLine="640" w:firstLineChars="200"/>
        <w:jc w:val="both"/>
        <w:textAlignment w:val="auto"/>
        <w:outlineLvl w:val="9"/>
        <w:rPr>
          <w:rFonts w:hint="eastAsia" w:ascii="仿宋" w:hAnsi="仿宋" w:eastAsia="仿宋" w:cs="仿宋"/>
          <w:b/>
          <w:bCs/>
          <w:color w:val="000000"/>
          <w:kern w:val="0"/>
          <w:sz w:val="32"/>
          <w:szCs w:val="32"/>
          <w:lang w:val="en-US"/>
        </w:rPr>
      </w:pPr>
      <w:r>
        <w:rPr>
          <w:rFonts w:hint="eastAsia" w:ascii="仿宋" w:hAnsi="仿宋" w:eastAsia="仿宋" w:cs="仿宋"/>
          <w:color w:val="auto"/>
          <w:kern w:val="0"/>
          <w:sz w:val="32"/>
          <w:szCs w:val="32"/>
          <w:lang w:val="en-US" w:eastAsia="zh-CN"/>
        </w:rPr>
        <w:t>通过分行业、分领域施策，夯实税源基础，落实国家各项减税降费政策，大力促进供给侧结构性改革，持续加大减税降费力度，切实实施小微企业普惠性税收减免政策，提升工作成效，我区1-6月份减轻企业负担减税降费达到0.98亿元，新冠疫情期间减轻企业负担效应逐渐体现，实体经济发展得到有效促进，尤其是对产业园区企业发展壮大起到极大的推进作用。在落实减税降费政策的同时，我局在2019年的基础上，</w:t>
      </w:r>
      <w:r>
        <w:rPr>
          <w:rFonts w:hint="eastAsia" w:ascii="仿宋" w:hAnsi="仿宋" w:eastAsia="仿宋" w:cs="仿宋"/>
          <w:color w:val="000000"/>
          <w:kern w:val="0"/>
          <w:sz w:val="32"/>
          <w:szCs w:val="32"/>
          <w:lang w:val="en-US" w:eastAsia="zh-CN"/>
        </w:rPr>
        <w:t>创新综合治税工作体系，通过提升组织管理层级，加强部门协同，提升综合治税管理水平；通过创新核查方法，夯实税源基础；严格工作纪律，提升服务水平，落实专项征缴等方式，提升工作成效；</w:t>
      </w:r>
      <w:r>
        <w:rPr>
          <w:rFonts w:hint="eastAsia" w:ascii="仿宋" w:hAnsi="仿宋" w:eastAsia="仿宋" w:cs="仿宋"/>
          <w:b w:val="0"/>
          <w:bCs w:val="0"/>
          <w:color w:val="000000"/>
          <w:sz w:val="32"/>
          <w:szCs w:val="32"/>
          <w:lang w:val="en-US" w:eastAsia="zh-CN"/>
        </w:rPr>
        <w:t>通过综合治税工作的开展，</w:t>
      </w:r>
      <w:r>
        <w:rPr>
          <w:rFonts w:hint="eastAsia" w:ascii="仿宋" w:hAnsi="仿宋" w:eastAsia="仿宋" w:cs="仿宋"/>
          <w:b w:val="0"/>
          <w:bCs w:val="0"/>
          <w:color w:val="000000"/>
          <w:kern w:val="0"/>
          <w:sz w:val="32"/>
          <w:szCs w:val="32"/>
          <w:lang w:val="en-US" w:eastAsia="zh-CN"/>
        </w:rPr>
        <w:t>全区税收收入得到较快增长。上半年，我区</w:t>
      </w:r>
      <w:r>
        <w:rPr>
          <w:rFonts w:hint="eastAsia" w:ascii="仿宋" w:hAnsi="仿宋" w:eastAsia="仿宋" w:cs="仿宋"/>
          <w:bCs/>
          <w:color w:val="000000"/>
          <w:sz w:val="32"/>
          <w:szCs w:val="32"/>
          <w:lang w:val="en-US" w:eastAsia="zh-CN"/>
        </w:rPr>
        <w:t>税收收入累计完成42011万元，同比增长21.3%，增收7390万元。</w:t>
      </w:r>
    </w:p>
    <w:p>
      <w:pPr>
        <w:keepNext w:val="0"/>
        <w:keepLines w:val="0"/>
        <w:pageBreakBefore w:val="0"/>
        <w:numPr>
          <w:ilvl w:val="0"/>
          <w:numId w:val="1"/>
        </w:numPr>
        <w:kinsoku/>
        <w:wordWrap/>
        <w:overflowPunct/>
        <w:topLinePunct w:val="0"/>
        <w:autoSpaceDE/>
        <w:bidi w:val="0"/>
        <w:spacing w:line="640" w:lineRule="exact"/>
        <w:ind w:left="0" w:leftChars="0" w:right="0" w:rightChars="0" w:firstLine="643" w:firstLineChars="200"/>
        <w:jc w:val="both"/>
        <w:textAlignment w:val="auto"/>
        <w:outlineLvl w:val="9"/>
        <w:rPr>
          <w:rFonts w:hint="eastAsia" w:ascii="楷体" w:hAnsi="楷体" w:eastAsia="楷体" w:cs="楷体"/>
          <w:b/>
          <w:bCs/>
          <w:color w:val="000000"/>
          <w:kern w:val="0"/>
          <w:sz w:val="32"/>
          <w:szCs w:val="32"/>
          <w:lang w:val="en-US"/>
        </w:rPr>
      </w:pPr>
      <w:r>
        <w:rPr>
          <w:rFonts w:hint="eastAsia" w:ascii="楷体" w:hAnsi="楷体" w:eastAsia="楷体" w:cs="楷体"/>
          <w:b/>
          <w:bCs/>
          <w:color w:val="000000"/>
          <w:kern w:val="0"/>
          <w:sz w:val="32"/>
          <w:szCs w:val="32"/>
          <w:lang w:val="en-US" w:eastAsia="zh-CN"/>
        </w:rPr>
        <w:t>“双争”工作成效显著，外生动力持续加强</w:t>
      </w:r>
    </w:p>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640" w:lineRule="exact"/>
        <w:ind w:left="0" w:leftChars="0" w:right="0" w:rightChars="0" w:firstLine="640" w:firstLineChars="200"/>
        <w:jc w:val="both"/>
        <w:textAlignment w:val="auto"/>
        <w:outlineLvl w:val="9"/>
        <w:rPr>
          <w:rFonts w:hint="eastAsia" w:ascii="仿宋" w:hAnsi="仿宋" w:eastAsia="仿宋" w:cs="仿宋"/>
          <w:color w:val="000000"/>
          <w:kern w:val="2"/>
          <w:sz w:val="32"/>
          <w:szCs w:val="32"/>
          <w:highlight w:val="yellow"/>
          <w:lang w:val="en-US" w:eastAsia="zh-CN" w:bidi="ar"/>
        </w:rPr>
      </w:pPr>
      <w:r>
        <w:rPr>
          <w:rFonts w:hint="eastAsia" w:ascii="仿宋" w:hAnsi="仿宋" w:eastAsia="仿宋" w:cs="仿宋"/>
          <w:color w:val="000000"/>
          <w:kern w:val="0"/>
          <w:sz w:val="32"/>
          <w:szCs w:val="32"/>
        </w:rPr>
        <w:t>围绕精准扶贫、民生改善、基础设施建设、</w:t>
      </w:r>
      <w:r>
        <w:rPr>
          <w:rFonts w:hint="eastAsia" w:ascii="仿宋" w:hAnsi="仿宋" w:eastAsia="仿宋" w:cs="仿宋"/>
          <w:color w:val="000000"/>
          <w:kern w:val="0"/>
          <w:sz w:val="32"/>
          <w:szCs w:val="32"/>
          <w:lang w:val="en-US" w:eastAsia="zh-CN"/>
        </w:rPr>
        <w:t>环境改善</w:t>
      </w:r>
      <w:r>
        <w:rPr>
          <w:rFonts w:hint="eastAsia" w:ascii="仿宋" w:hAnsi="仿宋" w:eastAsia="仿宋" w:cs="仿宋"/>
          <w:color w:val="000000"/>
          <w:kern w:val="0"/>
          <w:sz w:val="32"/>
          <w:szCs w:val="32"/>
        </w:rPr>
        <w:t>等方面，找准</w:t>
      </w:r>
      <w:r>
        <w:rPr>
          <w:rFonts w:hint="eastAsia" w:ascii="仿宋" w:hAnsi="仿宋" w:eastAsia="仿宋" w:cs="仿宋"/>
          <w:color w:val="000000"/>
          <w:kern w:val="0"/>
          <w:sz w:val="32"/>
          <w:szCs w:val="32"/>
          <w:lang w:val="en-US" w:eastAsia="zh-CN"/>
        </w:rPr>
        <w:t>着力点、关键点</w:t>
      </w:r>
      <w:r>
        <w:rPr>
          <w:rFonts w:hint="eastAsia" w:ascii="仿宋" w:hAnsi="仿宋" w:eastAsia="仿宋" w:cs="仿宋"/>
          <w:color w:val="000000"/>
          <w:kern w:val="0"/>
          <w:sz w:val="32"/>
          <w:szCs w:val="32"/>
          <w:lang w:eastAsia="zh-CN"/>
        </w:rPr>
        <w:t>，</w:t>
      </w:r>
      <w:r>
        <w:rPr>
          <w:rFonts w:hint="eastAsia" w:ascii="仿宋" w:hAnsi="仿宋" w:eastAsia="仿宋" w:cs="仿宋"/>
          <w:color w:val="000000"/>
          <w:kern w:val="0"/>
          <w:sz w:val="32"/>
          <w:szCs w:val="32"/>
          <w:lang w:val="en-US" w:eastAsia="zh-CN"/>
        </w:rPr>
        <w:t>“双争”工作成效显著</w:t>
      </w:r>
      <w:r>
        <w:rPr>
          <w:rFonts w:hint="eastAsia" w:ascii="仿宋" w:hAnsi="仿宋" w:eastAsia="仿宋" w:cs="仿宋"/>
          <w:color w:val="000000"/>
          <w:sz w:val="32"/>
          <w:szCs w:val="32"/>
          <w:lang w:val="en-US" w:eastAsia="zh-CN"/>
        </w:rPr>
        <w:t>。上半年，</w:t>
      </w:r>
      <w:r>
        <w:rPr>
          <w:rFonts w:hint="eastAsia" w:ascii="仿宋" w:hAnsi="仿宋" w:eastAsia="仿宋" w:cs="仿宋"/>
          <w:color w:val="000000"/>
          <w:kern w:val="2"/>
          <w:sz w:val="32"/>
          <w:szCs w:val="32"/>
          <w:lang w:val="en-US" w:eastAsia="zh-CN" w:bidi="ar"/>
        </w:rPr>
        <w:t>争取2020年新增政府债券限额4.56亿元，其中一般债券限额2.86亿元</w:t>
      </w:r>
      <w:r>
        <w:rPr>
          <w:rFonts w:hint="eastAsia" w:ascii="黑体" w:hAnsi="黑体" w:eastAsia="黑体" w:cs="黑体"/>
          <w:color w:val="000000"/>
          <w:kern w:val="2"/>
          <w:sz w:val="32"/>
          <w:szCs w:val="32"/>
          <w:lang w:val="en-US" w:eastAsia="zh-CN" w:bidi="ar"/>
        </w:rPr>
        <w:t>。</w:t>
      </w:r>
    </w:p>
    <w:p>
      <w:pPr>
        <w:pStyle w:val="2"/>
        <w:keepNext w:val="0"/>
        <w:keepLines w:val="0"/>
        <w:pageBreakBefore w:val="0"/>
        <w:numPr>
          <w:ilvl w:val="0"/>
          <w:numId w:val="1"/>
        </w:numPr>
        <w:kinsoku/>
        <w:wordWrap/>
        <w:overflowPunct/>
        <w:topLinePunct w:val="0"/>
        <w:autoSpaceDE/>
        <w:bidi w:val="0"/>
        <w:spacing w:after="0" w:line="640" w:lineRule="exact"/>
        <w:ind w:left="0" w:leftChars="0" w:right="0" w:rightChars="0" w:firstLine="643" w:firstLineChars="200"/>
        <w:jc w:val="both"/>
        <w:textAlignment w:val="auto"/>
        <w:outlineLvl w:val="9"/>
        <w:rPr>
          <w:rFonts w:hint="eastAsia" w:ascii="楷体" w:hAnsi="楷体" w:eastAsia="楷体" w:cs="楷体"/>
          <w:b/>
          <w:bCs/>
          <w:color w:val="000000"/>
          <w:kern w:val="0"/>
          <w:sz w:val="32"/>
          <w:szCs w:val="32"/>
          <w:lang w:val="en-US" w:eastAsia="zh-CN" w:bidi="ar-SA"/>
        </w:rPr>
      </w:pPr>
      <w:r>
        <w:rPr>
          <w:rFonts w:hint="eastAsia" w:ascii="楷体" w:hAnsi="楷体" w:eastAsia="楷体" w:cs="楷体"/>
          <w:b/>
          <w:bCs/>
          <w:color w:val="000000"/>
          <w:kern w:val="0"/>
          <w:sz w:val="32"/>
          <w:szCs w:val="32"/>
          <w:lang w:val="en-US" w:eastAsia="zh-CN" w:bidi="ar-SA"/>
        </w:rPr>
        <w:t>资金调度更加科学有序，三大保障坚强有力</w:t>
      </w:r>
    </w:p>
    <w:p>
      <w:pPr>
        <w:pStyle w:val="2"/>
        <w:keepNext w:val="0"/>
        <w:keepLines w:val="0"/>
        <w:pageBreakBefore w:val="0"/>
        <w:numPr>
          <w:ilvl w:val="0"/>
          <w:numId w:val="0"/>
        </w:numPr>
        <w:kinsoku/>
        <w:wordWrap/>
        <w:overflowPunct/>
        <w:topLinePunct w:val="0"/>
        <w:autoSpaceDE/>
        <w:bidi w:val="0"/>
        <w:spacing w:after="0" w:line="640" w:lineRule="exact"/>
        <w:ind w:left="0" w:leftChars="0" w:right="0" w:rightChars="0"/>
        <w:jc w:val="both"/>
        <w:textAlignment w:val="auto"/>
        <w:outlineLvl w:val="9"/>
        <w:rPr>
          <w:rFonts w:hint="eastAsia" w:ascii="仿宋" w:hAnsi="仿宋" w:eastAsia="仿宋" w:cs="仿宋"/>
          <w:b w:val="0"/>
          <w:bCs w:val="0"/>
          <w:color w:val="000000"/>
          <w:kern w:val="0"/>
          <w:sz w:val="32"/>
          <w:szCs w:val="32"/>
          <w:lang w:val="en-US" w:eastAsia="zh-CN" w:bidi="ar-SA"/>
        </w:rPr>
      </w:pPr>
      <w:r>
        <w:rPr>
          <w:rFonts w:hint="eastAsia" w:ascii="仿宋" w:hAnsi="仿宋" w:eastAsia="仿宋" w:cs="仿宋"/>
          <w:b w:val="0"/>
          <w:bCs w:val="0"/>
          <w:color w:val="000000"/>
          <w:kern w:val="0"/>
          <w:sz w:val="32"/>
          <w:szCs w:val="32"/>
          <w:lang w:val="en-US" w:eastAsia="zh-CN" w:bidi="ar-SA"/>
        </w:rPr>
        <w:t xml:space="preserve">    累计拨付各类工资、津补贴10.8亿元，保证了财供人员工资的正常发放；累计拨付各类办公经费1.8亿元，保障了全区各级党政机关和区直各部门的正常运转；累计拨付各类社保资金4.79亿元，及时足额发放各类民生资金，保障了各项民生实事的落实。</w:t>
      </w:r>
      <w:r>
        <w:rPr>
          <w:rFonts w:hint="eastAsia" w:ascii="仿宋" w:hAnsi="仿宋" w:eastAsia="仿宋" w:cs="仿宋"/>
          <w:color w:val="000000"/>
          <w:sz w:val="32"/>
          <w:szCs w:val="32"/>
        </w:rPr>
        <w:t>实现了保工资、保运转、保民生、的</w:t>
      </w:r>
      <w:r>
        <w:rPr>
          <w:rFonts w:hint="eastAsia" w:ascii="仿宋" w:hAnsi="仿宋" w:eastAsia="仿宋" w:cs="仿宋"/>
          <w:color w:val="000000"/>
          <w:sz w:val="32"/>
          <w:szCs w:val="32"/>
          <w:lang w:eastAsia="zh-CN"/>
        </w:rPr>
        <w:t>“</w:t>
      </w:r>
      <w:r>
        <w:rPr>
          <w:rFonts w:hint="eastAsia" w:ascii="仿宋" w:hAnsi="仿宋" w:eastAsia="仿宋" w:cs="仿宋"/>
          <w:color w:val="000000"/>
          <w:sz w:val="32"/>
          <w:szCs w:val="32"/>
          <w:lang w:val="en-US" w:eastAsia="zh-CN"/>
        </w:rPr>
        <w:t>三保</w:t>
      </w:r>
      <w:r>
        <w:rPr>
          <w:rFonts w:hint="eastAsia" w:ascii="仿宋" w:hAnsi="仿宋" w:eastAsia="仿宋" w:cs="仿宋"/>
          <w:color w:val="000000"/>
          <w:sz w:val="32"/>
          <w:szCs w:val="32"/>
          <w:lang w:eastAsia="zh-CN"/>
        </w:rPr>
        <w:t>”</w:t>
      </w:r>
      <w:r>
        <w:rPr>
          <w:rFonts w:hint="eastAsia" w:ascii="仿宋" w:hAnsi="仿宋" w:eastAsia="仿宋" w:cs="仿宋"/>
          <w:color w:val="000000"/>
          <w:sz w:val="32"/>
          <w:szCs w:val="32"/>
          <w:lang w:val="en-US" w:eastAsia="zh-CN"/>
        </w:rPr>
        <w:t>工作</w:t>
      </w:r>
      <w:r>
        <w:rPr>
          <w:rFonts w:hint="eastAsia" w:ascii="仿宋" w:hAnsi="仿宋" w:eastAsia="仿宋" w:cs="仿宋"/>
          <w:color w:val="000000"/>
          <w:sz w:val="32"/>
          <w:szCs w:val="32"/>
        </w:rPr>
        <w:t>目标</w:t>
      </w:r>
      <w:r>
        <w:rPr>
          <w:rFonts w:hint="eastAsia" w:ascii="仿宋" w:hAnsi="仿宋" w:eastAsia="仿宋" w:cs="仿宋"/>
          <w:color w:val="000000"/>
          <w:sz w:val="32"/>
          <w:szCs w:val="32"/>
          <w:lang w:eastAsia="zh-CN"/>
        </w:rPr>
        <w:t>。</w:t>
      </w:r>
    </w:p>
    <w:p>
      <w:pPr>
        <w:pStyle w:val="2"/>
        <w:keepNext w:val="0"/>
        <w:keepLines w:val="0"/>
        <w:pageBreakBefore w:val="0"/>
        <w:numPr>
          <w:ilvl w:val="0"/>
          <w:numId w:val="1"/>
        </w:numPr>
        <w:kinsoku/>
        <w:wordWrap/>
        <w:overflowPunct/>
        <w:topLinePunct w:val="0"/>
        <w:autoSpaceDE/>
        <w:bidi w:val="0"/>
        <w:spacing w:after="0" w:line="640" w:lineRule="exact"/>
        <w:ind w:left="0" w:leftChars="0" w:right="0" w:rightChars="0" w:firstLine="643" w:firstLineChars="200"/>
        <w:jc w:val="both"/>
        <w:textAlignment w:val="auto"/>
        <w:outlineLvl w:val="9"/>
        <w:rPr>
          <w:rFonts w:hint="eastAsia" w:ascii="仿宋" w:hAnsi="仿宋" w:eastAsia="仿宋" w:cs="仿宋"/>
          <w:b/>
          <w:bCs/>
          <w:color w:val="000000"/>
          <w:sz w:val="32"/>
          <w:szCs w:val="32"/>
          <w:lang w:val="en-US" w:eastAsia="zh-CN"/>
        </w:rPr>
      </w:pPr>
      <w:r>
        <w:rPr>
          <w:rFonts w:hint="eastAsia" w:ascii="楷体" w:hAnsi="楷体" w:eastAsia="楷体" w:cs="楷体"/>
          <w:b/>
          <w:bCs/>
          <w:color w:val="auto"/>
          <w:kern w:val="0"/>
          <w:sz w:val="32"/>
          <w:szCs w:val="32"/>
          <w:lang w:val="en-US" w:eastAsia="zh-CN" w:bidi="ar-SA"/>
        </w:rPr>
        <w:t>强化政策保障和资金支持，坚决打赢三大攻坚战</w:t>
      </w:r>
    </w:p>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spacing w:before="0" w:beforeAutospacing="0" w:after="0" w:afterAutospacing="0" w:line="640" w:lineRule="exact"/>
        <w:ind w:left="0" w:leftChars="0" w:right="0" w:firstLine="640" w:firstLineChars="200"/>
        <w:jc w:val="both"/>
        <w:textAlignment w:val="auto"/>
        <w:outlineLvl w:val="9"/>
        <w:rPr>
          <w:rFonts w:hint="eastAsia" w:ascii="仿宋" w:hAnsi="仿宋" w:eastAsia="仿宋" w:cs="仿宋"/>
          <w:color w:val="000000"/>
          <w:kern w:val="0"/>
          <w:sz w:val="32"/>
          <w:szCs w:val="32"/>
          <w:lang w:val="en-US" w:eastAsia="zh-CN" w:bidi="ar-SA"/>
        </w:rPr>
      </w:pPr>
      <w:r>
        <w:rPr>
          <w:rFonts w:hint="eastAsia" w:ascii="仿宋" w:hAnsi="仿宋" w:eastAsia="仿宋" w:cs="仿宋"/>
          <w:color w:val="auto"/>
          <w:kern w:val="0"/>
          <w:sz w:val="32"/>
          <w:szCs w:val="32"/>
          <w:lang w:val="en-US" w:eastAsia="zh-CN" w:bidi="ar-SA"/>
        </w:rPr>
        <w:t>一是聚焦打赢污染防治攻坚战役。财政进一步加大投入力度，截止6月份，拨付大气污染防治资金5306万元，水污染防治资金1965万元，统筹兼顾、标本兼治，促进生态环境质量持续改善</w:t>
      </w:r>
      <w:r>
        <w:rPr>
          <w:rFonts w:hint="eastAsia" w:ascii="仿宋" w:hAnsi="仿宋" w:eastAsia="仿宋" w:cs="仿宋"/>
          <w:color w:val="000000"/>
          <w:kern w:val="0"/>
          <w:sz w:val="32"/>
          <w:szCs w:val="32"/>
          <w:lang w:val="en-US" w:eastAsia="zh-CN" w:bidi="ar-SA"/>
        </w:rPr>
        <w:t>。</w:t>
      </w:r>
      <w:r>
        <w:rPr>
          <w:rFonts w:hint="eastAsia" w:ascii="仿宋" w:hAnsi="仿宋" w:eastAsia="仿宋" w:cs="仿宋"/>
          <w:color w:val="auto"/>
          <w:kern w:val="0"/>
          <w:sz w:val="32"/>
          <w:szCs w:val="32"/>
          <w:lang w:val="en-US" w:eastAsia="zh-CN" w:bidi="ar-SA"/>
        </w:rPr>
        <w:t>二是财政持续增加扶贫资金投入。</w:t>
      </w:r>
      <w:r>
        <w:rPr>
          <w:rFonts w:hint="eastAsia" w:ascii="仿宋" w:hAnsi="仿宋" w:eastAsia="仿宋" w:cs="仿宋"/>
          <w:b w:val="0"/>
          <w:bCs w:val="0"/>
          <w:color w:val="auto"/>
          <w:sz w:val="32"/>
          <w:szCs w:val="32"/>
          <w:lang w:val="en-US" w:eastAsia="zh-CN"/>
        </w:rPr>
        <w:t>2020年上半年，</w:t>
      </w:r>
      <w:r>
        <w:rPr>
          <w:rFonts w:hint="eastAsia" w:ascii="仿宋" w:hAnsi="仿宋" w:eastAsia="仿宋" w:cs="仿宋"/>
          <w:color w:val="000000"/>
          <w:kern w:val="0"/>
          <w:sz w:val="32"/>
          <w:szCs w:val="32"/>
          <w:lang w:val="en-US" w:eastAsia="zh-CN" w:bidi="ar-SA"/>
        </w:rPr>
        <w:t>整合各类涉农资金5.1亿元，已完成拨付2.28亿元，资金拨付率44.7%。扶贫资金按要求全部用于农村基础设施建设、农村生产发展项目和农村人居环境改善项目，巩固脱贫攻坚成效。三是截</w:t>
      </w:r>
      <w:r>
        <w:rPr>
          <w:rFonts w:hint="eastAsia" w:ascii="仿宋" w:hAnsi="仿宋" w:eastAsia="仿宋" w:cs="仿宋"/>
          <w:color w:val="auto"/>
          <w:kern w:val="0"/>
          <w:sz w:val="32"/>
          <w:szCs w:val="32"/>
          <w:lang w:val="en-US" w:eastAsia="zh-CN" w:bidi="ar-SA"/>
        </w:rPr>
        <w:t>至6月份我区政府债务余额34.22亿元。从省财政厅核定的地方政府债务37.62亿元的限额、债务风险预警指标以及我区地方经济发展预期来看，债务风险总体安全、可控。</w:t>
      </w:r>
      <w:r>
        <w:rPr>
          <w:rFonts w:hint="eastAsia" w:ascii="仿宋" w:hAnsi="仿宋" w:eastAsia="仿宋" w:cs="仿宋"/>
          <w:color w:val="000000"/>
          <w:kern w:val="0"/>
          <w:sz w:val="32"/>
          <w:szCs w:val="32"/>
          <w:lang w:val="en-US" w:eastAsia="zh-CN" w:bidi="ar-SA"/>
        </w:rPr>
        <w:t>同时，规范过桥贷、政府担保、违规举债行为，有效防范了金融风险。</w:t>
      </w:r>
    </w:p>
    <w:p>
      <w:pPr>
        <w:pStyle w:val="2"/>
        <w:keepNext w:val="0"/>
        <w:keepLines w:val="0"/>
        <w:pageBreakBefore w:val="0"/>
        <w:numPr>
          <w:ilvl w:val="0"/>
          <w:numId w:val="1"/>
        </w:numPr>
        <w:kinsoku/>
        <w:wordWrap/>
        <w:overflowPunct/>
        <w:topLinePunct w:val="0"/>
        <w:autoSpaceDE/>
        <w:bidi w:val="0"/>
        <w:spacing w:after="0" w:line="640" w:lineRule="exact"/>
        <w:ind w:left="0" w:leftChars="0" w:right="0" w:rightChars="0" w:firstLine="643" w:firstLineChars="200"/>
        <w:jc w:val="both"/>
        <w:textAlignment w:val="auto"/>
        <w:outlineLvl w:val="9"/>
        <w:rPr>
          <w:rFonts w:hint="eastAsia" w:ascii="楷体" w:hAnsi="楷体" w:eastAsia="楷体" w:cs="楷体"/>
          <w:b/>
          <w:bCs/>
          <w:color w:val="000000"/>
          <w:kern w:val="0"/>
          <w:sz w:val="32"/>
          <w:szCs w:val="32"/>
          <w:lang w:val="en-US" w:eastAsia="zh-CN" w:bidi="ar-SA"/>
        </w:rPr>
      </w:pPr>
      <w:r>
        <w:rPr>
          <w:rFonts w:hint="eastAsia" w:ascii="楷体" w:hAnsi="楷体" w:eastAsia="楷体" w:cs="楷体"/>
          <w:b/>
          <w:bCs/>
          <w:color w:val="000000"/>
          <w:kern w:val="0"/>
          <w:sz w:val="32"/>
          <w:szCs w:val="32"/>
          <w:lang w:val="en-US" w:eastAsia="zh-CN" w:bidi="ar-SA"/>
        </w:rPr>
        <w:t>财政工作重点突出，“三十工程”顺利实施</w:t>
      </w:r>
    </w:p>
    <w:p>
      <w:pPr>
        <w:keepNext w:val="0"/>
        <w:keepLines w:val="0"/>
        <w:pageBreakBefore w:val="0"/>
        <w:kinsoku/>
        <w:wordWrap/>
        <w:overflowPunct/>
        <w:topLinePunct w:val="0"/>
        <w:autoSpaceDE/>
        <w:bidi w:val="0"/>
        <w:spacing w:line="640" w:lineRule="exact"/>
        <w:ind w:left="0" w:leftChars="0" w:right="0" w:rightChars="0" w:firstLine="640" w:firstLineChars="200"/>
        <w:jc w:val="both"/>
        <w:textAlignment w:val="auto"/>
        <w:outlineLvl w:val="9"/>
        <w:rPr>
          <w:rFonts w:hint="eastAsia" w:ascii="仿宋" w:hAnsi="仿宋" w:eastAsia="仿宋" w:cs="仿宋"/>
          <w:b/>
          <w:bCs/>
          <w:color w:val="000000"/>
          <w:kern w:val="0"/>
          <w:sz w:val="32"/>
          <w:szCs w:val="32"/>
          <w:lang w:val="en-US" w:eastAsia="zh-CN" w:bidi="ar-SA"/>
        </w:rPr>
      </w:pPr>
      <w:r>
        <w:rPr>
          <w:rFonts w:hint="eastAsia" w:ascii="仿宋" w:hAnsi="仿宋" w:eastAsia="仿宋" w:cs="仿宋"/>
          <w:color w:val="000000"/>
          <w:kern w:val="0"/>
          <w:sz w:val="32"/>
          <w:szCs w:val="32"/>
          <w:lang w:val="en-US" w:eastAsia="zh-CN" w:bidi="ar-SA"/>
        </w:rPr>
        <w:t>积极筹措资金，服务全区经济发展，把支持经济社会发展作为财政工作的重点。及时</w:t>
      </w:r>
      <w:r>
        <w:rPr>
          <w:rFonts w:hint="eastAsia" w:ascii="仿宋" w:hAnsi="仿宋" w:eastAsia="仿宋" w:cs="仿宋"/>
          <w:b w:val="0"/>
          <w:bCs w:val="0"/>
          <w:color w:val="000000"/>
          <w:sz w:val="32"/>
          <w:szCs w:val="32"/>
          <w:lang w:val="en-US" w:eastAsia="zh-CN"/>
        </w:rPr>
        <w:t>拨付城市基础设施建设等三十重点工程支出和征地及拆迁补偿支出，确保了省市重点工程和我区“三十工程”的顺利实施。</w:t>
      </w:r>
    </w:p>
    <w:p>
      <w:pPr>
        <w:keepNext w:val="0"/>
        <w:keepLines w:val="0"/>
        <w:pageBreakBefore w:val="0"/>
        <w:widowControl/>
        <w:numPr>
          <w:ilvl w:val="0"/>
          <w:numId w:val="1"/>
        </w:numPr>
        <w:kinsoku/>
        <w:wordWrap/>
        <w:overflowPunct/>
        <w:topLinePunct w:val="0"/>
        <w:autoSpaceDE/>
        <w:bidi w:val="0"/>
        <w:adjustRightInd w:val="0"/>
        <w:snapToGrid w:val="0"/>
        <w:spacing w:line="640" w:lineRule="exact"/>
        <w:ind w:left="0" w:leftChars="0" w:right="0" w:rightChars="0" w:firstLine="643" w:firstLineChars="200"/>
        <w:jc w:val="both"/>
        <w:textAlignment w:val="auto"/>
        <w:outlineLvl w:val="9"/>
        <w:rPr>
          <w:rFonts w:hint="eastAsia" w:ascii="楷体" w:hAnsi="楷体" w:eastAsia="楷体" w:cs="楷体"/>
          <w:b/>
          <w:color w:val="000000"/>
          <w:kern w:val="0"/>
          <w:sz w:val="32"/>
          <w:szCs w:val="32"/>
          <w:lang w:val="en-US"/>
        </w:rPr>
      </w:pPr>
      <w:r>
        <w:rPr>
          <w:rFonts w:hint="eastAsia" w:ascii="楷体" w:hAnsi="楷体" w:eastAsia="楷体" w:cs="楷体"/>
          <w:b/>
          <w:color w:val="000000"/>
          <w:kern w:val="0"/>
          <w:sz w:val="32"/>
          <w:szCs w:val="32"/>
          <w:lang w:val="en-US" w:eastAsia="zh-CN"/>
        </w:rPr>
        <w:t>财政改革不断深化</w:t>
      </w:r>
      <w:r>
        <w:rPr>
          <w:rFonts w:hint="eastAsia" w:ascii="楷体" w:hAnsi="楷体" w:eastAsia="楷体" w:cs="楷体"/>
          <w:b/>
          <w:color w:val="000000"/>
          <w:kern w:val="0"/>
          <w:sz w:val="32"/>
          <w:szCs w:val="32"/>
        </w:rPr>
        <w:t>，</w:t>
      </w:r>
      <w:r>
        <w:rPr>
          <w:rFonts w:hint="eastAsia" w:ascii="楷体" w:hAnsi="楷体" w:eastAsia="楷体" w:cs="楷体"/>
          <w:b/>
          <w:color w:val="000000"/>
          <w:kern w:val="0"/>
          <w:sz w:val="32"/>
          <w:szCs w:val="32"/>
          <w:lang w:val="en-US" w:eastAsia="zh-CN"/>
        </w:rPr>
        <w:t>财政绩效管理不断加强</w:t>
      </w:r>
    </w:p>
    <w:p>
      <w:pPr>
        <w:keepNext w:val="0"/>
        <w:keepLines w:val="0"/>
        <w:pageBreakBefore w:val="0"/>
        <w:kinsoku/>
        <w:wordWrap/>
        <w:overflowPunct/>
        <w:topLinePunct w:val="0"/>
        <w:autoSpaceDE/>
        <w:bidi w:val="0"/>
        <w:spacing w:line="640" w:lineRule="exact"/>
        <w:ind w:right="0" w:rightChars="0" w:firstLine="643" w:firstLineChars="200"/>
        <w:jc w:val="both"/>
        <w:textAlignment w:val="auto"/>
        <w:rPr>
          <w:rFonts w:hint="eastAsia" w:ascii="仿宋" w:hAnsi="仿宋" w:eastAsia="仿宋" w:cs="仿宋"/>
          <w:b w:val="0"/>
          <w:bCs/>
          <w:color w:val="000000"/>
          <w:kern w:val="0"/>
          <w:sz w:val="32"/>
          <w:szCs w:val="32"/>
        </w:rPr>
      </w:pPr>
      <w:r>
        <w:rPr>
          <w:rFonts w:hint="eastAsia" w:ascii="仿宋" w:hAnsi="仿宋" w:eastAsia="仿宋" w:cs="仿宋"/>
          <w:b/>
          <w:bCs w:val="0"/>
          <w:color w:val="000000"/>
          <w:kern w:val="0"/>
          <w:sz w:val="32"/>
          <w:szCs w:val="32"/>
        </w:rPr>
        <w:t>一是</w:t>
      </w:r>
      <w:r>
        <w:rPr>
          <w:rFonts w:hint="eastAsia" w:ascii="仿宋" w:hAnsi="仿宋" w:eastAsia="仿宋" w:cs="仿宋"/>
          <w:b w:val="0"/>
          <w:bCs/>
          <w:color w:val="000000"/>
          <w:kern w:val="0"/>
          <w:sz w:val="32"/>
          <w:szCs w:val="32"/>
        </w:rPr>
        <w:t>继续巩固部门预算和国库集中支付制度改革成果</w:t>
      </w:r>
      <w:r>
        <w:rPr>
          <w:rFonts w:hint="eastAsia" w:ascii="仿宋" w:hAnsi="仿宋" w:eastAsia="仿宋" w:cs="仿宋"/>
          <w:b w:val="0"/>
          <w:bCs/>
          <w:color w:val="000000"/>
          <w:kern w:val="0"/>
          <w:sz w:val="32"/>
          <w:szCs w:val="32"/>
          <w:lang w:eastAsia="zh-CN"/>
        </w:rPr>
        <w:t>，</w:t>
      </w:r>
      <w:r>
        <w:rPr>
          <w:rFonts w:hint="eastAsia" w:ascii="仿宋" w:hAnsi="仿宋" w:eastAsia="仿宋" w:cs="仿宋"/>
          <w:b w:val="0"/>
          <w:bCs/>
          <w:color w:val="000000"/>
          <w:kern w:val="0"/>
          <w:sz w:val="32"/>
          <w:szCs w:val="32"/>
          <w:lang w:val="en-US" w:eastAsia="zh-CN"/>
        </w:rPr>
        <w:t>突出财政监管</w:t>
      </w:r>
      <w:r>
        <w:rPr>
          <w:rFonts w:hint="eastAsia" w:ascii="仿宋" w:hAnsi="仿宋" w:eastAsia="仿宋" w:cs="仿宋"/>
          <w:b w:val="0"/>
          <w:bCs/>
          <w:color w:val="000000"/>
          <w:kern w:val="0"/>
          <w:sz w:val="32"/>
          <w:szCs w:val="32"/>
        </w:rPr>
        <w:t>，</w:t>
      </w:r>
      <w:r>
        <w:rPr>
          <w:rFonts w:hint="eastAsia" w:ascii="仿宋" w:hAnsi="仿宋" w:eastAsia="仿宋" w:cs="仿宋"/>
          <w:b w:val="0"/>
          <w:bCs/>
          <w:color w:val="000000"/>
          <w:kern w:val="0"/>
          <w:sz w:val="32"/>
          <w:szCs w:val="32"/>
          <w:lang w:val="en-US" w:eastAsia="zh-CN"/>
        </w:rPr>
        <w:t>做到了</w:t>
      </w:r>
      <w:r>
        <w:rPr>
          <w:rFonts w:hint="eastAsia" w:ascii="仿宋" w:hAnsi="仿宋" w:eastAsia="仿宋" w:cs="仿宋"/>
          <w:b w:val="0"/>
          <w:bCs/>
          <w:color w:val="000000"/>
          <w:kern w:val="0"/>
          <w:sz w:val="32"/>
          <w:szCs w:val="32"/>
        </w:rPr>
        <w:t>财政性资金“收入在国库，支付进中心，核算在单位，全程有监督”</w:t>
      </w:r>
      <w:r>
        <w:rPr>
          <w:rFonts w:hint="eastAsia" w:ascii="仿宋" w:hAnsi="仿宋" w:eastAsia="仿宋" w:cs="仿宋"/>
          <w:b w:val="0"/>
          <w:bCs/>
          <w:color w:val="000000"/>
          <w:kern w:val="0"/>
          <w:sz w:val="32"/>
          <w:szCs w:val="32"/>
          <w:lang w:eastAsia="zh-CN"/>
        </w:rPr>
        <w:t>。</w:t>
      </w:r>
      <w:r>
        <w:rPr>
          <w:rFonts w:hint="eastAsia" w:ascii="仿宋" w:hAnsi="仿宋" w:eastAsia="仿宋" w:cs="仿宋"/>
          <w:b/>
          <w:bCs w:val="0"/>
          <w:color w:val="000000"/>
          <w:kern w:val="0"/>
          <w:sz w:val="32"/>
          <w:szCs w:val="32"/>
        </w:rPr>
        <w:t>二</w:t>
      </w:r>
      <w:r>
        <w:rPr>
          <w:rFonts w:hint="eastAsia" w:ascii="仿宋" w:hAnsi="仿宋" w:eastAsia="仿宋" w:cs="仿宋"/>
          <w:b/>
          <w:bCs w:val="0"/>
          <w:color w:val="000000"/>
          <w:kern w:val="0"/>
          <w:sz w:val="32"/>
          <w:szCs w:val="32"/>
          <w:lang w:val="en-US" w:eastAsia="zh-CN"/>
        </w:rPr>
        <w:t>是</w:t>
      </w:r>
      <w:r>
        <w:rPr>
          <w:rFonts w:hint="eastAsia" w:ascii="仿宋" w:hAnsi="仿宋" w:eastAsia="仿宋" w:cs="仿宋"/>
          <w:b w:val="0"/>
          <w:bCs/>
          <w:color w:val="000000"/>
          <w:kern w:val="0"/>
          <w:sz w:val="32"/>
          <w:szCs w:val="32"/>
        </w:rPr>
        <w:t>公务卡</w:t>
      </w:r>
      <w:r>
        <w:rPr>
          <w:rFonts w:hint="eastAsia" w:ascii="仿宋" w:hAnsi="仿宋" w:eastAsia="仿宋" w:cs="仿宋"/>
          <w:b w:val="0"/>
          <w:bCs/>
          <w:color w:val="000000"/>
          <w:kern w:val="0"/>
          <w:sz w:val="32"/>
          <w:szCs w:val="32"/>
          <w:lang w:val="en-US" w:eastAsia="zh-CN"/>
        </w:rPr>
        <w:t>制度改革进一步深化</w:t>
      </w:r>
      <w:r>
        <w:rPr>
          <w:rFonts w:hint="eastAsia" w:ascii="仿宋" w:hAnsi="仿宋" w:eastAsia="仿宋" w:cs="仿宋"/>
          <w:b w:val="0"/>
          <w:bCs/>
          <w:color w:val="000000"/>
          <w:kern w:val="0"/>
          <w:sz w:val="32"/>
          <w:szCs w:val="32"/>
        </w:rPr>
        <w:t>，“三公经费”</w:t>
      </w:r>
      <w:r>
        <w:rPr>
          <w:rFonts w:hint="eastAsia" w:ascii="仿宋" w:hAnsi="仿宋" w:eastAsia="仿宋" w:cs="仿宋"/>
          <w:b w:val="0"/>
          <w:bCs/>
          <w:color w:val="000000"/>
          <w:kern w:val="0"/>
          <w:sz w:val="32"/>
          <w:szCs w:val="32"/>
          <w:lang w:val="en-US" w:eastAsia="zh-CN"/>
        </w:rPr>
        <w:t>得到进一步控制。上半年全区三公经费总额313万元，较上年同期下降29.82%。</w:t>
      </w:r>
      <w:r>
        <w:rPr>
          <w:rFonts w:hint="eastAsia" w:ascii="仿宋" w:hAnsi="仿宋" w:eastAsia="仿宋" w:cs="仿宋"/>
          <w:b/>
          <w:bCs w:val="0"/>
          <w:color w:val="000000"/>
          <w:kern w:val="0"/>
          <w:sz w:val="32"/>
          <w:szCs w:val="32"/>
        </w:rPr>
        <w:t>三是</w:t>
      </w:r>
      <w:r>
        <w:rPr>
          <w:rFonts w:hint="eastAsia" w:ascii="仿宋" w:hAnsi="仿宋" w:eastAsia="仿宋" w:cs="仿宋"/>
          <w:b w:val="0"/>
          <w:bCs/>
          <w:color w:val="000000"/>
          <w:kern w:val="0"/>
          <w:sz w:val="32"/>
          <w:szCs w:val="32"/>
          <w:lang w:val="en-US" w:eastAsia="zh-CN"/>
        </w:rPr>
        <w:t>政府性投资预算</w:t>
      </w:r>
      <w:r>
        <w:rPr>
          <w:rFonts w:hint="eastAsia" w:ascii="仿宋" w:hAnsi="仿宋" w:eastAsia="仿宋" w:cs="仿宋"/>
          <w:b w:val="0"/>
          <w:bCs/>
          <w:color w:val="000000"/>
          <w:kern w:val="0"/>
          <w:sz w:val="32"/>
          <w:szCs w:val="32"/>
        </w:rPr>
        <w:t>评审</w:t>
      </w:r>
      <w:r>
        <w:rPr>
          <w:rFonts w:hint="eastAsia" w:ascii="仿宋" w:hAnsi="仿宋" w:eastAsia="仿宋" w:cs="仿宋"/>
          <w:b w:val="0"/>
          <w:bCs/>
          <w:color w:val="000000"/>
          <w:kern w:val="0"/>
          <w:sz w:val="32"/>
          <w:szCs w:val="32"/>
          <w:lang w:val="en-US" w:eastAsia="zh-CN"/>
        </w:rPr>
        <w:t>职能进一步强化，</w:t>
      </w:r>
      <w:r>
        <w:rPr>
          <w:rFonts w:hint="eastAsia" w:ascii="仿宋" w:hAnsi="仿宋" w:eastAsia="仿宋" w:cs="仿宋"/>
          <w:color w:val="000000"/>
          <w:sz w:val="32"/>
          <w:szCs w:val="32"/>
          <w:lang w:val="en-US" w:eastAsia="zh-CN"/>
        </w:rPr>
        <w:t>上半年共评审项目225个；送审投资额30.25亿元；审定投资额24.95亿元；审减投资额5.31亿元；综合审减率17.54%。</w:t>
      </w:r>
      <w:r>
        <w:rPr>
          <w:rFonts w:hint="eastAsia" w:ascii="仿宋" w:hAnsi="仿宋" w:eastAsia="仿宋" w:cs="仿宋"/>
          <w:b/>
          <w:bCs w:val="0"/>
          <w:color w:val="000000"/>
          <w:kern w:val="0"/>
          <w:sz w:val="32"/>
          <w:szCs w:val="32"/>
        </w:rPr>
        <w:t>四是</w:t>
      </w:r>
      <w:r>
        <w:rPr>
          <w:rFonts w:hint="eastAsia" w:ascii="仿宋" w:hAnsi="仿宋" w:eastAsia="仿宋" w:cs="仿宋"/>
          <w:b w:val="0"/>
          <w:bCs/>
          <w:color w:val="000000"/>
          <w:kern w:val="0"/>
          <w:sz w:val="32"/>
          <w:szCs w:val="32"/>
        </w:rPr>
        <w:t>政府采购规模和覆盖面进一步扩大</w:t>
      </w:r>
      <w:r>
        <w:rPr>
          <w:rFonts w:hint="eastAsia" w:ascii="仿宋" w:hAnsi="仿宋" w:eastAsia="仿宋" w:cs="仿宋"/>
          <w:b w:val="0"/>
          <w:bCs/>
          <w:color w:val="000000"/>
          <w:kern w:val="0"/>
          <w:sz w:val="32"/>
          <w:szCs w:val="32"/>
          <w:lang w:eastAsia="zh-CN"/>
        </w:rPr>
        <w:t>，</w:t>
      </w:r>
      <w:r>
        <w:rPr>
          <w:rFonts w:hint="eastAsia" w:ascii="仿宋" w:hAnsi="仿宋" w:eastAsia="仿宋" w:cs="仿宋"/>
          <w:b w:val="0"/>
          <w:bCs/>
          <w:color w:val="000000"/>
          <w:kern w:val="0"/>
          <w:sz w:val="32"/>
          <w:szCs w:val="32"/>
          <w:lang w:val="en-US" w:eastAsia="zh-CN"/>
        </w:rPr>
        <w:t>上半年累计完成政府采购预算统计12446.54万元，实际采购金额12246.94万元,节约预算资金199.6万元,节约率1.6%。</w:t>
      </w:r>
      <w:r>
        <w:rPr>
          <w:rFonts w:hint="eastAsia" w:ascii="仿宋" w:hAnsi="仿宋" w:eastAsia="仿宋" w:cs="仿宋"/>
          <w:b/>
          <w:bCs w:val="0"/>
          <w:color w:val="000000"/>
          <w:kern w:val="0"/>
          <w:sz w:val="32"/>
          <w:szCs w:val="32"/>
          <w:lang w:val="en-US" w:eastAsia="zh-CN"/>
        </w:rPr>
        <w:t>五</w:t>
      </w:r>
      <w:r>
        <w:rPr>
          <w:rFonts w:hint="eastAsia" w:ascii="仿宋" w:hAnsi="仿宋" w:eastAsia="仿宋" w:cs="仿宋"/>
          <w:b/>
          <w:bCs w:val="0"/>
          <w:color w:val="000000"/>
          <w:kern w:val="0"/>
          <w:sz w:val="32"/>
          <w:szCs w:val="32"/>
        </w:rPr>
        <w:t>是</w:t>
      </w:r>
      <w:r>
        <w:rPr>
          <w:rFonts w:hint="eastAsia" w:ascii="仿宋" w:hAnsi="仿宋" w:eastAsia="仿宋" w:cs="仿宋"/>
          <w:b w:val="0"/>
          <w:bCs/>
          <w:color w:val="000000"/>
          <w:kern w:val="0"/>
          <w:sz w:val="32"/>
          <w:szCs w:val="32"/>
        </w:rPr>
        <w:t>完善行政事业单位国有资产管理</w:t>
      </w:r>
      <w:r>
        <w:rPr>
          <w:rFonts w:hint="eastAsia" w:ascii="仿宋" w:hAnsi="仿宋" w:eastAsia="仿宋" w:cs="仿宋"/>
          <w:b w:val="0"/>
          <w:bCs/>
          <w:color w:val="000000"/>
          <w:kern w:val="0"/>
          <w:sz w:val="32"/>
          <w:szCs w:val="32"/>
          <w:lang w:eastAsia="zh-CN"/>
        </w:rPr>
        <w:t>，</w:t>
      </w:r>
      <w:r>
        <w:rPr>
          <w:rFonts w:hint="eastAsia" w:ascii="仿宋" w:hAnsi="仿宋" w:eastAsia="仿宋" w:cs="仿宋"/>
          <w:b w:val="0"/>
          <w:bCs/>
          <w:color w:val="000000"/>
          <w:kern w:val="0"/>
          <w:sz w:val="32"/>
          <w:szCs w:val="32"/>
          <w:lang w:val="en-US" w:eastAsia="zh-CN"/>
        </w:rPr>
        <w:t>有效预防和控制了国有资产流失</w:t>
      </w:r>
      <w:r>
        <w:rPr>
          <w:rFonts w:hint="eastAsia" w:ascii="仿宋" w:hAnsi="仿宋" w:eastAsia="仿宋" w:cs="仿宋"/>
          <w:b w:val="0"/>
          <w:bCs/>
          <w:color w:val="000000"/>
          <w:kern w:val="0"/>
          <w:sz w:val="32"/>
          <w:szCs w:val="32"/>
          <w:lang w:eastAsia="zh-CN"/>
        </w:rPr>
        <w:t>。</w:t>
      </w:r>
      <w:r>
        <w:rPr>
          <w:rFonts w:hint="eastAsia" w:ascii="仿宋" w:hAnsi="仿宋" w:eastAsia="仿宋" w:cs="仿宋"/>
          <w:b/>
          <w:bCs w:val="0"/>
          <w:color w:val="000000"/>
          <w:kern w:val="0"/>
          <w:sz w:val="32"/>
          <w:szCs w:val="32"/>
          <w:lang w:val="en-US" w:eastAsia="zh-CN"/>
        </w:rPr>
        <w:t>六</w:t>
      </w:r>
      <w:r>
        <w:rPr>
          <w:rFonts w:hint="eastAsia" w:ascii="仿宋" w:hAnsi="仿宋" w:eastAsia="仿宋" w:cs="仿宋"/>
          <w:b/>
          <w:bCs w:val="0"/>
          <w:color w:val="000000"/>
          <w:kern w:val="0"/>
          <w:sz w:val="32"/>
          <w:szCs w:val="32"/>
        </w:rPr>
        <w:t>是</w:t>
      </w:r>
      <w:r>
        <w:rPr>
          <w:rFonts w:hint="eastAsia" w:ascii="仿宋" w:hAnsi="仿宋" w:eastAsia="仿宋" w:cs="仿宋"/>
          <w:b w:val="0"/>
          <w:bCs/>
          <w:color w:val="000000"/>
          <w:kern w:val="0"/>
          <w:sz w:val="32"/>
          <w:szCs w:val="32"/>
          <w:lang w:val="en-US" w:eastAsia="zh-CN"/>
        </w:rPr>
        <w:t>进一步建立健全了</w:t>
      </w:r>
      <w:r>
        <w:rPr>
          <w:rFonts w:hint="eastAsia" w:ascii="仿宋" w:hAnsi="仿宋" w:eastAsia="仿宋" w:cs="仿宋"/>
          <w:b w:val="0"/>
          <w:bCs/>
          <w:color w:val="000000"/>
          <w:kern w:val="0"/>
          <w:sz w:val="32"/>
          <w:szCs w:val="32"/>
          <w:lang w:eastAsia="zh-CN"/>
        </w:rPr>
        <w:t>区</w:t>
      </w:r>
      <w:r>
        <w:rPr>
          <w:rFonts w:hint="eastAsia" w:ascii="仿宋" w:hAnsi="仿宋" w:eastAsia="仿宋" w:cs="仿宋"/>
          <w:b w:val="0"/>
          <w:bCs/>
          <w:color w:val="000000"/>
          <w:kern w:val="0"/>
          <w:sz w:val="32"/>
          <w:szCs w:val="32"/>
        </w:rPr>
        <w:t>乡财政日常监督机制</w:t>
      </w:r>
      <w:r>
        <w:rPr>
          <w:rFonts w:hint="eastAsia" w:ascii="仿宋" w:hAnsi="仿宋" w:eastAsia="仿宋" w:cs="仿宋"/>
          <w:b w:val="0"/>
          <w:bCs/>
          <w:color w:val="000000"/>
          <w:kern w:val="0"/>
          <w:sz w:val="32"/>
          <w:szCs w:val="32"/>
          <w:lang w:eastAsia="zh-CN"/>
        </w:rPr>
        <w:t>，</w:t>
      </w:r>
      <w:r>
        <w:rPr>
          <w:rFonts w:hint="eastAsia" w:ascii="仿宋" w:hAnsi="仿宋" w:eastAsia="仿宋" w:cs="仿宋"/>
          <w:b w:val="0"/>
          <w:bCs/>
          <w:color w:val="000000"/>
          <w:kern w:val="0"/>
          <w:sz w:val="32"/>
          <w:szCs w:val="32"/>
        </w:rPr>
        <w:t>细化</w:t>
      </w:r>
      <w:r>
        <w:rPr>
          <w:rFonts w:hint="eastAsia" w:ascii="仿宋" w:hAnsi="仿宋" w:eastAsia="仿宋" w:cs="仿宋"/>
          <w:b w:val="0"/>
          <w:bCs/>
          <w:color w:val="000000"/>
          <w:kern w:val="0"/>
          <w:sz w:val="32"/>
          <w:szCs w:val="32"/>
          <w:lang w:val="en-US" w:eastAsia="zh-CN"/>
        </w:rPr>
        <w:t>了</w:t>
      </w:r>
      <w:r>
        <w:rPr>
          <w:rFonts w:hint="eastAsia" w:ascii="仿宋" w:hAnsi="仿宋" w:eastAsia="仿宋" w:cs="仿宋"/>
          <w:b w:val="0"/>
          <w:bCs/>
          <w:color w:val="000000"/>
          <w:kern w:val="0"/>
          <w:sz w:val="32"/>
          <w:szCs w:val="32"/>
        </w:rPr>
        <w:t>财政监督检查事项，明确</w:t>
      </w:r>
      <w:r>
        <w:rPr>
          <w:rFonts w:hint="eastAsia" w:ascii="仿宋" w:hAnsi="仿宋" w:eastAsia="仿宋" w:cs="仿宋"/>
          <w:b w:val="0"/>
          <w:bCs/>
          <w:color w:val="000000"/>
          <w:kern w:val="0"/>
          <w:sz w:val="32"/>
          <w:szCs w:val="32"/>
          <w:lang w:val="en-US" w:eastAsia="zh-CN"/>
        </w:rPr>
        <w:t>了</w:t>
      </w:r>
      <w:r>
        <w:rPr>
          <w:rFonts w:hint="eastAsia" w:ascii="仿宋" w:hAnsi="仿宋" w:eastAsia="仿宋" w:cs="仿宋"/>
          <w:b w:val="0"/>
          <w:bCs/>
          <w:color w:val="000000"/>
          <w:kern w:val="0"/>
          <w:sz w:val="32"/>
          <w:szCs w:val="32"/>
        </w:rPr>
        <w:t>财政监督方式方法，实现</w:t>
      </w:r>
      <w:r>
        <w:rPr>
          <w:rFonts w:hint="eastAsia" w:ascii="仿宋" w:hAnsi="仿宋" w:eastAsia="仿宋" w:cs="仿宋"/>
          <w:b w:val="0"/>
          <w:bCs/>
          <w:color w:val="000000"/>
          <w:kern w:val="0"/>
          <w:sz w:val="32"/>
          <w:szCs w:val="32"/>
          <w:lang w:val="en-US" w:eastAsia="zh-CN"/>
        </w:rPr>
        <w:t>了</w:t>
      </w:r>
      <w:r>
        <w:rPr>
          <w:rFonts w:hint="eastAsia" w:ascii="仿宋" w:hAnsi="仿宋" w:eastAsia="仿宋" w:cs="仿宋"/>
          <w:b w:val="0"/>
          <w:bCs/>
          <w:color w:val="000000"/>
          <w:kern w:val="0"/>
          <w:sz w:val="32"/>
          <w:szCs w:val="32"/>
        </w:rPr>
        <w:t>财政内部监督关口前移，提升</w:t>
      </w:r>
      <w:r>
        <w:rPr>
          <w:rFonts w:hint="eastAsia" w:ascii="仿宋" w:hAnsi="仿宋" w:eastAsia="仿宋" w:cs="仿宋"/>
          <w:b w:val="0"/>
          <w:bCs/>
          <w:color w:val="000000"/>
          <w:kern w:val="0"/>
          <w:sz w:val="32"/>
          <w:szCs w:val="32"/>
          <w:lang w:val="en-US" w:eastAsia="zh-CN"/>
        </w:rPr>
        <w:t>了</w:t>
      </w:r>
      <w:r>
        <w:rPr>
          <w:rFonts w:hint="eastAsia" w:ascii="仿宋" w:hAnsi="仿宋" w:eastAsia="仿宋" w:cs="仿宋"/>
          <w:b w:val="0"/>
          <w:bCs/>
          <w:color w:val="000000"/>
          <w:kern w:val="0"/>
          <w:sz w:val="32"/>
          <w:szCs w:val="32"/>
        </w:rPr>
        <w:t xml:space="preserve">财政监督检查水平。 </w:t>
      </w:r>
    </w:p>
    <w:p>
      <w:pPr>
        <w:pStyle w:val="2"/>
        <w:keepNext w:val="0"/>
        <w:keepLines w:val="0"/>
        <w:pageBreakBefore w:val="0"/>
        <w:numPr>
          <w:ilvl w:val="0"/>
          <w:numId w:val="0"/>
        </w:numPr>
        <w:kinsoku/>
        <w:wordWrap/>
        <w:overflowPunct/>
        <w:topLinePunct w:val="0"/>
        <w:autoSpaceDE/>
        <w:bidi w:val="0"/>
        <w:spacing w:after="0" w:line="640" w:lineRule="exact"/>
        <w:ind w:leftChars="200" w:right="0" w:rightChars="0"/>
        <w:jc w:val="both"/>
        <w:textAlignment w:val="auto"/>
        <w:outlineLvl w:val="9"/>
        <w:rPr>
          <w:rFonts w:hint="eastAsia" w:ascii="楷体" w:hAnsi="楷体" w:eastAsia="楷体" w:cs="楷体"/>
          <w:b/>
          <w:bCs/>
          <w:color w:val="auto"/>
          <w:kern w:val="0"/>
          <w:sz w:val="32"/>
          <w:szCs w:val="32"/>
          <w:lang w:val="en-US" w:eastAsia="zh-CN" w:bidi="ar-SA"/>
        </w:rPr>
      </w:pPr>
      <w:r>
        <w:rPr>
          <w:rFonts w:hint="eastAsia" w:ascii="楷体" w:hAnsi="楷体" w:eastAsia="楷体" w:cs="楷体"/>
          <w:b/>
          <w:bCs/>
          <w:color w:val="auto"/>
          <w:kern w:val="0"/>
          <w:sz w:val="32"/>
          <w:szCs w:val="32"/>
          <w:lang w:val="en-US" w:eastAsia="zh-CN" w:bidi="ar-SA"/>
        </w:rPr>
        <w:t>（七）优先疫情防控资金调度，打赢疫情防控战</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640" w:lineRule="exact"/>
        <w:ind w:left="0" w:leftChars="0" w:right="0" w:rightChars="0" w:firstLine="640" w:firstLineChars="200"/>
        <w:jc w:val="both"/>
        <w:textAlignment w:val="auto"/>
        <w:outlineLvl w:val="9"/>
        <w:rPr>
          <w:rFonts w:hint="eastAsia" w:ascii="仿宋" w:hAnsi="仿宋" w:eastAsia="仿宋" w:cs="仿宋"/>
          <w:color w:val="auto"/>
          <w:sz w:val="32"/>
          <w:szCs w:val="32"/>
          <w:highlight w:val="none"/>
          <w:lang w:eastAsia="zh-CN"/>
        </w:rPr>
      </w:pPr>
      <w:r>
        <w:rPr>
          <w:rFonts w:hint="eastAsia" w:ascii="仿宋" w:hAnsi="仿宋" w:eastAsia="仿宋" w:cs="仿宋"/>
          <w:color w:val="auto"/>
          <w:sz w:val="32"/>
          <w:szCs w:val="32"/>
          <w:lang w:val="en-US" w:eastAsia="zh-CN"/>
        </w:rPr>
        <w:t>2020新年假期期间，新冠疫情的爆发，</w:t>
      </w:r>
      <w:r>
        <w:rPr>
          <w:rFonts w:hint="eastAsia" w:ascii="仿宋" w:hAnsi="仿宋" w:eastAsia="仿宋" w:cs="仿宋"/>
          <w:sz w:val="32"/>
          <w:szCs w:val="32"/>
          <w:lang w:val="en-US" w:eastAsia="zh-CN"/>
        </w:rPr>
        <w:t>区</w:t>
      </w:r>
      <w:r>
        <w:rPr>
          <w:rFonts w:hint="eastAsia" w:ascii="仿宋" w:hAnsi="仿宋" w:eastAsia="仿宋" w:cs="仿宋"/>
          <w:sz w:val="32"/>
          <w:szCs w:val="32"/>
        </w:rPr>
        <w:t>财政局承担着全</w:t>
      </w:r>
      <w:r>
        <w:rPr>
          <w:rFonts w:hint="eastAsia" w:ascii="仿宋" w:hAnsi="仿宋" w:eastAsia="仿宋" w:cs="仿宋"/>
          <w:sz w:val="32"/>
          <w:szCs w:val="32"/>
          <w:lang w:eastAsia="zh-CN"/>
        </w:rPr>
        <w:t>区</w:t>
      </w:r>
      <w:r>
        <w:rPr>
          <w:rFonts w:hint="eastAsia" w:ascii="仿宋" w:hAnsi="仿宋" w:eastAsia="仿宋" w:cs="仿宋"/>
          <w:sz w:val="32"/>
          <w:szCs w:val="32"/>
        </w:rPr>
        <w:t>疫情防控经费保障重任，</w:t>
      </w:r>
      <w:r>
        <w:rPr>
          <w:rFonts w:hint="eastAsia" w:ascii="仿宋" w:hAnsi="仿宋" w:eastAsia="仿宋" w:cs="仿宋"/>
          <w:color w:val="auto"/>
          <w:sz w:val="32"/>
          <w:szCs w:val="32"/>
          <w:lang w:val="en-US" w:eastAsia="zh-CN"/>
        </w:rPr>
        <w:t>财政人员立即放弃假期，</w:t>
      </w:r>
      <w:r>
        <w:rPr>
          <w:rFonts w:hint="eastAsia" w:ascii="仿宋" w:hAnsi="仿宋" w:eastAsia="仿宋" w:cs="仿宋"/>
          <w:sz w:val="32"/>
          <w:szCs w:val="32"/>
        </w:rPr>
        <w:t>通过多方筹措资金，加大经费保障力度，第一时间拨付疫情防控资金，确保经费足额保障、资金拨付到位。无论多晚，只要是与疫情相关资金，</w:t>
      </w:r>
      <w:r>
        <w:rPr>
          <w:rFonts w:hint="eastAsia" w:ascii="仿宋" w:hAnsi="仿宋" w:eastAsia="仿宋" w:cs="仿宋"/>
          <w:sz w:val="32"/>
          <w:szCs w:val="32"/>
          <w:lang w:eastAsia="zh-CN"/>
        </w:rPr>
        <w:t>确保</w:t>
      </w:r>
      <w:r>
        <w:rPr>
          <w:rFonts w:hint="eastAsia" w:ascii="仿宋" w:hAnsi="仿宋" w:eastAsia="仿宋" w:cs="仿宋"/>
          <w:sz w:val="32"/>
          <w:szCs w:val="32"/>
        </w:rPr>
        <w:t>第一时间</w:t>
      </w:r>
      <w:r>
        <w:rPr>
          <w:rFonts w:hint="eastAsia" w:ascii="仿宋" w:hAnsi="仿宋" w:eastAsia="仿宋" w:cs="仿宋"/>
          <w:sz w:val="32"/>
          <w:szCs w:val="32"/>
          <w:lang w:eastAsia="zh-CN"/>
        </w:rPr>
        <w:t>得到</w:t>
      </w:r>
      <w:r>
        <w:rPr>
          <w:rFonts w:hint="eastAsia" w:ascii="仿宋" w:hAnsi="仿宋" w:eastAsia="仿宋" w:cs="仿宋"/>
          <w:sz w:val="32"/>
          <w:szCs w:val="32"/>
        </w:rPr>
        <w:t>处理，做到了“文到随时发、事到随时办、钱到随时拨”。截止</w:t>
      </w:r>
      <w:r>
        <w:rPr>
          <w:rFonts w:hint="eastAsia" w:ascii="仿宋" w:hAnsi="仿宋" w:eastAsia="仿宋" w:cs="仿宋"/>
          <w:sz w:val="32"/>
          <w:szCs w:val="32"/>
          <w:lang w:val="en-US" w:eastAsia="zh-CN"/>
        </w:rPr>
        <w:t>6月底</w:t>
      </w:r>
      <w:r>
        <w:rPr>
          <w:rFonts w:hint="eastAsia" w:ascii="仿宋" w:hAnsi="仿宋" w:eastAsia="仿宋" w:cs="仿宋"/>
          <w:sz w:val="32"/>
          <w:szCs w:val="32"/>
        </w:rPr>
        <w:t>，共拨付疫情</w:t>
      </w:r>
      <w:r>
        <w:rPr>
          <w:rFonts w:hint="eastAsia" w:ascii="仿宋" w:hAnsi="仿宋" w:eastAsia="仿宋" w:cs="仿宋"/>
          <w:sz w:val="32"/>
          <w:szCs w:val="32"/>
          <w:highlight w:val="none"/>
        </w:rPr>
        <w:t>防控资金共计</w:t>
      </w:r>
      <w:r>
        <w:rPr>
          <w:rFonts w:hint="eastAsia" w:ascii="仿宋" w:hAnsi="仿宋" w:eastAsia="仿宋" w:cs="仿宋"/>
          <w:sz w:val="32"/>
          <w:szCs w:val="32"/>
          <w:highlight w:val="none"/>
          <w:lang w:val="en-US" w:eastAsia="zh-CN"/>
        </w:rPr>
        <w:t>3561.17</w:t>
      </w:r>
      <w:r>
        <w:rPr>
          <w:rFonts w:hint="eastAsia" w:ascii="仿宋" w:hAnsi="仿宋" w:eastAsia="仿宋" w:cs="仿宋"/>
          <w:sz w:val="32"/>
          <w:szCs w:val="32"/>
          <w:highlight w:val="none"/>
        </w:rPr>
        <w:t>万元。</w:t>
      </w:r>
    </w:p>
    <w:p>
      <w:pPr>
        <w:pStyle w:val="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spacing w:before="0" w:beforeAutospacing="0" w:after="0" w:afterAutospacing="0" w:line="640" w:lineRule="exact"/>
        <w:ind w:leftChars="200" w:right="0" w:rightChars="0"/>
        <w:jc w:val="both"/>
        <w:textAlignment w:val="auto"/>
        <w:outlineLvl w:val="9"/>
        <w:rPr>
          <w:rFonts w:hint="eastAsia" w:ascii="仿宋" w:hAnsi="仿宋" w:eastAsia="仿宋" w:cs="仿宋"/>
          <w:b w:val="0"/>
          <w:bCs/>
          <w:color w:val="auto"/>
          <w:kern w:val="0"/>
          <w:sz w:val="32"/>
          <w:szCs w:val="32"/>
          <w:lang w:val="en-US" w:eastAsia="zh-CN"/>
        </w:rPr>
      </w:pPr>
      <w:r>
        <w:rPr>
          <w:rFonts w:hint="eastAsia" w:ascii="楷体" w:hAnsi="楷体" w:eastAsia="楷体" w:cs="楷体"/>
          <w:b/>
          <w:bCs w:val="0"/>
          <w:color w:val="000000"/>
          <w:kern w:val="0"/>
          <w:sz w:val="32"/>
          <w:szCs w:val="32"/>
          <w:lang w:val="en-US" w:eastAsia="zh-CN"/>
        </w:rPr>
        <w:t>（八）</w:t>
      </w:r>
      <w:r>
        <w:rPr>
          <w:rFonts w:hint="eastAsia" w:ascii="楷体" w:hAnsi="楷体" w:eastAsia="楷体" w:cs="楷体"/>
          <w:b/>
          <w:bCs/>
          <w:color w:val="auto"/>
          <w:kern w:val="0"/>
          <w:sz w:val="32"/>
          <w:szCs w:val="32"/>
          <w:lang w:val="en-US" w:eastAsia="zh-CN" w:bidi="ar-SA"/>
        </w:rPr>
        <w:t>加强思想政治建设，提升科学理财水平</w:t>
      </w:r>
    </w:p>
    <w:p>
      <w:pPr>
        <w:pStyle w:val="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spacing w:before="0" w:beforeAutospacing="0" w:after="0" w:afterAutospacing="0" w:line="640" w:lineRule="exact"/>
        <w:ind w:right="0" w:rightChars="0" w:firstLine="640" w:firstLineChars="200"/>
        <w:jc w:val="both"/>
        <w:textAlignment w:val="auto"/>
        <w:outlineLvl w:val="9"/>
        <w:rPr>
          <w:rFonts w:hint="eastAsia" w:ascii="仿宋" w:hAnsi="仿宋" w:eastAsia="仿宋" w:cs="仿宋"/>
          <w:b w:val="0"/>
          <w:bCs/>
          <w:color w:val="000000"/>
          <w:kern w:val="0"/>
          <w:sz w:val="32"/>
          <w:szCs w:val="32"/>
          <w:lang w:val="en-US" w:eastAsia="zh-CN"/>
        </w:rPr>
      </w:pPr>
      <w:r>
        <w:rPr>
          <w:rFonts w:hint="eastAsia" w:ascii="仿宋" w:hAnsi="仿宋" w:eastAsia="仿宋" w:cs="仿宋"/>
          <w:b w:val="0"/>
          <w:bCs/>
          <w:color w:val="auto"/>
          <w:kern w:val="0"/>
          <w:sz w:val="32"/>
          <w:szCs w:val="32"/>
          <w:lang w:val="en-US" w:eastAsia="zh-CN"/>
        </w:rPr>
        <w:t>一是加强党的思想政治建设。始终坚持以习近平新时代中国特色社会主义思想为指导，全面贯彻党的十九大和十九届二中、三中、四中全会精神，不忘初心、牢记使命，充分认识到推进财政全面从严治党和党风廉政建设是对新时代财政工作的约束和支撑，进一步增强了抓好财政党建工作的思想自觉、政治自觉和行动自觉。二是组织开展干部作风大整顿。</w:t>
      </w:r>
      <w:r>
        <w:rPr>
          <w:rFonts w:hint="eastAsia" w:ascii="仿宋" w:hAnsi="仿宋" w:eastAsia="仿宋" w:cs="仿宋"/>
          <w:b w:val="0"/>
          <w:bCs/>
          <w:sz w:val="32"/>
          <w:szCs w:val="32"/>
        </w:rPr>
        <w:t>脱贫攻坚战</w:t>
      </w:r>
      <w:r>
        <w:rPr>
          <w:rFonts w:hint="eastAsia" w:ascii="仿宋" w:hAnsi="仿宋" w:eastAsia="仿宋" w:cs="仿宋"/>
          <w:b w:val="0"/>
          <w:bCs/>
          <w:sz w:val="32"/>
          <w:szCs w:val="32"/>
          <w:lang w:eastAsia="zh-CN"/>
        </w:rPr>
        <w:t>、环保攻坚战</w:t>
      </w:r>
      <w:r>
        <w:rPr>
          <w:rFonts w:hint="eastAsia" w:ascii="仿宋" w:hAnsi="仿宋" w:eastAsia="仿宋" w:cs="仿宋"/>
          <w:b w:val="0"/>
          <w:bCs/>
          <w:sz w:val="32"/>
          <w:szCs w:val="32"/>
        </w:rPr>
        <w:t>中突出问题</w:t>
      </w:r>
      <w:r>
        <w:rPr>
          <w:rFonts w:hint="eastAsia" w:ascii="仿宋" w:hAnsi="仿宋" w:eastAsia="仿宋" w:cs="仿宋"/>
          <w:b w:val="0"/>
          <w:bCs/>
          <w:sz w:val="32"/>
          <w:szCs w:val="32"/>
          <w:lang w:eastAsia="zh-CN"/>
        </w:rPr>
        <w:t>进行</w:t>
      </w:r>
      <w:r>
        <w:rPr>
          <w:rFonts w:hint="eastAsia" w:ascii="仿宋" w:hAnsi="仿宋" w:eastAsia="仿宋" w:cs="仿宋"/>
          <w:b w:val="0"/>
          <w:bCs/>
          <w:sz w:val="32"/>
          <w:szCs w:val="32"/>
        </w:rPr>
        <w:t>专项督查</w:t>
      </w:r>
      <w:r>
        <w:rPr>
          <w:rFonts w:hint="eastAsia" w:ascii="仿宋" w:hAnsi="仿宋" w:eastAsia="仿宋" w:cs="仿宋"/>
          <w:b w:val="0"/>
          <w:bCs/>
          <w:sz w:val="32"/>
          <w:szCs w:val="32"/>
          <w:lang w:val="en-US" w:eastAsia="zh-CN"/>
        </w:rPr>
        <w:t>以及以案促改专项活动，加强党风廉政建设和反腐败工作，夯实党的作风基础</w:t>
      </w:r>
      <w:r>
        <w:rPr>
          <w:rFonts w:hint="eastAsia" w:ascii="仿宋" w:hAnsi="仿宋" w:eastAsia="仿宋" w:cs="仿宋"/>
          <w:b w:val="0"/>
          <w:bCs/>
          <w:color w:val="auto"/>
          <w:kern w:val="0"/>
          <w:sz w:val="32"/>
          <w:szCs w:val="32"/>
          <w:lang w:val="en-US" w:eastAsia="zh-CN"/>
        </w:rPr>
        <w:t>。三是全面压实党组抓意识形态的主体责任。坚持守土有责、守土负责、守土尽责，强化使命意识，真正把第一责任人的责任放在心上、扛在肩上、落实在行动上。四是加强财政队伍建设。深入推进“两学一做”常态化制度化，深化学习习近平新时代中国特色社会主义思想和党的十九大精神，进一步增强“四个意识”、坚定“四个自信”、做到“两个维护”，提升了财政干部的科学管理水平。</w:t>
      </w:r>
    </w:p>
    <w:p>
      <w:pPr>
        <w:keepNext w:val="0"/>
        <w:keepLines w:val="0"/>
        <w:pageBreakBefore w:val="0"/>
        <w:numPr>
          <w:ilvl w:val="0"/>
          <w:numId w:val="2"/>
        </w:numPr>
        <w:kinsoku/>
        <w:wordWrap/>
        <w:overflowPunct/>
        <w:topLinePunct w:val="0"/>
        <w:bidi w:val="0"/>
        <w:spacing w:line="640" w:lineRule="exact"/>
        <w:ind w:right="0" w:rightChars="0" w:firstLine="643" w:firstLineChars="200"/>
        <w:textAlignment w:val="auto"/>
        <w:outlineLvl w:val="9"/>
        <w:rPr>
          <w:rFonts w:hint="eastAsia" w:ascii="黑体" w:hAnsi="黑体" w:eastAsia="黑体"/>
          <w:b/>
          <w:color w:val="000000"/>
          <w:sz w:val="32"/>
          <w:szCs w:val="32"/>
        </w:rPr>
      </w:pPr>
      <w:r>
        <w:rPr>
          <w:rFonts w:hint="eastAsia" w:ascii="黑体" w:hAnsi="黑体" w:eastAsia="黑体"/>
          <w:b/>
          <w:color w:val="000000"/>
          <w:sz w:val="32"/>
          <w:szCs w:val="32"/>
        </w:rPr>
        <w:t>预算执行中存在的矛盾和问题</w:t>
      </w:r>
    </w:p>
    <w:p>
      <w:pPr>
        <w:keepNext w:val="0"/>
        <w:keepLines w:val="0"/>
        <w:pageBreakBefore w:val="0"/>
        <w:numPr>
          <w:ilvl w:val="0"/>
          <w:numId w:val="0"/>
        </w:numPr>
        <w:kinsoku/>
        <w:wordWrap/>
        <w:overflowPunct/>
        <w:topLinePunct w:val="0"/>
        <w:bidi w:val="0"/>
        <w:spacing w:line="640" w:lineRule="exact"/>
        <w:ind w:right="0" w:rightChars="0" w:firstLine="640" w:firstLineChars="200"/>
        <w:textAlignment w:val="auto"/>
        <w:outlineLvl w:val="9"/>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认真研判上半年预算执行情况，公共预算收入增长基本符合预期，超序时进度完成收入任务，经济发展在合理区间运行。同时，预算执行中也出现一些矛盾和问题，表现为：</w:t>
      </w:r>
    </w:p>
    <w:p>
      <w:pPr>
        <w:keepNext w:val="0"/>
        <w:keepLines w:val="0"/>
        <w:pageBreakBefore w:val="0"/>
        <w:kinsoku/>
        <w:wordWrap/>
        <w:overflowPunct/>
        <w:topLinePunct w:val="0"/>
        <w:bidi w:val="0"/>
        <w:spacing w:line="640" w:lineRule="exact"/>
        <w:ind w:right="0" w:rightChars="0" w:firstLine="640"/>
        <w:textAlignment w:val="auto"/>
        <w:outlineLvl w:val="9"/>
        <w:rPr>
          <w:rFonts w:hint="default" w:ascii="楷体" w:hAnsi="楷体" w:eastAsia="楷体" w:cs="楷体"/>
          <w:b/>
          <w:bCs w:val="0"/>
          <w:color w:val="000000"/>
          <w:sz w:val="32"/>
          <w:szCs w:val="32"/>
          <w:lang w:val="en-US" w:eastAsia="zh-CN"/>
        </w:rPr>
      </w:pPr>
      <w:r>
        <w:rPr>
          <w:rFonts w:hint="eastAsia" w:ascii="楷体" w:hAnsi="楷体" w:eastAsia="楷体" w:cs="楷体"/>
          <w:b/>
          <w:bCs w:val="0"/>
          <w:color w:val="000000"/>
          <w:sz w:val="32"/>
          <w:szCs w:val="32"/>
        </w:rPr>
        <w:t>（一）</w:t>
      </w:r>
      <w:r>
        <w:rPr>
          <w:rFonts w:hint="eastAsia" w:ascii="楷体" w:hAnsi="楷体" w:eastAsia="楷体" w:cs="楷体"/>
          <w:b/>
          <w:bCs w:val="0"/>
          <w:color w:val="000000"/>
          <w:sz w:val="32"/>
          <w:szCs w:val="32"/>
          <w:lang w:val="en-US" w:eastAsia="zh-CN"/>
        </w:rPr>
        <w:t>收入增长难度加剧</w:t>
      </w:r>
    </w:p>
    <w:p>
      <w:pPr>
        <w:pStyle w:val="2"/>
        <w:keepNext w:val="0"/>
        <w:keepLines w:val="0"/>
        <w:pageBreakBefore w:val="0"/>
        <w:widowControl w:val="0"/>
        <w:kinsoku/>
        <w:wordWrap/>
        <w:overflowPunct/>
        <w:topLinePunct w:val="0"/>
        <w:autoSpaceDE/>
        <w:autoSpaceDN/>
        <w:bidi w:val="0"/>
        <w:adjustRightInd/>
        <w:snapToGrid/>
        <w:spacing w:after="0" w:line="640" w:lineRule="exact"/>
        <w:ind w:leftChars="0" w:firstLine="640" w:firstLineChars="200"/>
        <w:textAlignment w:val="auto"/>
        <w:outlineLvl w:val="9"/>
        <w:rPr>
          <w:rFonts w:hint="eastAsia" w:ascii="仿宋" w:hAnsi="仿宋" w:eastAsia="仿宋" w:cs="宋体"/>
          <w:color w:val="000000"/>
          <w:kern w:val="0"/>
          <w:sz w:val="32"/>
          <w:szCs w:val="32"/>
          <w:lang w:val="en-US" w:eastAsia="zh-CN"/>
        </w:rPr>
      </w:pPr>
      <w:r>
        <w:rPr>
          <w:rFonts w:hint="eastAsia" w:ascii="仿宋" w:hAnsi="仿宋" w:eastAsia="仿宋" w:cs="宋体"/>
          <w:color w:val="000000"/>
          <w:kern w:val="0"/>
          <w:sz w:val="32"/>
          <w:szCs w:val="32"/>
          <w:lang w:val="en-US" w:eastAsia="zh-CN"/>
        </w:rPr>
        <w:t>一是中央大规模减税降费政策的实施，对财政收入的影响愈发凸显，完成年度收入预算的难度增加。二是“放管服”政策的实施，导致行政性事业性收费项目持续减少，也给财政收入增长带来一定的影响。三是</w:t>
      </w:r>
      <w:r>
        <w:rPr>
          <w:rFonts w:hint="eastAsia" w:ascii="仿宋" w:hAnsi="仿宋" w:eastAsia="仿宋" w:cs="仿宋"/>
          <w:color w:val="auto"/>
          <w:kern w:val="0"/>
          <w:sz w:val="32"/>
          <w:szCs w:val="32"/>
          <w:lang w:val="en-US" w:eastAsia="zh-CN" w:bidi="ar-SA"/>
        </w:rPr>
        <w:t>受新冠肺炎疫情影响，我区生产企业开工不足，商贸服务一度关门闭店，旅游行业刚刚重启；加之经济下行压力大，国家去年出台的更大规模减税降费政策和应对疫情影响企业出台新的减税降费政策的影响，我区财政资金调度困难，收支难以平衡。</w:t>
      </w:r>
    </w:p>
    <w:p>
      <w:pPr>
        <w:keepNext w:val="0"/>
        <w:keepLines w:val="0"/>
        <w:pageBreakBefore w:val="0"/>
        <w:widowControl/>
        <w:numPr>
          <w:ilvl w:val="0"/>
          <w:numId w:val="3"/>
        </w:numPr>
        <w:kinsoku/>
        <w:wordWrap/>
        <w:overflowPunct/>
        <w:topLinePunct w:val="0"/>
        <w:bidi w:val="0"/>
        <w:adjustRightInd w:val="0"/>
        <w:snapToGrid w:val="0"/>
        <w:spacing w:line="640" w:lineRule="exact"/>
        <w:ind w:right="0" w:rightChars="0" w:firstLine="643" w:firstLineChars="200"/>
        <w:jc w:val="left"/>
        <w:textAlignment w:val="auto"/>
        <w:outlineLvl w:val="9"/>
        <w:rPr>
          <w:rFonts w:hint="eastAsia" w:ascii="楷体" w:hAnsi="楷体" w:eastAsia="楷体" w:cs="楷体"/>
          <w:b/>
          <w:bCs/>
          <w:color w:val="000000"/>
          <w:kern w:val="0"/>
          <w:sz w:val="32"/>
          <w:szCs w:val="32"/>
          <w:lang w:val="en-US" w:eastAsia="zh-CN"/>
        </w:rPr>
      </w:pPr>
      <w:r>
        <w:rPr>
          <w:rFonts w:hint="eastAsia" w:ascii="楷体" w:hAnsi="楷体" w:eastAsia="楷体" w:cs="楷体"/>
          <w:b/>
          <w:bCs/>
          <w:color w:val="000000"/>
          <w:kern w:val="0"/>
          <w:sz w:val="32"/>
          <w:szCs w:val="32"/>
          <w:lang w:val="en-US" w:eastAsia="zh-CN"/>
        </w:rPr>
        <w:t>财政支出压力不断加大</w:t>
      </w:r>
    </w:p>
    <w:p>
      <w:pPr>
        <w:keepNext w:val="0"/>
        <w:keepLines w:val="0"/>
        <w:pageBreakBefore w:val="0"/>
        <w:widowControl/>
        <w:kinsoku/>
        <w:wordWrap/>
        <w:overflowPunct/>
        <w:topLinePunct w:val="0"/>
        <w:bidi w:val="0"/>
        <w:adjustRightInd w:val="0"/>
        <w:snapToGrid w:val="0"/>
        <w:spacing w:line="640" w:lineRule="exact"/>
        <w:ind w:right="0" w:rightChars="0" w:firstLine="640" w:firstLineChars="200"/>
        <w:jc w:val="left"/>
        <w:textAlignment w:val="auto"/>
        <w:outlineLvl w:val="9"/>
        <w:rPr>
          <w:rFonts w:hint="eastAsia" w:ascii="仿宋" w:hAnsi="仿宋" w:eastAsia="仿宋" w:cs="宋体"/>
          <w:color w:val="000000"/>
          <w:kern w:val="0"/>
          <w:sz w:val="32"/>
          <w:szCs w:val="32"/>
          <w:lang w:val="en-US" w:eastAsia="zh-CN"/>
        </w:rPr>
      </w:pPr>
      <w:r>
        <w:rPr>
          <w:rFonts w:hint="eastAsia" w:ascii="仿宋" w:hAnsi="仿宋" w:eastAsia="仿宋" w:cs="宋体"/>
          <w:color w:val="000000"/>
          <w:kern w:val="0"/>
          <w:sz w:val="32"/>
          <w:szCs w:val="32"/>
          <w:lang w:val="en-US" w:eastAsia="zh-CN"/>
        </w:rPr>
        <w:t>下半年，中央提出的“六稳、六保”工作任务艰巨，特别是“三保”等各项刚性支出持续增加。同时，三大攻坚进入关键期，特别是巩固脱贫攻坚成果需要进一步加大财政投入力度。2020年上半年，我区168个重点工程项目集中开工，</w:t>
      </w:r>
      <w:r>
        <w:rPr>
          <w:rFonts w:hint="eastAsia" w:ascii="仿宋" w:hAnsi="仿宋" w:eastAsia="仿宋" w:cs="仿宋"/>
          <w:color w:val="auto"/>
          <w:kern w:val="0"/>
          <w:sz w:val="32"/>
          <w:szCs w:val="32"/>
          <w:lang w:val="en-US" w:eastAsia="zh-CN" w:bidi="ar-SA"/>
        </w:rPr>
        <w:t>项目总投资567.7亿元，其中财政资金投入219亿，</w:t>
      </w:r>
      <w:r>
        <w:rPr>
          <w:rFonts w:hint="eastAsia" w:ascii="仿宋" w:hAnsi="仿宋" w:eastAsia="仿宋" w:cs="宋体"/>
          <w:color w:val="000000"/>
          <w:kern w:val="0"/>
          <w:sz w:val="32"/>
          <w:szCs w:val="32"/>
          <w:lang w:val="en-US" w:eastAsia="zh-CN"/>
        </w:rPr>
        <w:t>特别是四个新建棚户区建设全面推进，加之</w:t>
      </w:r>
      <w:r>
        <w:rPr>
          <w:rFonts w:hint="eastAsia" w:ascii="仿宋" w:hAnsi="仿宋" w:eastAsia="仿宋" w:cs="宋体"/>
          <w:color w:val="000000"/>
          <w:kern w:val="0"/>
          <w:sz w:val="32"/>
          <w:szCs w:val="32"/>
        </w:rPr>
        <w:t>城乡居民医疗保险、卫生、社会保障、义务教育投入力度不断增大</w:t>
      </w:r>
      <w:r>
        <w:rPr>
          <w:rFonts w:hint="eastAsia" w:ascii="仿宋" w:hAnsi="仿宋" w:eastAsia="仿宋" w:cs="宋体"/>
          <w:color w:val="000000"/>
          <w:kern w:val="0"/>
          <w:sz w:val="32"/>
          <w:szCs w:val="32"/>
          <w:lang w:eastAsia="zh-CN"/>
        </w:rPr>
        <w:t>，</w:t>
      </w:r>
      <w:r>
        <w:rPr>
          <w:rFonts w:hint="eastAsia" w:ascii="仿宋" w:hAnsi="仿宋" w:eastAsia="仿宋" w:cs="宋体"/>
          <w:color w:val="000000"/>
          <w:kern w:val="0"/>
          <w:sz w:val="32"/>
          <w:szCs w:val="32"/>
          <w:lang w:val="en-US" w:eastAsia="zh-CN"/>
        </w:rPr>
        <w:t>区级财力远远无法满足高质量发展的需求。同时，2020年上半年上级下达指标文25.2亿元，现金调度16.27亿元，财政支出压力巨大，并且上级资金调度也存在一定的困难。</w:t>
      </w:r>
    </w:p>
    <w:p>
      <w:pPr>
        <w:keepNext w:val="0"/>
        <w:keepLines w:val="0"/>
        <w:pageBreakBefore w:val="0"/>
        <w:widowControl/>
        <w:numPr>
          <w:ilvl w:val="0"/>
          <w:numId w:val="0"/>
        </w:numPr>
        <w:kinsoku/>
        <w:wordWrap/>
        <w:overflowPunct/>
        <w:topLinePunct w:val="0"/>
        <w:bidi w:val="0"/>
        <w:adjustRightInd w:val="0"/>
        <w:snapToGrid w:val="0"/>
        <w:spacing w:line="640" w:lineRule="exact"/>
        <w:ind w:right="0" w:rightChars="0" w:firstLine="643" w:firstLineChars="200"/>
        <w:jc w:val="left"/>
        <w:textAlignment w:val="auto"/>
        <w:outlineLvl w:val="9"/>
        <w:rPr>
          <w:rFonts w:hint="eastAsia" w:ascii="楷体" w:hAnsi="楷体" w:eastAsia="楷体" w:cs="楷体"/>
          <w:b/>
          <w:bCs/>
          <w:color w:val="000000"/>
          <w:kern w:val="0"/>
          <w:sz w:val="32"/>
          <w:szCs w:val="32"/>
          <w:lang w:val="en-US" w:eastAsia="zh-CN"/>
        </w:rPr>
      </w:pPr>
      <w:r>
        <w:rPr>
          <w:rFonts w:hint="eastAsia" w:ascii="楷体" w:hAnsi="楷体" w:eastAsia="楷体" w:cs="楷体"/>
          <w:b/>
          <w:bCs/>
          <w:color w:val="auto"/>
          <w:kern w:val="2"/>
          <w:sz w:val="32"/>
          <w:szCs w:val="32"/>
          <w:lang w:val="en-US" w:eastAsia="zh-CN" w:bidi="ar-SA"/>
        </w:rPr>
        <w:t>（三）存在重投入轻绩效的现象</w:t>
      </w:r>
    </w:p>
    <w:p>
      <w:pPr>
        <w:keepNext w:val="0"/>
        <w:keepLines w:val="0"/>
        <w:pageBreakBefore w:val="0"/>
        <w:widowControl/>
        <w:kinsoku/>
        <w:wordWrap/>
        <w:overflowPunct/>
        <w:topLinePunct w:val="0"/>
        <w:bidi w:val="0"/>
        <w:adjustRightInd w:val="0"/>
        <w:snapToGrid w:val="0"/>
        <w:spacing w:line="640" w:lineRule="exact"/>
        <w:ind w:right="0" w:rightChars="0" w:firstLine="640" w:firstLineChars="200"/>
        <w:jc w:val="left"/>
        <w:textAlignment w:val="auto"/>
        <w:outlineLvl w:val="9"/>
        <w:rPr>
          <w:rFonts w:hint="default" w:ascii="仿宋" w:hAnsi="仿宋" w:eastAsia="仿宋" w:cs="宋体"/>
          <w:color w:val="000000"/>
          <w:kern w:val="0"/>
          <w:sz w:val="32"/>
          <w:szCs w:val="32"/>
          <w:lang w:val="en-US" w:eastAsia="zh-CN"/>
        </w:rPr>
      </w:pPr>
      <w:r>
        <w:rPr>
          <w:rFonts w:hint="eastAsia" w:ascii="仿宋" w:hAnsi="仿宋" w:eastAsia="仿宋" w:cs="宋体"/>
          <w:color w:val="000000"/>
          <w:kern w:val="0"/>
          <w:sz w:val="32"/>
          <w:szCs w:val="32"/>
        </w:rPr>
        <w:t>在财政资金使用和管理上，存在重拨款、轻</w:t>
      </w:r>
      <w:r>
        <w:rPr>
          <w:rFonts w:hint="eastAsia" w:ascii="仿宋" w:hAnsi="仿宋" w:eastAsia="仿宋" w:cs="宋体"/>
          <w:color w:val="000000"/>
          <w:kern w:val="0"/>
          <w:sz w:val="32"/>
          <w:szCs w:val="32"/>
          <w:lang w:val="en-US" w:eastAsia="zh-CN"/>
        </w:rPr>
        <w:t>绩效，以及</w:t>
      </w:r>
      <w:r>
        <w:rPr>
          <w:rFonts w:hint="eastAsia" w:ascii="仿宋" w:hAnsi="仿宋" w:eastAsia="仿宋" w:cs="宋体"/>
          <w:color w:val="000000"/>
          <w:kern w:val="0"/>
          <w:sz w:val="32"/>
          <w:szCs w:val="32"/>
        </w:rPr>
        <w:t>资金</w:t>
      </w:r>
      <w:r>
        <w:rPr>
          <w:rFonts w:hint="eastAsia" w:ascii="仿宋" w:hAnsi="仿宋" w:eastAsia="仿宋" w:cs="宋体"/>
          <w:color w:val="000000"/>
          <w:kern w:val="0"/>
          <w:sz w:val="32"/>
          <w:szCs w:val="32"/>
          <w:lang w:val="en-US" w:eastAsia="zh-CN"/>
        </w:rPr>
        <w:t>管理不规范，</w:t>
      </w:r>
      <w:r>
        <w:rPr>
          <w:rFonts w:hint="eastAsia" w:ascii="仿宋" w:hAnsi="仿宋" w:eastAsia="仿宋" w:cs="宋体"/>
          <w:color w:val="000000"/>
          <w:kern w:val="0"/>
          <w:sz w:val="32"/>
          <w:szCs w:val="32"/>
        </w:rPr>
        <w:t>资金滞留现象</w:t>
      </w:r>
      <w:r>
        <w:rPr>
          <w:rFonts w:hint="eastAsia" w:ascii="仿宋" w:hAnsi="仿宋" w:eastAsia="仿宋" w:cs="宋体"/>
          <w:color w:val="000000"/>
          <w:kern w:val="0"/>
          <w:sz w:val="32"/>
          <w:szCs w:val="32"/>
          <w:lang w:val="en-US" w:eastAsia="zh-CN"/>
        </w:rPr>
        <w:t>存在</w:t>
      </w:r>
      <w:r>
        <w:rPr>
          <w:rFonts w:hint="eastAsia" w:ascii="仿宋" w:hAnsi="仿宋" w:eastAsia="仿宋" w:cs="宋体"/>
          <w:color w:val="000000"/>
          <w:kern w:val="0"/>
          <w:sz w:val="32"/>
          <w:szCs w:val="32"/>
          <w:lang w:eastAsia="zh-CN"/>
        </w:rPr>
        <w:t>，</w:t>
      </w:r>
      <w:r>
        <w:rPr>
          <w:rFonts w:hint="eastAsia" w:ascii="仿宋" w:hAnsi="仿宋" w:eastAsia="仿宋" w:cs="宋体"/>
          <w:color w:val="000000"/>
          <w:kern w:val="0"/>
          <w:sz w:val="32"/>
          <w:szCs w:val="32"/>
        </w:rPr>
        <w:t>影响财政资金</w:t>
      </w:r>
      <w:r>
        <w:rPr>
          <w:rFonts w:hint="eastAsia" w:ascii="仿宋" w:hAnsi="仿宋" w:eastAsia="仿宋" w:cs="宋体"/>
          <w:color w:val="000000"/>
          <w:kern w:val="0"/>
          <w:sz w:val="32"/>
          <w:szCs w:val="32"/>
          <w:lang w:val="en-US" w:eastAsia="zh-CN"/>
        </w:rPr>
        <w:t>的</w:t>
      </w:r>
      <w:r>
        <w:rPr>
          <w:rFonts w:hint="eastAsia" w:ascii="仿宋" w:hAnsi="仿宋" w:eastAsia="仿宋" w:cs="宋体"/>
          <w:color w:val="000000"/>
          <w:kern w:val="0"/>
          <w:sz w:val="32"/>
          <w:szCs w:val="32"/>
        </w:rPr>
        <w:t>使用效率</w:t>
      </w:r>
      <w:r>
        <w:rPr>
          <w:rFonts w:hint="eastAsia" w:ascii="仿宋" w:hAnsi="仿宋" w:eastAsia="仿宋" w:cs="宋体"/>
          <w:color w:val="000000"/>
          <w:kern w:val="0"/>
          <w:sz w:val="32"/>
          <w:szCs w:val="32"/>
          <w:lang w:val="en-US" w:eastAsia="zh-CN"/>
        </w:rPr>
        <w:t>和管理绩效</w:t>
      </w:r>
      <w:r>
        <w:rPr>
          <w:rFonts w:hint="eastAsia" w:ascii="仿宋" w:hAnsi="仿宋" w:eastAsia="仿宋" w:cs="宋体"/>
          <w:color w:val="000000"/>
          <w:kern w:val="0"/>
          <w:sz w:val="32"/>
          <w:szCs w:val="32"/>
        </w:rPr>
        <w:t>。</w:t>
      </w:r>
      <w:r>
        <w:rPr>
          <w:rFonts w:hint="eastAsia" w:ascii="仿宋" w:hAnsi="仿宋" w:eastAsia="仿宋" w:cs="宋体"/>
          <w:color w:val="000000"/>
          <w:kern w:val="0"/>
          <w:sz w:val="32"/>
          <w:szCs w:val="32"/>
          <w:lang w:val="en-US" w:eastAsia="zh-CN"/>
        </w:rPr>
        <w:t>特别是在重点项目实施和推进过程中，部分部门一味强调资金需求，缺乏对资金的合理使用和有效管理，造成资金管理绩效低下，甚至造成部分项目资金严重紧缺，部分项目资金闲置。</w:t>
      </w:r>
    </w:p>
    <w:p>
      <w:pPr>
        <w:keepNext w:val="0"/>
        <w:keepLines w:val="0"/>
        <w:pageBreakBefore w:val="0"/>
        <w:widowControl/>
        <w:kinsoku/>
        <w:wordWrap/>
        <w:overflowPunct/>
        <w:topLinePunct w:val="0"/>
        <w:bidi w:val="0"/>
        <w:adjustRightInd w:val="0"/>
        <w:snapToGrid w:val="0"/>
        <w:spacing w:line="640" w:lineRule="exact"/>
        <w:ind w:right="0" w:rightChars="0" w:firstLine="643" w:firstLineChars="200"/>
        <w:jc w:val="left"/>
        <w:textAlignment w:val="auto"/>
        <w:outlineLvl w:val="9"/>
        <w:rPr>
          <w:rFonts w:hint="eastAsia" w:ascii="黑体" w:hAnsi="黑体" w:eastAsia="黑体" w:cs="宋体"/>
          <w:b/>
          <w:color w:val="000000"/>
          <w:kern w:val="0"/>
          <w:sz w:val="32"/>
          <w:szCs w:val="32"/>
        </w:rPr>
      </w:pPr>
      <w:r>
        <w:rPr>
          <w:rFonts w:hint="eastAsia" w:ascii="黑体" w:hAnsi="黑体" w:eastAsia="黑体" w:cs="宋体"/>
          <w:b/>
          <w:color w:val="000000"/>
          <w:kern w:val="0"/>
          <w:sz w:val="32"/>
          <w:szCs w:val="32"/>
        </w:rPr>
        <w:t>五、</w:t>
      </w:r>
      <w:r>
        <w:rPr>
          <w:rFonts w:hint="eastAsia" w:ascii="黑体" w:hAnsi="黑体" w:eastAsia="黑体" w:cs="宋体"/>
          <w:b/>
          <w:color w:val="000000"/>
          <w:kern w:val="0"/>
          <w:sz w:val="32"/>
          <w:szCs w:val="32"/>
          <w:lang w:eastAsia="zh-CN"/>
        </w:rPr>
        <w:t>20</w:t>
      </w:r>
      <w:r>
        <w:rPr>
          <w:rFonts w:hint="eastAsia" w:ascii="黑体" w:hAnsi="黑体" w:eastAsia="黑体" w:cs="宋体"/>
          <w:b/>
          <w:color w:val="000000"/>
          <w:kern w:val="0"/>
          <w:sz w:val="32"/>
          <w:szCs w:val="32"/>
          <w:lang w:val="en-US" w:eastAsia="zh-CN"/>
        </w:rPr>
        <w:t>20</w:t>
      </w:r>
      <w:r>
        <w:rPr>
          <w:rFonts w:hint="eastAsia" w:ascii="黑体" w:hAnsi="黑体" w:eastAsia="黑体" w:cs="宋体"/>
          <w:b/>
          <w:color w:val="000000"/>
          <w:kern w:val="0"/>
          <w:sz w:val="32"/>
          <w:szCs w:val="32"/>
          <w:lang w:eastAsia="zh-CN"/>
        </w:rPr>
        <w:t>年</w:t>
      </w:r>
      <w:r>
        <w:rPr>
          <w:rFonts w:hint="eastAsia" w:ascii="黑体" w:hAnsi="黑体" w:eastAsia="黑体" w:cs="宋体"/>
          <w:b/>
          <w:color w:val="000000"/>
          <w:kern w:val="0"/>
          <w:sz w:val="32"/>
          <w:szCs w:val="32"/>
        </w:rPr>
        <w:t>下半年工作思路和工作重点</w:t>
      </w:r>
    </w:p>
    <w:p>
      <w:pPr>
        <w:keepNext w:val="0"/>
        <w:keepLines w:val="0"/>
        <w:pageBreakBefore w:val="0"/>
        <w:numPr>
          <w:ilvl w:val="0"/>
          <w:numId w:val="4"/>
        </w:numPr>
        <w:kinsoku/>
        <w:wordWrap/>
        <w:overflowPunct/>
        <w:topLinePunct w:val="0"/>
        <w:autoSpaceDE/>
        <w:autoSpaceDN w:val="0"/>
        <w:bidi w:val="0"/>
        <w:spacing w:line="640" w:lineRule="exact"/>
        <w:ind w:left="0" w:leftChars="0" w:right="0" w:rightChars="0" w:firstLine="555"/>
        <w:jc w:val="both"/>
        <w:textAlignment w:val="auto"/>
        <w:outlineLvl w:val="9"/>
        <w:rPr>
          <w:rFonts w:hint="eastAsia" w:ascii="楷体" w:hAnsi="楷体" w:eastAsia="楷体" w:cs="楷体"/>
          <w:b/>
          <w:color w:val="000000"/>
          <w:sz w:val="32"/>
          <w:szCs w:val="32"/>
          <w:lang w:val="en-US" w:eastAsia="zh-CN"/>
        </w:rPr>
      </w:pPr>
      <w:r>
        <w:rPr>
          <w:rFonts w:hint="eastAsia" w:ascii="楷体" w:hAnsi="楷体" w:eastAsia="楷体" w:cs="楷体"/>
          <w:b/>
          <w:color w:val="000000"/>
          <w:sz w:val="32"/>
          <w:szCs w:val="32"/>
          <w:lang w:val="en-US" w:eastAsia="zh-CN"/>
        </w:rPr>
        <w:t>持续抓好综合治税，不断提高财政收入质量</w:t>
      </w:r>
    </w:p>
    <w:p>
      <w:pPr>
        <w:keepNext w:val="0"/>
        <w:keepLines w:val="0"/>
        <w:pageBreakBefore w:val="0"/>
        <w:numPr>
          <w:ilvl w:val="0"/>
          <w:numId w:val="0"/>
        </w:numPr>
        <w:kinsoku/>
        <w:wordWrap/>
        <w:overflowPunct/>
        <w:topLinePunct w:val="0"/>
        <w:autoSpaceDE/>
        <w:autoSpaceDN w:val="0"/>
        <w:bidi w:val="0"/>
        <w:adjustRightInd/>
        <w:snapToGrid/>
        <w:spacing w:line="640" w:lineRule="exact"/>
        <w:ind w:leftChars="0" w:right="0" w:rightChars="0" w:firstLine="640" w:firstLineChars="200"/>
        <w:jc w:val="both"/>
        <w:textAlignment w:val="auto"/>
        <w:outlineLvl w:val="9"/>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kern w:val="0"/>
          <w:sz w:val="32"/>
          <w:szCs w:val="32"/>
          <w:lang w:val="en-US" w:eastAsia="zh-CN"/>
        </w:rPr>
        <w:t>继续充实综合治税工作力量，搭建综合治税管理平台，建立长效管理机制。一是着力抓好</w:t>
      </w:r>
      <w:r>
        <w:rPr>
          <w:rFonts w:hint="eastAsia" w:ascii="仿宋" w:hAnsi="仿宋" w:eastAsia="仿宋" w:cs="仿宋"/>
          <w:b w:val="0"/>
          <w:bCs w:val="0"/>
          <w:color w:val="auto"/>
          <w:sz w:val="32"/>
          <w:szCs w:val="32"/>
          <w:lang w:val="en-US" w:eastAsia="zh-CN"/>
        </w:rPr>
        <w:t>重点税源、重点税种和重点领域的征管管控，提升征管实效；</w:t>
      </w:r>
      <w:r>
        <w:rPr>
          <w:rFonts w:hint="eastAsia" w:ascii="仿宋" w:hAnsi="仿宋" w:eastAsia="仿宋" w:cs="仿宋"/>
          <w:b w:val="0"/>
          <w:bCs w:val="0"/>
          <w:color w:val="auto"/>
          <w:sz w:val="32"/>
          <w:szCs w:val="32"/>
        </w:rPr>
        <w:t>二是</w:t>
      </w:r>
      <w:r>
        <w:rPr>
          <w:rFonts w:hint="eastAsia" w:ascii="仿宋" w:hAnsi="仿宋" w:eastAsia="仿宋" w:cs="仿宋"/>
          <w:b w:val="0"/>
          <w:bCs w:val="0"/>
          <w:color w:val="auto"/>
          <w:sz w:val="32"/>
          <w:szCs w:val="32"/>
          <w:lang w:val="en-US" w:eastAsia="zh-CN"/>
        </w:rPr>
        <w:t>开展耕地占用税专项治理，</w:t>
      </w:r>
      <w:r>
        <w:rPr>
          <w:rFonts w:hint="eastAsia" w:ascii="仿宋" w:hAnsi="仿宋" w:eastAsia="仿宋" w:cs="仿宋"/>
          <w:b w:val="0"/>
          <w:bCs w:val="0"/>
          <w:color w:val="auto"/>
          <w:sz w:val="32"/>
          <w:szCs w:val="32"/>
        </w:rPr>
        <w:t>对符合征收耕地占用税的企业</w:t>
      </w:r>
      <w:r>
        <w:rPr>
          <w:rFonts w:hint="eastAsia" w:ascii="仿宋" w:hAnsi="仿宋" w:eastAsia="仿宋" w:cs="仿宋"/>
          <w:b w:val="0"/>
          <w:bCs w:val="0"/>
          <w:color w:val="auto"/>
          <w:sz w:val="32"/>
          <w:szCs w:val="32"/>
          <w:lang w:val="en-US" w:eastAsia="zh-CN"/>
        </w:rPr>
        <w:t>和在建项目</w:t>
      </w:r>
      <w:r>
        <w:rPr>
          <w:rFonts w:hint="eastAsia" w:ascii="仿宋" w:hAnsi="仿宋" w:eastAsia="仿宋" w:cs="仿宋"/>
          <w:b w:val="0"/>
          <w:bCs w:val="0"/>
          <w:color w:val="auto"/>
          <w:sz w:val="32"/>
          <w:szCs w:val="32"/>
        </w:rPr>
        <w:t>，严格按照规定征收耕地占用税</w:t>
      </w:r>
      <w:r>
        <w:rPr>
          <w:rFonts w:hint="eastAsia" w:ascii="仿宋" w:hAnsi="仿宋" w:eastAsia="仿宋" w:cs="仿宋"/>
          <w:b w:val="0"/>
          <w:bCs w:val="0"/>
          <w:color w:val="auto"/>
          <w:sz w:val="32"/>
          <w:szCs w:val="32"/>
          <w:lang w:eastAsia="zh-CN"/>
        </w:rPr>
        <w:t>；</w:t>
      </w:r>
      <w:r>
        <w:rPr>
          <w:rFonts w:hint="eastAsia" w:ascii="仿宋" w:hAnsi="仿宋" w:eastAsia="仿宋" w:cs="仿宋"/>
          <w:b w:val="0"/>
          <w:bCs w:val="0"/>
          <w:color w:val="auto"/>
          <w:sz w:val="32"/>
          <w:szCs w:val="32"/>
        </w:rPr>
        <w:t>三是</w:t>
      </w:r>
      <w:r>
        <w:rPr>
          <w:rFonts w:hint="eastAsia" w:ascii="仿宋" w:hAnsi="仿宋" w:eastAsia="仿宋" w:cs="仿宋"/>
          <w:b w:val="0"/>
          <w:bCs w:val="0"/>
          <w:color w:val="auto"/>
          <w:sz w:val="32"/>
          <w:szCs w:val="32"/>
          <w:lang w:val="en-US" w:eastAsia="zh-CN"/>
        </w:rPr>
        <w:t>对我区餐饮业、租赁业以及个税征收情况进行重点稽查，提高征管效能</w:t>
      </w:r>
      <w:r>
        <w:rPr>
          <w:rFonts w:hint="eastAsia" w:ascii="仿宋" w:hAnsi="仿宋" w:eastAsia="仿宋" w:cs="仿宋"/>
          <w:b w:val="0"/>
          <w:bCs w:val="0"/>
          <w:color w:val="auto"/>
          <w:sz w:val="32"/>
          <w:szCs w:val="32"/>
          <w:lang w:eastAsia="zh-CN"/>
        </w:rPr>
        <w:t>；</w:t>
      </w:r>
      <w:r>
        <w:rPr>
          <w:rFonts w:hint="eastAsia" w:ascii="仿宋" w:hAnsi="仿宋" w:eastAsia="仿宋" w:cs="仿宋"/>
          <w:b w:val="0"/>
          <w:bCs w:val="0"/>
          <w:color w:val="auto"/>
          <w:sz w:val="32"/>
          <w:szCs w:val="32"/>
          <w:lang w:val="en-US" w:eastAsia="zh-CN"/>
        </w:rPr>
        <w:t>四是加强对在我区范围内实施的政府性投资项目的税收管理，防止税收外流。</w:t>
      </w:r>
    </w:p>
    <w:p>
      <w:pPr>
        <w:keepNext w:val="0"/>
        <w:keepLines w:val="0"/>
        <w:pageBreakBefore w:val="0"/>
        <w:numPr>
          <w:ilvl w:val="0"/>
          <w:numId w:val="4"/>
        </w:numPr>
        <w:kinsoku/>
        <w:wordWrap/>
        <w:overflowPunct/>
        <w:topLinePunct w:val="0"/>
        <w:autoSpaceDE/>
        <w:autoSpaceDN w:val="0"/>
        <w:bidi w:val="0"/>
        <w:spacing w:line="640" w:lineRule="exact"/>
        <w:ind w:left="0" w:leftChars="0" w:right="0" w:rightChars="0" w:firstLine="555" w:firstLineChars="0"/>
        <w:jc w:val="both"/>
        <w:textAlignment w:val="auto"/>
        <w:outlineLvl w:val="9"/>
        <w:rPr>
          <w:rFonts w:hint="eastAsia" w:ascii="楷体" w:hAnsi="楷体" w:eastAsia="楷体" w:cs="楷体"/>
          <w:b/>
          <w:color w:val="000000"/>
          <w:sz w:val="32"/>
          <w:szCs w:val="32"/>
          <w:lang w:val="en-US" w:eastAsia="zh-CN"/>
        </w:rPr>
      </w:pPr>
      <w:r>
        <w:rPr>
          <w:rFonts w:hint="eastAsia" w:ascii="楷体" w:hAnsi="楷体" w:eastAsia="楷体" w:cs="楷体"/>
          <w:b/>
          <w:color w:val="000000"/>
          <w:sz w:val="32"/>
          <w:szCs w:val="32"/>
          <w:lang w:val="en-US" w:eastAsia="zh-CN"/>
        </w:rPr>
        <w:t>深入开展存量资金清理整治，不断提高财政绩效</w:t>
      </w:r>
    </w:p>
    <w:p>
      <w:pPr>
        <w:keepNext w:val="0"/>
        <w:keepLines w:val="0"/>
        <w:pageBreakBefore w:val="0"/>
        <w:widowControl w:val="0"/>
        <w:kinsoku/>
        <w:wordWrap/>
        <w:overflowPunct/>
        <w:topLinePunct w:val="0"/>
        <w:autoSpaceDE/>
        <w:autoSpaceDN/>
        <w:bidi w:val="0"/>
        <w:adjustRightInd/>
        <w:spacing w:line="640" w:lineRule="exact"/>
        <w:ind w:left="0" w:leftChars="0" w:right="0" w:rightChars="0" w:firstLine="640" w:firstLineChars="200"/>
        <w:jc w:val="both"/>
        <w:textAlignment w:val="auto"/>
        <w:outlineLvl w:val="9"/>
        <w:rPr>
          <w:rFonts w:hint="eastAsia" w:ascii="仿宋" w:hAnsi="仿宋" w:eastAsia="仿宋" w:cs="仿宋"/>
          <w:color w:val="000000"/>
          <w:sz w:val="32"/>
          <w:szCs w:val="32"/>
        </w:rPr>
      </w:pPr>
      <w:r>
        <w:rPr>
          <w:rFonts w:hint="eastAsia" w:ascii="仿宋" w:hAnsi="仿宋" w:eastAsia="仿宋" w:cs="仿宋"/>
          <w:sz w:val="32"/>
          <w:szCs w:val="32"/>
          <w:lang w:val="en-US" w:eastAsia="zh-CN"/>
        </w:rPr>
        <w:t>全面清理各类存量资金，整治账外管理资金，做到应收尽收、应交尽交，集中财力保障“六稳”“六保”需要。坚持出实招、见实效，确保各类存量资金应收尽收，各种违规行为应纠全纠，</w:t>
      </w:r>
      <w:r>
        <w:rPr>
          <w:rFonts w:hint="eastAsia" w:ascii="仿宋" w:hAnsi="仿宋" w:eastAsia="仿宋" w:cs="仿宋"/>
          <w:color w:val="000000"/>
          <w:sz w:val="32"/>
          <w:szCs w:val="32"/>
        </w:rPr>
        <w:t>确保财政财务管理规范化和</w:t>
      </w:r>
      <w:r>
        <w:rPr>
          <w:rFonts w:hint="eastAsia" w:ascii="仿宋" w:hAnsi="仿宋" w:eastAsia="仿宋" w:cs="仿宋"/>
          <w:color w:val="000000"/>
          <w:sz w:val="32"/>
          <w:szCs w:val="32"/>
          <w:lang w:val="en-US" w:eastAsia="zh-CN"/>
        </w:rPr>
        <w:t>财政</w:t>
      </w:r>
      <w:r>
        <w:rPr>
          <w:rFonts w:hint="eastAsia" w:ascii="仿宋" w:hAnsi="仿宋" w:eastAsia="仿宋" w:cs="仿宋"/>
          <w:color w:val="000000"/>
          <w:sz w:val="32"/>
          <w:szCs w:val="32"/>
        </w:rPr>
        <w:t>资金的安全、合理、有效，</w:t>
      </w:r>
      <w:r>
        <w:rPr>
          <w:rFonts w:hint="eastAsia" w:ascii="仿宋" w:hAnsi="仿宋" w:eastAsia="仿宋" w:cs="仿宋"/>
          <w:color w:val="000000"/>
          <w:sz w:val="32"/>
          <w:szCs w:val="32"/>
          <w:lang w:val="en-US" w:eastAsia="zh-CN"/>
        </w:rPr>
        <w:t>提高财政资金绩效管理水平</w:t>
      </w:r>
      <w:r>
        <w:rPr>
          <w:rFonts w:hint="eastAsia" w:ascii="仿宋" w:hAnsi="仿宋" w:eastAsia="仿宋" w:cs="仿宋"/>
          <w:color w:val="000000"/>
          <w:sz w:val="32"/>
          <w:szCs w:val="32"/>
        </w:rPr>
        <w:t>。</w:t>
      </w:r>
      <w:r>
        <w:rPr>
          <w:rFonts w:hint="eastAsia" w:ascii="仿宋" w:hAnsi="仿宋" w:eastAsia="仿宋" w:cs="仿宋"/>
          <w:color w:val="000000"/>
          <w:sz w:val="32"/>
          <w:szCs w:val="32"/>
          <w:lang w:val="en-US" w:eastAsia="zh-CN"/>
        </w:rPr>
        <w:t>重点开展</w:t>
      </w:r>
      <w:r>
        <w:rPr>
          <w:rFonts w:hint="eastAsia" w:ascii="仿宋" w:hAnsi="仿宋" w:eastAsia="仿宋" w:cs="仿宋"/>
          <w:color w:val="000000"/>
          <w:sz w:val="32"/>
          <w:szCs w:val="32"/>
        </w:rPr>
        <w:t>扶贫</w:t>
      </w:r>
      <w:r>
        <w:rPr>
          <w:rFonts w:hint="eastAsia" w:ascii="仿宋" w:hAnsi="仿宋" w:eastAsia="仿宋" w:cs="仿宋"/>
          <w:color w:val="000000"/>
          <w:sz w:val="32"/>
          <w:szCs w:val="32"/>
          <w:lang w:val="en-US" w:eastAsia="zh-CN"/>
        </w:rPr>
        <w:t>领域资金专项</w:t>
      </w:r>
      <w:r>
        <w:rPr>
          <w:rFonts w:hint="eastAsia" w:ascii="仿宋" w:hAnsi="仿宋" w:eastAsia="仿宋" w:cs="仿宋"/>
          <w:color w:val="000000"/>
          <w:sz w:val="32"/>
          <w:szCs w:val="32"/>
        </w:rPr>
        <w:t>检查，提高扶贫资金拨付的及时性、使用的合规性和有效性，严厉查处截留挪用、骗取套取、贪污侵占专项资金等违法行为。</w:t>
      </w:r>
    </w:p>
    <w:p>
      <w:pPr>
        <w:keepNext w:val="0"/>
        <w:keepLines w:val="0"/>
        <w:pageBreakBefore w:val="0"/>
        <w:kinsoku/>
        <w:wordWrap/>
        <w:overflowPunct/>
        <w:topLinePunct w:val="0"/>
        <w:autoSpaceDE/>
        <w:autoSpaceDN w:val="0"/>
        <w:bidi w:val="0"/>
        <w:spacing w:line="640" w:lineRule="exact"/>
        <w:ind w:left="0" w:leftChars="0" w:right="0" w:rightChars="0" w:firstLine="643" w:firstLineChars="200"/>
        <w:jc w:val="both"/>
        <w:textAlignment w:val="auto"/>
        <w:outlineLvl w:val="9"/>
        <w:rPr>
          <w:rFonts w:hint="eastAsia" w:ascii="楷体" w:hAnsi="楷体" w:eastAsia="楷体" w:cs="楷体"/>
          <w:b/>
          <w:color w:val="auto"/>
          <w:kern w:val="0"/>
          <w:sz w:val="32"/>
          <w:szCs w:val="32"/>
        </w:rPr>
      </w:pPr>
      <w:r>
        <w:rPr>
          <w:rFonts w:hint="eastAsia" w:ascii="楷体" w:hAnsi="楷体" w:eastAsia="楷体" w:cs="楷体"/>
          <w:b/>
          <w:color w:val="auto"/>
          <w:sz w:val="32"/>
          <w:szCs w:val="32"/>
        </w:rPr>
        <w:t>（</w:t>
      </w:r>
      <w:r>
        <w:rPr>
          <w:rFonts w:hint="eastAsia" w:ascii="楷体" w:hAnsi="楷体" w:eastAsia="楷体" w:cs="楷体"/>
          <w:b/>
          <w:color w:val="auto"/>
          <w:sz w:val="32"/>
          <w:szCs w:val="32"/>
          <w:lang w:eastAsia="zh-CN"/>
        </w:rPr>
        <w:t>三</w:t>
      </w:r>
      <w:r>
        <w:rPr>
          <w:rFonts w:hint="eastAsia" w:ascii="楷体" w:hAnsi="楷体" w:eastAsia="楷体" w:cs="楷体"/>
          <w:b/>
          <w:color w:val="auto"/>
          <w:sz w:val="32"/>
          <w:szCs w:val="32"/>
        </w:rPr>
        <w:t>）</w:t>
      </w:r>
      <w:r>
        <w:rPr>
          <w:rFonts w:hint="eastAsia" w:ascii="楷体" w:hAnsi="楷体" w:eastAsia="楷体" w:cs="楷体"/>
          <w:b/>
          <w:color w:val="auto"/>
          <w:sz w:val="32"/>
          <w:szCs w:val="32"/>
          <w:lang w:val="en-US" w:eastAsia="zh-CN"/>
        </w:rPr>
        <w:t>持续</w:t>
      </w:r>
      <w:r>
        <w:rPr>
          <w:rFonts w:hint="eastAsia" w:ascii="楷体" w:hAnsi="楷体" w:eastAsia="楷体" w:cs="楷体"/>
          <w:b/>
          <w:color w:val="auto"/>
          <w:kern w:val="0"/>
          <w:sz w:val="32"/>
          <w:szCs w:val="32"/>
        </w:rPr>
        <w:t>深化财政体制改革</w:t>
      </w:r>
      <w:r>
        <w:rPr>
          <w:rFonts w:hint="eastAsia" w:ascii="楷体" w:hAnsi="楷体" w:eastAsia="楷体" w:cs="楷体"/>
          <w:b/>
          <w:color w:val="auto"/>
          <w:kern w:val="0"/>
          <w:sz w:val="32"/>
          <w:szCs w:val="32"/>
          <w:lang w:eastAsia="zh-CN"/>
        </w:rPr>
        <w:t>，</w:t>
      </w:r>
      <w:r>
        <w:rPr>
          <w:rFonts w:hint="eastAsia" w:ascii="楷体" w:hAnsi="楷体" w:eastAsia="楷体" w:cs="楷体"/>
          <w:b/>
          <w:color w:val="auto"/>
          <w:kern w:val="0"/>
          <w:sz w:val="32"/>
          <w:szCs w:val="32"/>
          <w:lang w:val="en-US" w:eastAsia="zh-CN"/>
        </w:rPr>
        <w:t>不断强化财政支出管理</w:t>
      </w:r>
    </w:p>
    <w:p>
      <w:pPr>
        <w:keepNext w:val="0"/>
        <w:keepLines w:val="0"/>
        <w:pageBreakBefore w:val="0"/>
        <w:widowControl/>
        <w:numPr>
          <w:ilvl w:val="0"/>
          <w:numId w:val="0"/>
        </w:numPr>
        <w:tabs>
          <w:tab w:val="left" w:pos="5040"/>
        </w:tabs>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继续深化部门预算、国库集中支付、政府采购、公务卡消费等财政管理改革，提高预算编制和预算执行的规范化水平。健全财政监管机制，强化财政监督、政府采购、投资评审，提高财政资金使用效益</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严格执行中央《八项规定》，严格“三公经费”管理。扎实做好减税降费政策落实，加强政策宣传解读，强化政策落实情况跟踪和分析，在分析中找出问题、找到对策，认真主动、坚持原则，不折不扣贯彻落实好更大规模减税</w:t>
      </w:r>
      <w:r>
        <w:rPr>
          <w:rFonts w:hint="eastAsia" w:ascii="仿宋" w:hAnsi="仿宋" w:eastAsia="仿宋" w:cs="仿宋"/>
          <w:color w:val="auto"/>
          <w:sz w:val="32"/>
          <w:szCs w:val="32"/>
          <w:lang w:val="en-US" w:eastAsia="zh-CN"/>
        </w:rPr>
        <w:t>降费</w:t>
      </w:r>
      <w:r>
        <w:rPr>
          <w:rFonts w:hint="eastAsia" w:ascii="仿宋" w:hAnsi="仿宋" w:eastAsia="仿宋" w:cs="仿宋"/>
          <w:color w:val="auto"/>
          <w:sz w:val="32"/>
          <w:szCs w:val="32"/>
        </w:rPr>
        <w:t>政策。</w:t>
      </w:r>
    </w:p>
    <w:p>
      <w:pPr>
        <w:pStyle w:val="2"/>
        <w:keepNext w:val="0"/>
        <w:keepLines w:val="0"/>
        <w:pageBreakBefore w:val="0"/>
        <w:numPr>
          <w:ilvl w:val="0"/>
          <w:numId w:val="0"/>
        </w:numPr>
        <w:kinsoku/>
        <w:wordWrap/>
        <w:overflowPunct/>
        <w:topLinePunct w:val="0"/>
        <w:autoSpaceDE/>
        <w:autoSpaceDN/>
        <w:bidi w:val="0"/>
        <w:adjustRightInd/>
        <w:snapToGrid/>
        <w:spacing w:after="0" w:line="640" w:lineRule="exact"/>
        <w:ind w:left="0" w:leftChars="0" w:firstLine="643" w:firstLineChars="200"/>
        <w:textAlignment w:val="auto"/>
        <w:outlineLvl w:val="9"/>
        <w:rPr>
          <w:rFonts w:hint="eastAsia" w:ascii="楷体" w:hAnsi="楷体" w:eastAsia="楷体" w:cs="楷体"/>
          <w:b/>
          <w:color w:val="auto"/>
          <w:kern w:val="0"/>
          <w:sz w:val="32"/>
          <w:szCs w:val="32"/>
          <w:lang w:val="en-US" w:eastAsia="zh-CN" w:bidi="ar-SA"/>
        </w:rPr>
      </w:pPr>
      <w:r>
        <w:rPr>
          <w:rFonts w:hint="eastAsia" w:ascii="楷体" w:hAnsi="楷体" w:eastAsia="楷体" w:cs="楷体"/>
          <w:b/>
          <w:color w:val="auto"/>
          <w:kern w:val="2"/>
          <w:sz w:val="32"/>
          <w:szCs w:val="32"/>
          <w:lang w:val="en-US" w:eastAsia="zh-CN" w:bidi="ar-SA"/>
        </w:rPr>
        <w:t>（四）带头过好“</w:t>
      </w:r>
      <w:r>
        <w:rPr>
          <w:rFonts w:hint="eastAsia" w:ascii="楷体" w:hAnsi="楷体" w:eastAsia="楷体" w:cs="楷体"/>
          <w:b/>
          <w:color w:val="auto"/>
          <w:kern w:val="0"/>
          <w:sz w:val="32"/>
          <w:szCs w:val="32"/>
          <w:lang w:val="en-US" w:eastAsia="zh-CN" w:bidi="ar-SA"/>
        </w:rPr>
        <w:t>紧日子”，优先保障重点支出</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640" w:lineRule="exact"/>
        <w:ind w:left="0" w:leftChars="0" w:firstLine="640" w:firstLineChars="200"/>
        <w:textAlignment w:val="auto"/>
        <w:outlineLvl w:val="9"/>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积极应对减税降费政策、新冠疫情的影响，带头树牢过“紧日子、苦日子”思想，不断优化财政支出结构，进一步压减非急需、非刚性支出，集中财力落实“六稳、六保”各项工作目标，全面优化支出结构、加强预算管理，提升财政资金配置效率和使用效益。</w:t>
      </w:r>
    </w:p>
    <w:p>
      <w:pPr>
        <w:keepNext w:val="0"/>
        <w:keepLines w:val="0"/>
        <w:pageBreakBefore w:val="0"/>
        <w:widowControl/>
        <w:numPr>
          <w:ilvl w:val="0"/>
          <w:numId w:val="0"/>
        </w:numPr>
        <w:tabs>
          <w:tab w:val="left" w:pos="5040"/>
        </w:tabs>
        <w:kinsoku/>
        <w:wordWrap/>
        <w:overflowPunct/>
        <w:topLinePunct w:val="0"/>
        <w:autoSpaceDE/>
        <w:bidi w:val="0"/>
        <w:spacing w:line="640" w:lineRule="exact"/>
        <w:ind w:leftChars="0" w:right="0" w:rightChars="0" w:firstLine="643" w:firstLineChars="200"/>
        <w:jc w:val="both"/>
        <w:textAlignment w:val="auto"/>
        <w:outlineLvl w:val="9"/>
        <w:rPr>
          <w:rFonts w:hint="eastAsia" w:ascii="楷体" w:hAnsi="楷体" w:eastAsia="楷体" w:cs="楷体"/>
          <w:b/>
          <w:color w:val="auto"/>
          <w:kern w:val="2"/>
          <w:sz w:val="32"/>
          <w:szCs w:val="32"/>
          <w:lang w:val="en-US" w:eastAsia="zh-CN" w:bidi="ar-SA"/>
        </w:rPr>
      </w:pPr>
      <w:r>
        <w:rPr>
          <w:rFonts w:hint="eastAsia" w:ascii="楷体" w:hAnsi="楷体" w:eastAsia="楷体" w:cs="楷体"/>
          <w:b/>
          <w:color w:val="auto"/>
          <w:kern w:val="2"/>
          <w:sz w:val="32"/>
          <w:szCs w:val="32"/>
          <w:lang w:val="en-US" w:eastAsia="zh-CN" w:bidi="ar-SA"/>
        </w:rPr>
        <w:t>（五）全面落实“一岗双责”，</w:t>
      </w:r>
      <w:r>
        <w:rPr>
          <w:rFonts w:hint="eastAsia" w:ascii="楷体" w:hAnsi="楷体" w:eastAsia="楷体" w:cs="楷体"/>
          <w:b/>
          <w:bCs/>
          <w:color w:val="auto"/>
          <w:sz w:val="32"/>
          <w:szCs w:val="32"/>
          <w:lang w:val="en-US" w:eastAsia="zh-CN"/>
        </w:rPr>
        <w:t>全面加强干部队伍建设</w:t>
      </w:r>
    </w:p>
    <w:p>
      <w:pPr>
        <w:pStyle w:val="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40" w:lineRule="exact"/>
        <w:ind w:left="0" w:leftChars="0" w:right="0" w:rightChars="0" w:firstLine="640" w:firstLineChars="200"/>
        <w:jc w:val="both"/>
        <w:textAlignment w:val="auto"/>
        <w:outlineLvl w:val="9"/>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坚持把党风廉政建设和财政业务工作同部署、同推进、同检查、同考核，注重加强党组自身建设和党支部建设，提高党组履职尽责政治性和有效性，增强党支部政治功能，推动财政干部树牢“四个意识”、增强“四个自信”、坚决做到“两个维护”，力戒形式主义官僚主义，做到推动财政事业发展和反腐倡廉两手抓、两促进，为淮阳经济社会发展做出新的贡献。</w:t>
      </w:r>
    </w:p>
    <w:p>
      <w:pPr>
        <w:pStyle w:val="2"/>
        <w:ind w:left="0" w:leftChars="0" w:firstLine="0" w:firstLineChars="0"/>
        <w:rPr>
          <w:rFonts w:hint="default"/>
          <w:color w:val="000000"/>
          <w:lang w:val="en-US" w:eastAsia="zh-CN"/>
        </w:rPr>
      </w:pPr>
    </w:p>
    <w:sectPr>
      <w:headerReference r:id="rId3" w:type="default"/>
      <w:footerReference r:id="rId4" w:type="default"/>
      <w:footerReference r:id="rId5" w:type="even"/>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 w:name="楷体">
    <w:panose1 w:val="02010609060101010101"/>
    <w:charset w:val="86"/>
    <w:family w:val="modern"/>
    <w:pitch w:val="default"/>
    <w:sig w:usb0="800002BF" w:usb1="38CF7CFA" w:usb2="00000016" w:usb3="00000000" w:csb0="00040001" w:csb1="00000000"/>
  </w:font>
  <w:font w:name="方正楷体简体">
    <w:panose1 w:val="02010601030101010101"/>
    <w:charset w:val="86"/>
    <w:family w:val="auto"/>
    <w:pitch w:val="default"/>
    <w:sig w:usb0="00000001" w:usb1="080E0000" w:usb2="00000000" w:usb3="00000000" w:csb0="00040000" w:csb1="00000000"/>
  </w:font>
  <w:font w:name="宋体-18030">
    <w:altName w:val="宋体"/>
    <w:panose1 w:val="0201060906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wrap="around" w:vAnchor="text" w:hAnchor="margin" w:xAlign="center" w:y="1"/>
      <w:rPr>
        <w:rStyle w:val="12"/>
      </w:rPr>
    </w:pPr>
    <w:r>
      <w:fldChar w:fldCharType="begin"/>
    </w:r>
    <w:r>
      <w:rPr>
        <w:rStyle w:val="12"/>
      </w:rPr>
      <w:instrText xml:space="preserve">PAGE  </w:instrText>
    </w:r>
    <w:r>
      <w:fldChar w:fldCharType="separate"/>
    </w:r>
    <w:r>
      <w:rPr>
        <w:rStyle w:val="12"/>
      </w:rPr>
      <w:t>4</w:t>
    </w:r>
    <w:r>
      <w:fldChar w:fldCharType="end"/>
    </w:r>
  </w:p>
  <w:p>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wrap="around" w:vAnchor="text" w:hAnchor="margin" w:xAlign="center" w:y="1"/>
      <w:rPr>
        <w:rStyle w:val="12"/>
      </w:rPr>
    </w:pPr>
    <w:r>
      <w:fldChar w:fldCharType="begin"/>
    </w:r>
    <w:r>
      <w:rPr>
        <w:rStyle w:val="12"/>
      </w:rPr>
      <w:instrText xml:space="preserve">PAGE  </w:instrText>
    </w:r>
    <w:r>
      <w:fldChar w:fldCharType="separate"/>
    </w:r>
    <w:r>
      <w:rPr>
        <w:rStyle w:val="12"/>
      </w:rPr>
      <w:t>1</w:t>
    </w:r>
    <w:r>
      <w:fldChar w:fldCharType="end"/>
    </w:r>
  </w:p>
  <w:p>
    <w:pPr>
      <w:pStyle w:val="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BBF7067"/>
    <w:multiLevelType w:val="singleLevel"/>
    <w:tmpl w:val="ABBF7067"/>
    <w:lvl w:ilvl="0" w:tentative="0">
      <w:start w:val="1"/>
      <w:numFmt w:val="chineseCounting"/>
      <w:suff w:val="nothing"/>
      <w:lvlText w:val="（%1）"/>
      <w:lvlJc w:val="left"/>
      <w:rPr>
        <w:rFonts w:hint="eastAsia"/>
      </w:rPr>
    </w:lvl>
  </w:abstractNum>
  <w:abstractNum w:abstractNumId="1">
    <w:nsid w:val="EAE0E756"/>
    <w:multiLevelType w:val="singleLevel"/>
    <w:tmpl w:val="EAE0E756"/>
    <w:lvl w:ilvl="0" w:tentative="0">
      <w:start w:val="4"/>
      <w:numFmt w:val="chineseCounting"/>
      <w:suff w:val="nothing"/>
      <w:lvlText w:val="%1、"/>
      <w:lvlJc w:val="left"/>
      <w:rPr>
        <w:rFonts w:hint="eastAsia"/>
      </w:rPr>
    </w:lvl>
  </w:abstractNum>
  <w:abstractNum w:abstractNumId="2">
    <w:nsid w:val="59648D3E"/>
    <w:multiLevelType w:val="singleLevel"/>
    <w:tmpl w:val="59648D3E"/>
    <w:lvl w:ilvl="0" w:tentative="0">
      <w:start w:val="1"/>
      <w:numFmt w:val="chineseCounting"/>
      <w:suff w:val="nothing"/>
      <w:lvlText w:val="（%1）"/>
      <w:lvlJc w:val="left"/>
    </w:lvl>
  </w:abstractNum>
  <w:abstractNum w:abstractNumId="3">
    <w:nsid w:val="59990251"/>
    <w:multiLevelType w:val="singleLevel"/>
    <w:tmpl w:val="59990251"/>
    <w:lvl w:ilvl="0" w:tentative="0">
      <w:start w:val="2"/>
      <w:numFmt w:val="chineseCounting"/>
      <w:suff w:val="nothing"/>
      <w:lvlText w:val="（%1）"/>
      <w:lvlJc w:val="left"/>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25D4E"/>
    <w:rsid w:val="000504B4"/>
    <w:rsid w:val="00055301"/>
    <w:rsid w:val="000624B9"/>
    <w:rsid w:val="0006506D"/>
    <w:rsid w:val="000673F0"/>
    <w:rsid w:val="000C4789"/>
    <w:rsid w:val="00107759"/>
    <w:rsid w:val="00124D91"/>
    <w:rsid w:val="001801DC"/>
    <w:rsid w:val="001A1CB7"/>
    <w:rsid w:val="001C439D"/>
    <w:rsid w:val="001D5B04"/>
    <w:rsid w:val="001E482D"/>
    <w:rsid w:val="00207769"/>
    <w:rsid w:val="00241EAC"/>
    <w:rsid w:val="00251101"/>
    <w:rsid w:val="00254F4E"/>
    <w:rsid w:val="00256969"/>
    <w:rsid w:val="00260077"/>
    <w:rsid w:val="002A68A0"/>
    <w:rsid w:val="002B2157"/>
    <w:rsid w:val="002C45BD"/>
    <w:rsid w:val="00323BBF"/>
    <w:rsid w:val="003319C1"/>
    <w:rsid w:val="00352852"/>
    <w:rsid w:val="0035291F"/>
    <w:rsid w:val="003529BC"/>
    <w:rsid w:val="00360F67"/>
    <w:rsid w:val="00362243"/>
    <w:rsid w:val="00380901"/>
    <w:rsid w:val="00392909"/>
    <w:rsid w:val="003B1826"/>
    <w:rsid w:val="003B1957"/>
    <w:rsid w:val="003C5F9F"/>
    <w:rsid w:val="003E36C6"/>
    <w:rsid w:val="003E5047"/>
    <w:rsid w:val="003E5E64"/>
    <w:rsid w:val="003E67E8"/>
    <w:rsid w:val="003F7422"/>
    <w:rsid w:val="00413DC3"/>
    <w:rsid w:val="00420661"/>
    <w:rsid w:val="00432B6F"/>
    <w:rsid w:val="0045098C"/>
    <w:rsid w:val="00471CF9"/>
    <w:rsid w:val="00480456"/>
    <w:rsid w:val="00492D7A"/>
    <w:rsid w:val="004A5804"/>
    <w:rsid w:val="004B19C4"/>
    <w:rsid w:val="004B3269"/>
    <w:rsid w:val="004F11CB"/>
    <w:rsid w:val="004F378A"/>
    <w:rsid w:val="0051005C"/>
    <w:rsid w:val="005123C6"/>
    <w:rsid w:val="0051795C"/>
    <w:rsid w:val="005242F9"/>
    <w:rsid w:val="00530863"/>
    <w:rsid w:val="00557EF7"/>
    <w:rsid w:val="00582645"/>
    <w:rsid w:val="005B2F6E"/>
    <w:rsid w:val="005B4542"/>
    <w:rsid w:val="005C0149"/>
    <w:rsid w:val="005D34E1"/>
    <w:rsid w:val="00601523"/>
    <w:rsid w:val="00616696"/>
    <w:rsid w:val="006219E6"/>
    <w:rsid w:val="00622D99"/>
    <w:rsid w:val="00654389"/>
    <w:rsid w:val="00681FF0"/>
    <w:rsid w:val="006871FB"/>
    <w:rsid w:val="006B759A"/>
    <w:rsid w:val="006F457D"/>
    <w:rsid w:val="007018F4"/>
    <w:rsid w:val="00702B31"/>
    <w:rsid w:val="007104DC"/>
    <w:rsid w:val="00747359"/>
    <w:rsid w:val="007617AB"/>
    <w:rsid w:val="007727CA"/>
    <w:rsid w:val="007A4D24"/>
    <w:rsid w:val="007A7B75"/>
    <w:rsid w:val="007B797D"/>
    <w:rsid w:val="007F0FAD"/>
    <w:rsid w:val="007F2A39"/>
    <w:rsid w:val="00802B9D"/>
    <w:rsid w:val="0080735A"/>
    <w:rsid w:val="00823C78"/>
    <w:rsid w:val="008269F7"/>
    <w:rsid w:val="00846565"/>
    <w:rsid w:val="00846A22"/>
    <w:rsid w:val="00862EED"/>
    <w:rsid w:val="00867C7E"/>
    <w:rsid w:val="008A6C1D"/>
    <w:rsid w:val="008C786C"/>
    <w:rsid w:val="008E7228"/>
    <w:rsid w:val="008F4B9C"/>
    <w:rsid w:val="00924C7E"/>
    <w:rsid w:val="009428D3"/>
    <w:rsid w:val="00953640"/>
    <w:rsid w:val="009540E3"/>
    <w:rsid w:val="0096247E"/>
    <w:rsid w:val="009B2952"/>
    <w:rsid w:val="009B61E0"/>
    <w:rsid w:val="009E6250"/>
    <w:rsid w:val="00A24D36"/>
    <w:rsid w:val="00A25E6C"/>
    <w:rsid w:val="00A26D55"/>
    <w:rsid w:val="00A3643A"/>
    <w:rsid w:val="00A54940"/>
    <w:rsid w:val="00A63F82"/>
    <w:rsid w:val="00A653E4"/>
    <w:rsid w:val="00AA38F4"/>
    <w:rsid w:val="00AB0DA8"/>
    <w:rsid w:val="00AB5C10"/>
    <w:rsid w:val="00AD3412"/>
    <w:rsid w:val="00AF7E0B"/>
    <w:rsid w:val="00B12DB9"/>
    <w:rsid w:val="00B26986"/>
    <w:rsid w:val="00B44D84"/>
    <w:rsid w:val="00B4772E"/>
    <w:rsid w:val="00B67EA8"/>
    <w:rsid w:val="00B71DFB"/>
    <w:rsid w:val="00B90BCB"/>
    <w:rsid w:val="00B942A5"/>
    <w:rsid w:val="00BA75FF"/>
    <w:rsid w:val="00BC7254"/>
    <w:rsid w:val="00BE54C8"/>
    <w:rsid w:val="00C0478C"/>
    <w:rsid w:val="00C3646F"/>
    <w:rsid w:val="00C411CA"/>
    <w:rsid w:val="00C67920"/>
    <w:rsid w:val="00D06934"/>
    <w:rsid w:val="00D15875"/>
    <w:rsid w:val="00D400A7"/>
    <w:rsid w:val="00D64A71"/>
    <w:rsid w:val="00D71684"/>
    <w:rsid w:val="00D757C8"/>
    <w:rsid w:val="00D770C2"/>
    <w:rsid w:val="00D85B58"/>
    <w:rsid w:val="00DC061B"/>
    <w:rsid w:val="00DC141C"/>
    <w:rsid w:val="00DD3187"/>
    <w:rsid w:val="00DD70B9"/>
    <w:rsid w:val="00DE1EC0"/>
    <w:rsid w:val="00DE40FC"/>
    <w:rsid w:val="00DF03CD"/>
    <w:rsid w:val="00E11237"/>
    <w:rsid w:val="00E20551"/>
    <w:rsid w:val="00E621CE"/>
    <w:rsid w:val="00E76764"/>
    <w:rsid w:val="00E90964"/>
    <w:rsid w:val="00EA520A"/>
    <w:rsid w:val="00EC046C"/>
    <w:rsid w:val="00ED5E2B"/>
    <w:rsid w:val="00EF11B5"/>
    <w:rsid w:val="00F05DA5"/>
    <w:rsid w:val="00F06E67"/>
    <w:rsid w:val="00F3729E"/>
    <w:rsid w:val="00F3757B"/>
    <w:rsid w:val="00F47983"/>
    <w:rsid w:val="00F56A08"/>
    <w:rsid w:val="00F940F1"/>
    <w:rsid w:val="00F96DC5"/>
    <w:rsid w:val="00FC3F26"/>
    <w:rsid w:val="00FE7137"/>
    <w:rsid w:val="01035F94"/>
    <w:rsid w:val="01036CE0"/>
    <w:rsid w:val="02824E1D"/>
    <w:rsid w:val="046B26D4"/>
    <w:rsid w:val="048D4CDD"/>
    <w:rsid w:val="05F623E9"/>
    <w:rsid w:val="08A575F6"/>
    <w:rsid w:val="08F73519"/>
    <w:rsid w:val="0A6804CA"/>
    <w:rsid w:val="0AB40DDE"/>
    <w:rsid w:val="0ACD7FA9"/>
    <w:rsid w:val="0AD316F4"/>
    <w:rsid w:val="0B9C37E5"/>
    <w:rsid w:val="0C0D2987"/>
    <w:rsid w:val="0C8C76A8"/>
    <w:rsid w:val="0D3B56D7"/>
    <w:rsid w:val="0E5C48A7"/>
    <w:rsid w:val="0F3D4D07"/>
    <w:rsid w:val="0FA91068"/>
    <w:rsid w:val="0FEF09C5"/>
    <w:rsid w:val="107B2EED"/>
    <w:rsid w:val="10C66F16"/>
    <w:rsid w:val="152E4601"/>
    <w:rsid w:val="159B43E3"/>
    <w:rsid w:val="169B3B93"/>
    <w:rsid w:val="17BE769E"/>
    <w:rsid w:val="18E45767"/>
    <w:rsid w:val="19083F77"/>
    <w:rsid w:val="1A0C0137"/>
    <w:rsid w:val="1A840BBE"/>
    <w:rsid w:val="1BD426E6"/>
    <w:rsid w:val="1C43128C"/>
    <w:rsid w:val="1D8164A6"/>
    <w:rsid w:val="1D84041B"/>
    <w:rsid w:val="1E1E52FA"/>
    <w:rsid w:val="1E8B1121"/>
    <w:rsid w:val="1EBB2391"/>
    <w:rsid w:val="1EE653D5"/>
    <w:rsid w:val="1F4376DA"/>
    <w:rsid w:val="20C724C1"/>
    <w:rsid w:val="235B4FD1"/>
    <w:rsid w:val="23C456FB"/>
    <w:rsid w:val="24AD5F69"/>
    <w:rsid w:val="25EE7650"/>
    <w:rsid w:val="264E4E07"/>
    <w:rsid w:val="29C7542F"/>
    <w:rsid w:val="29EF2A61"/>
    <w:rsid w:val="2C0B09EA"/>
    <w:rsid w:val="2CF36D85"/>
    <w:rsid w:val="2E0E3B7F"/>
    <w:rsid w:val="2FEF3CE0"/>
    <w:rsid w:val="32170395"/>
    <w:rsid w:val="324061FF"/>
    <w:rsid w:val="325A0CFA"/>
    <w:rsid w:val="33C46152"/>
    <w:rsid w:val="33EA1BBF"/>
    <w:rsid w:val="35555D20"/>
    <w:rsid w:val="374F0876"/>
    <w:rsid w:val="38565560"/>
    <w:rsid w:val="38672FD0"/>
    <w:rsid w:val="387B436E"/>
    <w:rsid w:val="3AC644B2"/>
    <w:rsid w:val="3B4215E5"/>
    <w:rsid w:val="3CB30303"/>
    <w:rsid w:val="3D8D7ECC"/>
    <w:rsid w:val="3F5332E1"/>
    <w:rsid w:val="3F6538C2"/>
    <w:rsid w:val="43211BB4"/>
    <w:rsid w:val="43801262"/>
    <w:rsid w:val="45F23BE0"/>
    <w:rsid w:val="4617691C"/>
    <w:rsid w:val="473F0BDA"/>
    <w:rsid w:val="4A41467F"/>
    <w:rsid w:val="4A75691E"/>
    <w:rsid w:val="4CDE5F1C"/>
    <w:rsid w:val="4DB14EC3"/>
    <w:rsid w:val="4E64796E"/>
    <w:rsid w:val="4E781489"/>
    <w:rsid w:val="4E7E0205"/>
    <w:rsid w:val="4E7E22CC"/>
    <w:rsid w:val="51006665"/>
    <w:rsid w:val="513A1898"/>
    <w:rsid w:val="52750F8B"/>
    <w:rsid w:val="53EC6363"/>
    <w:rsid w:val="54D43C94"/>
    <w:rsid w:val="55B613C4"/>
    <w:rsid w:val="56E13D9A"/>
    <w:rsid w:val="57CB374B"/>
    <w:rsid w:val="57E5100A"/>
    <w:rsid w:val="58712AD8"/>
    <w:rsid w:val="5BFA78F5"/>
    <w:rsid w:val="5D1B15A9"/>
    <w:rsid w:val="5D3420E6"/>
    <w:rsid w:val="5E2815B0"/>
    <w:rsid w:val="5EEB0CD6"/>
    <w:rsid w:val="5F3248B4"/>
    <w:rsid w:val="60805BF9"/>
    <w:rsid w:val="62934672"/>
    <w:rsid w:val="63072C57"/>
    <w:rsid w:val="630C0FE7"/>
    <w:rsid w:val="64743218"/>
    <w:rsid w:val="653B0A9A"/>
    <w:rsid w:val="65931DED"/>
    <w:rsid w:val="677B674B"/>
    <w:rsid w:val="69464B88"/>
    <w:rsid w:val="6D3F7437"/>
    <w:rsid w:val="6E3C5A98"/>
    <w:rsid w:val="71EE76F7"/>
    <w:rsid w:val="72C80C29"/>
    <w:rsid w:val="76354089"/>
    <w:rsid w:val="77222C61"/>
    <w:rsid w:val="78B5070A"/>
    <w:rsid w:val="7C62639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nhideWhenUsed="0" w:uiPriority="0" w:semiHidden="0"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qFormat="1" w:uiPriority="99"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nhideWhenUsed="0" w:uiPriority="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10">
    <w:name w:val="Default Paragraph Font"/>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First Indent"/>
    <w:basedOn w:val="3"/>
    <w:unhideWhenUsed/>
    <w:qFormat/>
    <w:uiPriority w:val="99"/>
    <w:pPr>
      <w:ind w:firstLine="420" w:firstLineChars="100"/>
    </w:pPr>
  </w:style>
  <w:style w:type="paragraph" w:styleId="3">
    <w:name w:val="Body Text"/>
    <w:basedOn w:val="1"/>
    <w:unhideWhenUsed/>
    <w:qFormat/>
    <w:uiPriority w:val="99"/>
    <w:pPr>
      <w:spacing w:after="120"/>
    </w:pPr>
  </w:style>
  <w:style w:type="paragraph" w:styleId="4">
    <w:name w:val="Date"/>
    <w:basedOn w:val="1"/>
    <w:next w:val="1"/>
    <w:link w:val="13"/>
    <w:unhideWhenUsed/>
    <w:qFormat/>
    <w:uiPriority w:val="99"/>
    <w:pPr>
      <w:ind w:left="100" w:leftChars="2500"/>
    </w:pPr>
  </w:style>
  <w:style w:type="paragraph" w:styleId="5">
    <w:name w:val="Balloon Text"/>
    <w:basedOn w:val="1"/>
    <w:qFormat/>
    <w:uiPriority w:val="0"/>
    <w:rPr>
      <w:sz w:val="18"/>
      <w:szCs w:val="18"/>
    </w:rPr>
  </w:style>
  <w:style w:type="paragraph" w:styleId="6">
    <w:name w:val="footer"/>
    <w:basedOn w:val="1"/>
    <w:qFormat/>
    <w:uiPriority w:val="0"/>
    <w:pPr>
      <w:tabs>
        <w:tab w:val="center" w:pos="4153"/>
        <w:tab w:val="right" w:pos="8306"/>
      </w:tabs>
      <w:snapToGrid w:val="0"/>
      <w:jc w:val="left"/>
    </w:pPr>
    <w:rPr>
      <w:sz w:val="18"/>
      <w:szCs w:val="18"/>
    </w:rPr>
  </w:style>
  <w:style w:type="paragraph" w:styleId="7">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widowControl/>
      <w:spacing w:before="100" w:beforeLines="0" w:beforeAutospacing="1" w:after="100" w:afterLines="0" w:afterAutospacing="1"/>
      <w:jc w:val="left"/>
    </w:pPr>
    <w:rPr>
      <w:rFonts w:ascii="宋体" w:hAnsi="宋体" w:cs="宋体"/>
      <w:kern w:val="0"/>
      <w:sz w:val="24"/>
    </w:rPr>
  </w:style>
  <w:style w:type="character" w:styleId="11">
    <w:name w:val="Strong"/>
    <w:basedOn w:val="10"/>
    <w:qFormat/>
    <w:uiPriority w:val="22"/>
    <w:rPr>
      <w:b/>
      <w:bCs/>
    </w:rPr>
  </w:style>
  <w:style w:type="character" w:styleId="12">
    <w:name w:val="page number"/>
    <w:basedOn w:val="10"/>
    <w:qFormat/>
    <w:uiPriority w:val="0"/>
  </w:style>
  <w:style w:type="character" w:customStyle="1" w:styleId="13">
    <w:name w:val="日期 Char"/>
    <w:basedOn w:val="10"/>
    <w:link w:val="4"/>
    <w:semiHidden/>
    <w:qFormat/>
    <w:uiPriority w:val="99"/>
    <w:rPr>
      <w:kern w:val="2"/>
      <w:sz w:val="21"/>
      <w:szCs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WWW.YlmF.CoM</Company>
  <Pages>13</Pages>
  <Words>1081</Words>
  <Characters>6168</Characters>
  <Lines>51</Lines>
  <Paragraphs>14</Paragraphs>
  <TotalTime>42</TotalTime>
  <ScaleCrop>false</ScaleCrop>
  <LinksUpToDate>false</LinksUpToDate>
  <CharactersWithSpaces>7235</CharactersWithSpaces>
  <Application>WPS Office_11.1.0.9912_F1E327BC-269C-435d-A152-05C5408002CA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2016-07-08T09:04:00Z</dcterms:created>
  <dc:creator>微软用户</dc:creator>
  <cp:lastModifiedBy>焦林</cp:lastModifiedBy>
  <cp:lastPrinted>2019-07-26T08:53:00Z</cp:lastPrinted>
  <dcterms:modified xsi:type="dcterms:W3CDTF">2020-08-25T08:35:10Z</dcterms:modified>
  <dc:title>武乡县2008年财政决算情况和</dc:title>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