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ind w:firstLine="880" w:firstLineChars="200"/>
        <w:jc w:val="center"/>
        <w:textAlignment w:val="auto"/>
        <w:rPr>
          <w:rFonts w:hint="eastAsia" w:ascii="方正小标宋简体" w:hAnsi="方正小标宋简体" w:eastAsia="方正小标宋简体" w:cs="方正小标宋简体"/>
          <w:sz w:val="44"/>
          <w:szCs w:val="44"/>
          <w:lang w:val="en-US" w:eastAsia="zh-CN"/>
        </w:rPr>
      </w:pPr>
      <w:bookmarkStart w:id="0" w:name="_GoBack"/>
      <w:bookmarkEnd w:id="0"/>
      <w:r>
        <w:rPr>
          <w:rFonts w:hint="eastAsia" w:ascii="方正小标宋简体" w:hAnsi="方正小标宋简体" w:eastAsia="方正小标宋简体" w:cs="方正小标宋简体"/>
          <w:sz w:val="44"/>
          <w:szCs w:val="44"/>
          <w:lang w:val="en-US" w:eastAsia="zh-CN"/>
        </w:rPr>
        <w:t>淮阳区扶贫开发办公室</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bCs/>
          <w:spacing w:val="-23"/>
          <w:sz w:val="44"/>
          <w:szCs w:val="44"/>
          <w:lang w:val="en-US" w:eastAsia="zh-CN"/>
        </w:rPr>
      </w:pPr>
      <w:r>
        <w:rPr>
          <w:rFonts w:hint="eastAsia" w:ascii="方正小标宋简体" w:hAnsi="方正小标宋简体" w:eastAsia="方正小标宋简体" w:cs="方正小标宋简体"/>
          <w:bCs/>
          <w:spacing w:val="-23"/>
          <w:sz w:val="44"/>
          <w:szCs w:val="44"/>
          <w:lang w:val="en-US" w:eastAsia="zh-CN"/>
        </w:rPr>
        <w:t>关于对《淮阳区统筹整合财政涉农资金管理办法》的政策解读</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rPr>
      </w:pP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rPr>
      </w:pPr>
      <w:r>
        <w:rPr>
          <w:rFonts w:hint="eastAsia" w:ascii="黑体" w:hAnsi="黑体" w:eastAsia="黑体" w:cs="黑体"/>
        </w:rPr>
        <w:t>一、起草背景</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按照</w:t>
      </w:r>
      <w:r>
        <w:rPr>
          <w:rFonts w:hint="eastAsia" w:ascii="仿宋_GB2312" w:hAnsi="仿宋_GB2312" w:eastAsia="仿宋_GB2312" w:cs="仿宋_GB2312"/>
          <w:sz w:val="32"/>
          <w:szCs w:val="32"/>
        </w:rPr>
        <w:t>中央和省、市、区关于脱贫攻坚工作的决策部署，紧紧围绕“十三五”时期我区脱贫攻坚目标，坚持精准扶贫、精准脱贫基本方略，加大统筹整合和资金投入力度，优化涉农资金使用机制，充分发挥赋予贫困地方统筹整合使用财政涉农资金的自主权，提高涉农资金配置效率，形成全方位帮扶合力，确保如期完成脱贫攻坚任务。</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rPr>
      </w:pPr>
      <w:r>
        <w:rPr>
          <w:rFonts w:hint="eastAsia" w:ascii="黑体" w:hAnsi="黑体" w:eastAsia="黑体" w:cs="黑体"/>
        </w:rPr>
        <w:t>政策依据</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rPr>
      </w:pPr>
      <w:r>
        <w:rPr>
          <w:rFonts w:hint="eastAsia" w:ascii="仿宋_GB2312" w:hAnsi="仿宋_GB2312" w:eastAsia="仿宋_GB2312" w:cs="仿宋_GB2312"/>
        </w:rPr>
        <w:t>根据《财政部国务院扶贫办关于做好2019年贫困县涉农资金整合试点工作的通知》（财农〔2019〕7号)、《河南省开展统筹整合使用财政涉农资金试点实施办法》（豫办〔2018〕35号）、《河南省财政厅河南省扶贫开发办公室河南省发展和改革委员会关于印发河南省扶贫项目资金绩效管理办法的通知》（豫财农〔2018〕130号）、《河南省财政厅河南省扶贫开发办公室关于进一步加强扶贫项目管理提高扶贫资金效益的通知》（豫财农〔2018〕135号）、《河南省脱贫攻坚领导小组关于加强扶贫项目管理提高资金使用效益的意见》（豫扶贫组〔2019〕1号）等相关文件精神，结合我区实际，制定本办法。</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rPr>
      </w:pPr>
      <w:r>
        <w:rPr>
          <w:rFonts w:hint="eastAsia" w:ascii="黑体" w:hAnsi="黑体" w:eastAsia="黑体" w:cs="黑体"/>
        </w:rPr>
        <w:t>三、起草过程</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根据</w:t>
      </w:r>
      <w:r>
        <w:rPr>
          <w:rFonts w:hint="eastAsia" w:ascii="仿宋_GB2312" w:hAnsi="仿宋_GB2312" w:eastAsia="仿宋_GB2312" w:cs="仿宋_GB2312"/>
          <w:sz w:val="32"/>
          <w:szCs w:val="32"/>
        </w:rPr>
        <w:t>《河南省开展统筹整合使用财政涉农资金试点实施办法》(以下简称《省试点办法》)明确的中央和省、市级财政安排的相关涉农资金，根据豫办〔2018〕35号规定的整合范围，在“因需而整”的前提下做到“应整尽整”。由区扶贫开发领导小组依据年度脱贫规划，统筹用于脱贫攻坚工作。</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rPr>
      </w:pPr>
      <w:r>
        <w:rPr>
          <w:rFonts w:hint="eastAsia" w:ascii="黑体" w:hAnsi="黑体" w:eastAsia="黑体" w:cs="黑体"/>
        </w:rPr>
        <w:t>四、修改主要内容</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rPr>
      </w:pPr>
      <w:r>
        <w:rPr>
          <w:rFonts w:hint="eastAsia" w:ascii="仿宋_GB2312" w:hAnsi="仿宋_GB2312" w:eastAsia="仿宋_GB2312" w:cs="仿宋_GB2312"/>
        </w:rPr>
        <w:t>一是进一步明确了</w:t>
      </w:r>
      <w:r>
        <w:rPr>
          <w:rFonts w:hint="eastAsia" w:ascii="仿宋_GB2312" w:hAnsi="仿宋_GB2312" w:eastAsia="仿宋_GB2312" w:cs="仿宋_GB2312"/>
          <w:lang w:eastAsia="zh-CN"/>
        </w:rPr>
        <w:t>部门分工。区扶贫开发领导小组根据区脱贫攻坚规划和项目库以及项目主管部门提出的项目资金申请，进行统筹整合财政涉农资金的分配管理工作。</w:t>
      </w:r>
      <w:r>
        <w:rPr>
          <w:rFonts w:hint="eastAsia" w:ascii="仿宋_GB2312" w:hAnsi="仿宋_GB2312" w:eastAsia="仿宋_GB2312" w:cs="仿宋_GB2312"/>
          <w:sz w:val="32"/>
          <w:szCs w:val="32"/>
        </w:rPr>
        <w:t>负责项目实施的单位要严格执行《河南省扶贫资金管理办法》等有关规章制度的规定。</w:t>
      </w:r>
      <w:r>
        <w:rPr>
          <w:rFonts w:hint="eastAsia" w:ascii="仿宋_GB2312" w:hAnsi="仿宋_GB2312" w:eastAsia="仿宋_GB2312" w:cs="仿宋_GB2312"/>
        </w:rPr>
        <w:t>二是</w:t>
      </w:r>
      <w:r>
        <w:rPr>
          <w:rFonts w:hint="eastAsia" w:ascii="仿宋_GB2312" w:hAnsi="仿宋_GB2312" w:eastAsia="仿宋_GB2312" w:cs="仿宋_GB2312"/>
          <w:lang w:eastAsia="zh-CN"/>
        </w:rPr>
        <w:t>进一步</w:t>
      </w:r>
      <w:r>
        <w:rPr>
          <w:rFonts w:hint="eastAsia" w:ascii="仿宋_GB2312" w:hAnsi="仿宋_GB2312" w:eastAsia="仿宋_GB2312" w:cs="仿宋_GB2312"/>
        </w:rPr>
        <w:t>明确</w:t>
      </w:r>
      <w:r>
        <w:rPr>
          <w:rFonts w:hint="eastAsia" w:ascii="仿宋_GB2312" w:hAnsi="仿宋_GB2312" w:eastAsia="仿宋_GB2312" w:cs="仿宋_GB2312"/>
          <w:lang w:eastAsia="zh-CN"/>
        </w:rPr>
        <w:t>了</w:t>
      </w:r>
      <w:r>
        <w:rPr>
          <w:rFonts w:hint="eastAsia" w:ascii="仿宋_GB2312" w:hAnsi="仿宋_GB2312" w:eastAsia="仿宋_GB2312" w:cs="仿宋_GB2312"/>
        </w:rPr>
        <w:t>整合</w:t>
      </w:r>
      <w:r>
        <w:rPr>
          <w:rFonts w:hint="eastAsia" w:ascii="仿宋_GB2312" w:hAnsi="仿宋_GB2312" w:eastAsia="仿宋_GB2312" w:cs="仿宋_GB2312"/>
          <w:lang w:eastAsia="zh-CN"/>
        </w:rPr>
        <w:t>资金及</w:t>
      </w:r>
      <w:r>
        <w:rPr>
          <w:rFonts w:hint="eastAsia" w:ascii="仿宋_GB2312" w:hAnsi="仿宋_GB2312" w:eastAsia="仿宋_GB2312" w:cs="仿宋_GB2312"/>
        </w:rPr>
        <w:t>范围。</w:t>
      </w:r>
      <w:r>
        <w:rPr>
          <w:rFonts w:hint="eastAsia" w:ascii="仿宋_GB2312" w:hAnsi="仿宋_GB2312" w:eastAsia="仿宋_GB2312" w:cs="仿宋_GB2312"/>
          <w:sz w:val="32"/>
          <w:szCs w:val="32"/>
        </w:rPr>
        <w:t>区本级财政安排的专项扶贫资金、政府债券、其他扶贫等资金纳入统筹整合范围。历年结余、结转资金统筹用于实施脱贫攻坚工程。严格落实国务院关于盘活财政存量资金的各项要求，推进结余结转资金的统筹使用。严守现行标准，规范使用整合涉农资金。</w:t>
      </w:r>
      <w:r>
        <w:rPr>
          <w:rFonts w:hint="eastAsia" w:ascii="仿宋_GB2312" w:hAnsi="仿宋_GB2312" w:eastAsia="仿宋_GB2312" w:cs="仿宋_GB2312"/>
          <w:sz w:val="32"/>
          <w:szCs w:val="32"/>
          <w:lang w:eastAsia="zh-CN"/>
        </w:rPr>
        <w:t>三是进一步明确了</w:t>
      </w:r>
      <w:r>
        <w:rPr>
          <w:rFonts w:hint="eastAsia" w:ascii="仿宋_GB2312" w:hAnsi="仿宋_GB2312" w:eastAsia="仿宋_GB2312" w:cs="仿宋_GB2312"/>
          <w:sz w:val="32"/>
          <w:szCs w:val="32"/>
        </w:rPr>
        <w:t>资金使用操作程序</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按照《河南省扶贫资金管理办法》《河南省财政农业专项资金报账制管理办法》等有关规定，并按要求整理提供相关报账资料。项目主管单位审核报账资料的真实性和合规性，审核通过后，报扶贫、财政部门签批，签批后由财政国库支付中心予以支付项目资金。</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rPr>
      </w:pPr>
      <w:r>
        <w:rPr>
          <w:rFonts w:hint="eastAsia" w:ascii="黑体" w:hAnsi="黑体" w:eastAsia="黑体" w:cs="黑体"/>
        </w:rPr>
        <w:t>五、重点强调</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sz w:val="32"/>
          <w:szCs w:val="32"/>
        </w:rPr>
        <w:t>根据《扶贫项目资金绩效管理办法》（国办发〔2018〕35号）文件精神，开展扶贫资金项目的绩效目标管理、绩效运行监控、绩效评价及结果运用等全过程绩效管理工作，对统筹整合财政涉农资金全面实施绩效管理。</w:t>
      </w: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00000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4"/>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BE97136"/>
    <w:multiLevelType w:val="singleLevel"/>
    <w:tmpl w:val="6BE97136"/>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0A5A0B"/>
    <w:rsid w:val="056B5ED2"/>
    <w:rsid w:val="0A5F3BFA"/>
    <w:rsid w:val="21411533"/>
    <w:rsid w:val="5FC30691"/>
    <w:rsid w:val="6831107E"/>
    <w:rsid w:val="769024F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bCs/>
      <w:kern w:val="2"/>
      <w:sz w:val="32"/>
      <w:szCs w:val="32"/>
      <w:lang w:val="en-US" w:eastAsia="zh-CN" w:bidi="ar-SA"/>
    </w:rPr>
  </w:style>
  <w:style w:type="paragraph" w:styleId="3">
    <w:name w:val="heading 1"/>
    <w:basedOn w:val="1"/>
    <w:next w:val="1"/>
    <w:qFormat/>
    <w:uiPriority w:val="0"/>
    <w:pPr>
      <w:keepNext/>
      <w:keepLines/>
      <w:spacing w:beforeLines="0" w:beforeAutospacing="0" w:afterLines="0" w:afterAutospacing="0" w:line="700" w:lineRule="exact"/>
      <w:jc w:val="center"/>
      <w:outlineLvl w:val="0"/>
    </w:pPr>
    <w:rPr>
      <w:rFonts w:eastAsia="方正小标宋简体" w:cs="黑体" w:asciiTheme="minorAscii" w:hAnsiTheme="minorAscii"/>
      <w:kern w:val="44"/>
      <w:sz w:val="44"/>
      <w:szCs w:val="24"/>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Normal Indent"/>
    <w:basedOn w:val="1"/>
    <w:qFormat/>
    <w:uiPriority w:val="0"/>
    <w:pPr>
      <w:ind w:firstLine="420" w:firstLineChars="200"/>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Office_11.1.0.10463_F1E327BC-269C-435d-A152-05C5408002CA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2021-03-23T00:33:00Z</dcterms:created>
  <dc:creator>Administrator</dc:creator>
  <cp:lastModifiedBy>有好就有坏</cp:lastModifiedBy>
  <dcterms:modified xsi:type="dcterms:W3CDTF">2021-04-22T08:55:37Z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F1A7F3CC62E943B987CF224559040A5A</vt:lpwstr>
  </property>
</Properties>
</file>