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left"/>
        <w:rPr>
          <w:rFonts w:ascii="黑体" w:hAnsi="宋体" w:eastAsia="黑体" w:cs="宋体"/>
          <w:kern w:val="0"/>
          <w:sz w:val="28"/>
          <w:szCs w:val="28"/>
        </w:rPr>
      </w:pPr>
    </w:p>
    <w:p>
      <w:pPr>
        <w:widowControl/>
        <w:jc w:val="left"/>
        <w:rPr>
          <w:rFonts w:ascii="黑体" w:hAnsi="宋体" w:eastAsia="黑体" w:cs="宋体"/>
          <w:kern w:val="0"/>
          <w:sz w:val="28"/>
          <w:szCs w:val="28"/>
        </w:rPr>
      </w:pPr>
    </w:p>
    <w:p>
      <w:pPr>
        <w:widowControl/>
        <w:jc w:val="left"/>
        <w:rPr>
          <w:rFonts w:ascii="黑体" w:hAnsi="宋体" w:eastAsia="黑体" w:cs="宋体"/>
          <w:kern w:val="0"/>
          <w:sz w:val="28"/>
          <w:szCs w:val="28"/>
        </w:rPr>
      </w:pPr>
    </w:p>
    <w:p>
      <w:pPr>
        <w:widowControl/>
        <w:jc w:val="left"/>
        <w:rPr>
          <w:rFonts w:ascii="黑体" w:hAnsi="宋体" w:eastAsia="黑体" w:cs="宋体"/>
          <w:kern w:val="0"/>
          <w:sz w:val="28"/>
          <w:szCs w:val="28"/>
        </w:rPr>
      </w:pPr>
    </w:p>
    <w:p>
      <w:pPr>
        <w:widowControl/>
        <w:jc w:val="left"/>
        <w:rPr>
          <w:rFonts w:ascii="黑体" w:hAnsi="宋体" w:eastAsia="黑体" w:cs="宋体"/>
          <w:kern w:val="0"/>
          <w:sz w:val="28"/>
          <w:szCs w:val="28"/>
        </w:rPr>
      </w:pPr>
    </w:p>
    <w:p>
      <w:pPr>
        <w:widowControl/>
        <w:jc w:val="left"/>
        <w:rPr>
          <w:rFonts w:ascii="黑体" w:hAnsi="宋体" w:eastAsia="黑体" w:cs="宋体"/>
          <w:kern w:val="0"/>
          <w:sz w:val="28"/>
          <w:szCs w:val="28"/>
        </w:rPr>
      </w:pPr>
    </w:p>
    <w:p>
      <w:pPr>
        <w:widowControl/>
        <w:jc w:val="left"/>
        <w:rPr>
          <w:rFonts w:ascii="黑体" w:hAnsi="宋体" w:eastAsia="黑体" w:cs="宋体"/>
          <w:kern w:val="0"/>
          <w:sz w:val="28"/>
          <w:szCs w:val="28"/>
        </w:rPr>
      </w:pPr>
    </w:p>
    <w:p>
      <w:pPr>
        <w:jc w:val="center"/>
        <w:rPr>
          <w:rFonts w:ascii="黑体" w:hAnsi="黑体" w:eastAsia="黑体" w:cs="黑体"/>
          <w:sz w:val="52"/>
          <w:szCs w:val="52"/>
        </w:rPr>
      </w:pPr>
      <w:r>
        <w:rPr>
          <w:rFonts w:hint="eastAsia" w:ascii="黑体" w:hAnsi="黑体" w:eastAsia="黑体" w:cs="黑体"/>
          <w:sz w:val="52"/>
          <w:szCs w:val="52"/>
        </w:rPr>
        <w:t>周口市淮阳区人民检察院</w:t>
      </w:r>
    </w:p>
    <w:p>
      <w:pPr>
        <w:jc w:val="center"/>
        <w:rPr>
          <w:rFonts w:ascii="黑体" w:hAnsi="黑体" w:eastAsia="黑体" w:cs="黑体"/>
          <w:sz w:val="52"/>
          <w:szCs w:val="52"/>
        </w:rPr>
      </w:pPr>
      <w:r>
        <w:rPr>
          <w:rFonts w:hint="eastAsia" w:ascii="黑体" w:hAnsi="黑体" w:eastAsia="黑体" w:cs="黑体"/>
          <w:sz w:val="52"/>
          <w:szCs w:val="52"/>
        </w:rPr>
        <w:t>2019年度部门决算</w:t>
      </w:r>
    </w:p>
    <w:p>
      <w:pPr>
        <w:jc w:val="center"/>
        <w:rPr>
          <w:rFonts w:ascii="黑体" w:hAnsi="黑体" w:eastAsia="黑体" w:cs="黑体"/>
          <w:sz w:val="52"/>
          <w:szCs w:val="52"/>
        </w:rPr>
      </w:pPr>
    </w:p>
    <w:p>
      <w:pPr>
        <w:jc w:val="center"/>
        <w:rPr>
          <w:rFonts w:ascii="黑体" w:hAnsi="黑体" w:eastAsia="黑体" w:cs="黑体"/>
          <w:sz w:val="52"/>
          <w:szCs w:val="52"/>
        </w:rPr>
      </w:pPr>
    </w:p>
    <w:p>
      <w:pPr>
        <w:jc w:val="center"/>
        <w:rPr>
          <w:rFonts w:ascii="黑体" w:hAnsi="黑体" w:eastAsia="黑体" w:cs="黑体"/>
          <w:sz w:val="52"/>
          <w:szCs w:val="52"/>
        </w:rPr>
      </w:pPr>
    </w:p>
    <w:p>
      <w:pPr>
        <w:jc w:val="center"/>
        <w:rPr>
          <w:rFonts w:ascii="黑体" w:hAnsi="黑体" w:eastAsia="黑体" w:cs="黑体"/>
          <w:sz w:val="52"/>
          <w:szCs w:val="52"/>
        </w:rPr>
      </w:pPr>
    </w:p>
    <w:p>
      <w:pPr>
        <w:jc w:val="center"/>
        <w:rPr>
          <w:rFonts w:ascii="黑体" w:hAnsi="黑体" w:eastAsia="黑体" w:cs="黑体"/>
          <w:sz w:val="52"/>
          <w:szCs w:val="52"/>
        </w:rPr>
      </w:pPr>
    </w:p>
    <w:p>
      <w:pPr>
        <w:jc w:val="center"/>
        <w:rPr>
          <w:rFonts w:ascii="黑体" w:hAnsi="黑体" w:eastAsia="黑体" w:cs="黑体"/>
          <w:sz w:val="52"/>
          <w:szCs w:val="52"/>
        </w:rPr>
      </w:pPr>
    </w:p>
    <w:p>
      <w:pPr>
        <w:jc w:val="center"/>
        <w:rPr>
          <w:rFonts w:ascii="黑体" w:hAnsi="黑体" w:eastAsia="黑体" w:cs="黑体"/>
          <w:sz w:val="32"/>
          <w:szCs w:val="32"/>
        </w:rPr>
        <w:sectPr>
          <w:pgSz w:w="11906" w:h="16838"/>
          <w:pgMar w:top="1440" w:right="1531" w:bottom="1440" w:left="1587" w:header="850" w:footer="992" w:gutter="0"/>
          <w:pgNumType w:fmt="numberInDash"/>
          <w:cols w:space="720" w:num="1"/>
          <w:docGrid w:type="lines" w:linePitch="317" w:charSpace="0"/>
        </w:sectPr>
      </w:pPr>
      <w:r>
        <w:rPr>
          <w:rFonts w:hint="eastAsia" w:ascii="黑体" w:hAnsi="黑体" w:eastAsia="黑体" w:cs="黑体"/>
          <w:sz w:val="32"/>
          <w:szCs w:val="32"/>
        </w:rPr>
        <w:t>二0二0年十月</w:t>
      </w:r>
    </w:p>
    <w:p>
      <w:pPr>
        <w:jc w:val="center"/>
        <w:rPr>
          <w:rFonts w:ascii="黑体" w:hAnsi="黑体" w:eastAsia="黑体" w:cs="黑体"/>
          <w:sz w:val="36"/>
          <w:szCs w:val="36"/>
        </w:rPr>
      </w:pPr>
      <w:r>
        <w:rPr>
          <w:rFonts w:hint="eastAsia" w:ascii="黑体" w:hAnsi="黑体" w:eastAsia="黑体" w:cs="黑体"/>
          <w:sz w:val="36"/>
          <w:szCs w:val="36"/>
        </w:rPr>
        <w:t>目　　录</w:t>
      </w:r>
    </w:p>
    <w:p>
      <w:pPr>
        <w:jc w:val="left"/>
        <w:rPr>
          <w:rFonts w:ascii="黑体" w:hAnsi="黑体" w:eastAsia="黑体" w:cs="黑体"/>
          <w:sz w:val="32"/>
          <w:szCs w:val="32"/>
        </w:rPr>
      </w:pPr>
      <w:r>
        <w:rPr>
          <w:rFonts w:hint="eastAsia" w:ascii="黑体" w:hAnsi="黑体" w:eastAsia="黑体" w:cs="黑体"/>
          <w:sz w:val="32"/>
          <w:szCs w:val="32"/>
        </w:rPr>
        <w:t>第一部分　　周口市淮阳区人民检察院概况</w:t>
      </w:r>
    </w:p>
    <w:p>
      <w:pPr>
        <w:numPr>
          <w:ilvl w:val="0"/>
          <w:numId w:val="1"/>
        </w:numPr>
        <w:ind w:firstLine="640" w:firstLineChars="200"/>
        <w:jc w:val="left"/>
        <w:rPr>
          <w:rFonts w:ascii="宋体" w:hAnsi="宋体" w:cs="宋体"/>
          <w:sz w:val="32"/>
          <w:szCs w:val="32"/>
        </w:rPr>
      </w:pPr>
      <w:r>
        <w:rPr>
          <w:rFonts w:hint="eastAsia" w:ascii="宋体" w:hAnsi="宋体" w:cs="宋体"/>
          <w:sz w:val="32"/>
          <w:szCs w:val="32"/>
        </w:rPr>
        <w:t>部门职责</w:t>
      </w:r>
    </w:p>
    <w:p>
      <w:pPr>
        <w:numPr>
          <w:ilvl w:val="0"/>
          <w:numId w:val="1"/>
        </w:numPr>
        <w:ind w:firstLine="640" w:firstLineChars="200"/>
        <w:jc w:val="left"/>
        <w:rPr>
          <w:rFonts w:ascii="宋体" w:hAnsi="宋体" w:cs="宋体"/>
          <w:sz w:val="32"/>
          <w:szCs w:val="32"/>
        </w:rPr>
      </w:pPr>
      <w:r>
        <w:rPr>
          <w:rFonts w:hint="eastAsia" w:ascii="宋体" w:hAnsi="宋体" w:cs="宋体"/>
          <w:sz w:val="32"/>
          <w:szCs w:val="32"/>
        </w:rPr>
        <w:t>机构设置</w:t>
      </w:r>
    </w:p>
    <w:p>
      <w:pPr>
        <w:jc w:val="left"/>
        <w:rPr>
          <w:rFonts w:ascii="黑体" w:hAnsi="黑体" w:eastAsia="黑体" w:cs="黑体"/>
          <w:sz w:val="32"/>
          <w:szCs w:val="32"/>
        </w:rPr>
      </w:pPr>
      <w:r>
        <w:rPr>
          <w:rFonts w:hint="eastAsia" w:ascii="黑体" w:hAnsi="黑体" w:eastAsia="黑体" w:cs="黑体"/>
          <w:sz w:val="32"/>
          <w:szCs w:val="32"/>
        </w:rPr>
        <w:t>第二部分　　2019年度部门决算表</w:t>
      </w:r>
    </w:p>
    <w:p>
      <w:pPr>
        <w:ind w:firstLine="640" w:firstLineChars="200"/>
        <w:jc w:val="left"/>
        <w:rPr>
          <w:rFonts w:ascii="宋体" w:hAnsi="宋体" w:cs="宋体"/>
          <w:sz w:val="32"/>
          <w:szCs w:val="32"/>
        </w:rPr>
      </w:pPr>
      <w:r>
        <w:rPr>
          <w:rFonts w:hint="eastAsia" w:ascii="宋体" w:hAnsi="宋体" w:cs="宋体"/>
          <w:sz w:val="32"/>
          <w:szCs w:val="32"/>
        </w:rPr>
        <w:t>一、收入支出决算总表</w:t>
      </w:r>
    </w:p>
    <w:p>
      <w:pPr>
        <w:ind w:firstLine="640" w:firstLineChars="200"/>
        <w:jc w:val="left"/>
        <w:rPr>
          <w:rFonts w:ascii="宋体" w:hAnsi="宋体" w:cs="宋体"/>
          <w:sz w:val="32"/>
          <w:szCs w:val="32"/>
        </w:rPr>
      </w:pPr>
      <w:r>
        <w:rPr>
          <w:rFonts w:hint="eastAsia" w:ascii="宋体" w:hAnsi="宋体" w:cs="宋体"/>
          <w:sz w:val="32"/>
          <w:szCs w:val="32"/>
        </w:rPr>
        <w:t>二、收入决算表</w:t>
      </w:r>
    </w:p>
    <w:p>
      <w:pPr>
        <w:ind w:firstLine="640" w:firstLineChars="200"/>
        <w:jc w:val="left"/>
        <w:rPr>
          <w:rFonts w:ascii="宋体" w:hAnsi="宋体" w:cs="宋体"/>
          <w:sz w:val="32"/>
          <w:szCs w:val="32"/>
        </w:rPr>
      </w:pPr>
      <w:r>
        <w:rPr>
          <w:rFonts w:hint="eastAsia" w:ascii="宋体" w:hAnsi="宋体" w:cs="宋体"/>
          <w:sz w:val="32"/>
          <w:szCs w:val="32"/>
        </w:rPr>
        <w:t>三、支出决算表</w:t>
      </w:r>
    </w:p>
    <w:p>
      <w:pPr>
        <w:ind w:firstLine="640" w:firstLineChars="200"/>
        <w:jc w:val="left"/>
        <w:rPr>
          <w:rFonts w:ascii="宋体" w:hAnsi="宋体" w:cs="宋体"/>
          <w:sz w:val="32"/>
          <w:szCs w:val="32"/>
        </w:rPr>
      </w:pPr>
      <w:r>
        <w:rPr>
          <w:rFonts w:hint="eastAsia" w:ascii="宋体" w:hAnsi="宋体" w:cs="宋体"/>
          <w:sz w:val="32"/>
          <w:szCs w:val="32"/>
        </w:rPr>
        <w:t>四、财政拨款收入支出决算总表</w:t>
      </w:r>
    </w:p>
    <w:p>
      <w:pPr>
        <w:ind w:firstLine="640" w:firstLineChars="200"/>
        <w:jc w:val="left"/>
        <w:rPr>
          <w:rFonts w:ascii="宋体" w:hAnsi="宋体" w:cs="宋体"/>
          <w:sz w:val="32"/>
          <w:szCs w:val="32"/>
        </w:rPr>
      </w:pPr>
      <w:r>
        <w:rPr>
          <w:rFonts w:hint="eastAsia" w:ascii="宋体" w:hAnsi="宋体" w:cs="宋体"/>
          <w:sz w:val="32"/>
          <w:szCs w:val="32"/>
        </w:rPr>
        <w:t>五、一般公共预算财政拨款支出决算表</w:t>
      </w:r>
    </w:p>
    <w:p>
      <w:pPr>
        <w:ind w:firstLine="640" w:firstLineChars="200"/>
        <w:jc w:val="left"/>
        <w:rPr>
          <w:rFonts w:ascii="宋体" w:hAnsi="宋体" w:cs="宋体"/>
          <w:sz w:val="32"/>
          <w:szCs w:val="32"/>
        </w:rPr>
      </w:pPr>
      <w:r>
        <w:rPr>
          <w:rFonts w:hint="eastAsia" w:ascii="宋体" w:hAnsi="宋体" w:cs="宋体"/>
          <w:sz w:val="32"/>
          <w:szCs w:val="32"/>
        </w:rPr>
        <w:t>六、一般公共预算财政拨款基本支出决算表</w:t>
      </w:r>
    </w:p>
    <w:p>
      <w:pPr>
        <w:ind w:firstLine="640" w:firstLineChars="200"/>
        <w:jc w:val="left"/>
        <w:rPr>
          <w:rFonts w:ascii="宋体" w:hAnsi="宋体" w:cs="宋体"/>
          <w:sz w:val="32"/>
          <w:szCs w:val="32"/>
        </w:rPr>
      </w:pPr>
      <w:r>
        <w:rPr>
          <w:rFonts w:hint="eastAsia" w:ascii="宋体" w:hAnsi="宋体" w:cs="宋体"/>
          <w:sz w:val="32"/>
          <w:szCs w:val="32"/>
        </w:rPr>
        <w:t>七、一般公共预算财政拨款“三公”经费支出决算表</w:t>
      </w:r>
    </w:p>
    <w:p>
      <w:pPr>
        <w:ind w:firstLine="640" w:firstLineChars="200"/>
        <w:jc w:val="left"/>
        <w:rPr>
          <w:rFonts w:ascii="宋体" w:hAnsi="宋体" w:cs="宋体"/>
          <w:sz w:val="32"/>
          <w:szCs w:val="32"/>
        </w:rPr>
      </w:pPr>
      <w:r>
        <w:rPr>
          <w:rFonts w:hint="eastAsia" w:ascii="宋体" w:hAnsi="宋体" w:cs="宋体"/>
          <w:sz w:val="32"/>
          <w:szCs w:val="32"/>
        </w:rPr>
        <w:t>八、政府性基金预算财政拨款收入支出决算表</w:t>
      </w:r>
    </w:p>
    <w:p>
      <w:pPr>
        <w:jc w:val="left"/>
        <w:rPr>
          <w:rFonts w:ascii="黑体" w:hAnsi="黑体" w:eastAsia="黑体" w:cs="黑体"/>
          <w:sz w:val="32"/>
          <w:szCs w:val="32"/>
        </w:rPr>
      </w:pPr>
      <w:r>
        <w:rPr>
          <w:rFonts w:hint="eastAsia" w:ascii="黑体" w:hAnsi="黑体" w:eastAsia="黑体" w:cs="黑体"/>
          <w:sz w:val="32"/>
          <w:szCs w:val="32"/>
        </w:rPr>
        <w:t>第三部分　　2019年度部门决算情况说明</w:t>
      </w:r>
    </w:p>
    <w:p>
      <w:pPr>
        <w:ind w:firstLine="640" w:firstLineChars="200"/>
        <w:jc w:val="left"/>
        <w:rPr>
          <w:rFonts w:ascii="宋体" w:hAnsi="宋体" w:cs="宋体"/>
          <w:sz w:val="32"/>
          <w:szCs w:val="32"/>
        </w:rPr>
      </w:pPr>
      <w:r>
        <w:rPr>
          <w:rFonts w:hint="eastAsia" w:ascii="宋体" w:hAnsi="宋体" w:cs="宋体"/>
          <w:sz w:val="32"/>
          <w:szCs w:val="32"/>
        </w:rPr>
        <w:t>一、收入支出决算总体情况说明</w:t>
      </w:r>
    </w:p>
    <w:p>
      <w:pPr>
        <w:ind w:firstLine="640" w:firstLineChars="200"/>
        <w:jc w:val="left"/>
        <w:rPr>
          <w:rFonts w:ascii="宋体" w:hAnsi="宋体" w:cs="宋体"/>
          <w:sz w:val="32"/>
          <w:szCs w:val="32"/>
        </w:rPr>
      </w:pPr>
      <w:r>
        <w:rPr>
          <w:rFonts w:hint="eastAsia" w:ascii="宋体" w:hAnsi="宋体" w:cs="宋体"/>
          <w:sz w:val="32"/>
          <w:szCs w:val="32"/>
        </w:rPr>
        <w:t>二、收入决算情况说明</w:t>
      </w:r>
    </w:p>
    <w:p>
      <w:pPr>
        <w:ind w:firstLine="640" w:firstLineChars="200"/>
        <w:jc w:val="left"/>
        <w:rPr>
          <w:rFonts w:ascii="宋体" w:hAnsi="宋体" w:cs="宋体"/>
          <w:sz w:val="32"/>
          <w:szCs w:val="32"/>
        </w:rPr>
      </w:pPr>
      <w:r>
        <w:rPr>
          <w:rFonts w:hint="eastAsia" w:ascii="宋体" w:hAnsi="宋体" w:cs="宋体"/>
          <w:sz w:val="32"/>
          <w:szCs w:val="32"/>
        </w:rPr>
        <w:t>三、支出决算情况说明</w:t>
      </w:r>
    </w:p>
    <w:p>
      <w:pPr>
        <w:ind w:firstLine="640" w:firstLineChars="200"/>
        <w:jc w:val="left"/>
        <w:rPr>
          <w:rFonts w:ascii="宋体" w:hAnsi="宋体" w:cs="宋体"/>
          <w:sz w:val="32"/>
          <w:szCs w:val="32"/>
        </w:rPr>
      </w:pPr>
      <w:r>
        <w:rPr>
          <w:rFonts w:hint="eastAsia" w:ascii="宋体" w:hAnsi="宋体" w:cs="宋体"/>
          <w:sz w:val="32"/>
          <w:szCs w:val="32"/>
        </w:rPr>
        <w:t>四、财政拨款收入支出决算总体情况说明</w:t>
      </w:r>
    </w:p>
    <w:p>
      <w:pPr>
        <w:ind w:firstLine="640" w:firstLineChars="200"/>
        <w:jc w:val="left"/>
        <w:rPr>
          <w:rFonts w:ascii="宋体" w:hAnsi="宋体" w:cs="宋体"/>
          <w:sz w:val="32"/>
          <w:szCs w:val="32"/>
        </w:rPr>
      </w:pPr>
      <w:r>
        <w:rPr>
          <w:rFonts w:hint="eastAsia" w:ascii="宋体" w:hAnsi="宋体" w:cs="宋体"/>
          <w:sz w:val="32"/>
          <w:szCs w:val="32"/>
        </w:rPr>
        <w:t>五、一般公共预算财政拨款支出决算情况说明</w:t>
      </w:r>
    </w:p>
    <w:p>
      <w:pPr>
        <w:ind w:firstLine="640" w:firstLineChars="200"/>
        <w:jc w:val="left"/>
        <w:rPr>
          <w:rFonts w:ascii="宋体" w:hAnsi="宋体" w:cs="宋体"/>
          <w:sz w:val="32"/>
          <w:szCs w:val="32"/>
        </w:rPr>
      </w:pPr>
      <w:r>
        <w:rPr>
          <w:rFonts w:hint="eastAsia" w:ascii="宋体" w:hAnsi="宋体" w:cs="宋体"/>
          <w:sz w:val="32"/>
          <w:szCs w:val="32"/>
        </w:rPr>
        <w:t>六、一般公共预算财政拨款基本支出决算情况说明</w:t>
      </w:r>
    </w:p>
    <w:p>
      <w:pPr>
        <w:ind w:firstLine="640" w:firstLineChars="200"/>
        <w:jc w:val="left"/>
        <w:rPr>
          <w:rFonts w:ascii="宋体" w:hAnsi="宋体" w:cs="宋体"/>
          <w:sz w:val="32"/>
          <w:szCs w:val="32"/>
        </w:rPr>
      </w:pPr>
      <w:r>
        <w:rPr>
          <w:rFonts w:hint="eastAsia" w:ascii="宋体" w:hAnsi="宋体" w:cs="宋体"/>
          <w:sz w:val="32"/>
          <w:szCs w:val="32"/>
        </w:rPr>
        <w:t>七、一般公共预算财政拨款“三公”经费支出决算情况说明</w:t>
      </w:r>
    </w:p>
    <w:p>
      <w:pPr>
        <w:ind w:firstLine="640" w:firstLineChars="200"/>
        <w:jc w:val="left"/>
        <w:rPr>
          <w:rFonts w:ascii="宋体" w:hAnsi="宋体" w:cs="宋体"/>
          <w:sz w:val="32"/>
          <w:szCs w:val="32"/>
        </w:rPr>
      </w:pPr>
      <w:r>
        <w:rPr>
          <w:rFonts w:hint="eastAsia" w:ascii="宋体" w:hAnsi="宋体" w:cs="宋体"/>
          <w:sz w:val="32"/>
          <w:szCs w:val="32"/>
        </w:rPr>
        <w:t>八、预算绩效情况说明</w:t>
      </w:r>
    </w:p>
    <w:p>
      <w:pPr>
        <w:ind w:firstLine="640" w:firstLineChars="200"/>
        <w:jc w:val="left"/>
        <w:rPr>
          <w:rFonts w:ascii="宋体" w:hAnsi="宋体" w:cs="宋体"/>
          <w:sz w:val="32"/>
          <w:szCs w:val="32"/>
        </w:rPr>
      </w:pPr>
      <w:r>
        <w:rPr>
          <w:rFonts w:hint="eastAsia" w:ascii="宋体" w:hAnsi="宋体" w:cs="宋体"/>
          <w:sz w:val="32"/>
          <w:szCs w:val="32"/>
        </w:rPr>
        <w:t>九、政府性基金预算财政拨款支出决算情况说明</w:t>
      </w:r>
    </w:p>
    <w:p>
      <w:pPr>
        <w:ind w:firstLine="640" w:firstLineChars="200"/>
        <w:jc w:val="left"/>
        <w:rPr>
          <w:rFonts w:ascii="宋体" w:hAnsi="宋体" w:cs="宋体"/>
          <w:sz w:val="32"/>
          <w:szCs w:val="32"/>
        </w:rPr>
      </w:pPr>
      <w:r>
        <w:rPr>
          <w:rFonts w:hint="eastAsia" w:ascii="宋体" w:hAnsi="宋体" w:cs="宋体"/>
          <w:sz w:val="32"/>
          <w:szCs w:val="32"/>
        </w:rPr>
        <w:t>十、机关运行经费支出情况说明</w:t>
      </w:r>
    </w:p>
    <w:p>
      <w:pPr>
        <w:ind w:firstLine="640" w:firstLineChars="200"/>
        <w:jc w:val="left"/>
        <w:rPr>
          <w:rFonts w:ascii="宋体" w:hAnsi="宋体" w:cs="宋体"/>
          <w:sz w:val="32"/>
          <w:szCs w:val="32"/>
        </w:rPr>
      </w:pPr>
      <w:r>
        <w:rPr>
          <w:rFonts w:hint="eastAsia" w:ascii="宋体" w:hAnsi="宋体" w:cs="宋体"/>
          <w:sz w:val="32"/>
          <w:szCs w:val="32"/>
        </w:rPr>
        <w:t>十一、政府采购支出情况说明</w:t>
      </w:r>
    </w:p>
    <w:p>
      <w:pPr>
        <w:ind w:firstLine="640" w:firstLineChars="200"/>
        <w:jc w:val="left"/>
        <w:rPr>
          <w:rFonts w:ascii="宋体" w:hAnsi="宋体" w:cs="宋体"/>
          <w:sz w:val="32"/>
          <w:szCs w:val="32"/>
        </w:rPr>
      </w:pPr>
      <w:r>
        <w:rPr>
          <w:rFonts w:hint="eastAsia" w:ascii="宋体" w:hAnsi="宋体" w:cs="宋体"/>
          <w:sz w:val="32"/>
          <w:szCs w:val="32"/>
        </w:rPr>
        <w:t>十二、国有资产占用情况说明</w:t>
      </w:r>
    </w:p>
    <w:p>
      <w:pPr>
        <w:jc w:val="left"/>
        <w:rPr>
          <w:rFonts w:ascii="黑体" w:hAnsi="黑体" w:eastAsia="黑体" w:cs="黑体"/>
          <w:sz w:val="32"/>
          <w:szCs w:val="32"/>
        </w:rPr>
      </w:pPr>
      <w:r>
        <w:rPr>
          <w:rFonts w:hint="eastAsia" w:ascii="黑体" w:hAnsi="黑体" w:eastAsia="黑体" w:cs="黑体"/>
          <w:sz w:val="32"/>
          <w:szCs w:val="32"/>
        </w:rPr>
        <w:t>第四部分　　名词解释</w:t>
      </w:r>
    </w:p>
    <w:p>
      <w:pPr>
        <w:widowControl/>
        <w:jc w:val="left"/>
        <w:rPr>
          <w:rFonts w:ascii="黑体" w:hAnsi="宋体" w:eastAsia="黑体" w:cs="宋体"/>
          <w:kern w:val="0"/>
          <w:sz w:val="28"/>
          <w:szCs w:val="28"/>
        </w:rPr>
      </w:pPr>
    </w:p>
    <w:p>
      <w:pPr>
        <w:widowControl/>
        <w:jc w:val="left"/>
        <w:rPr>
          <w:rFonts w:ascii="黑体" w:hAnsi="宋体" w:eastAsia="黑体" w:cs="宋体"/>
          <w:kern w:val="0"/>
          <w:sz w:val="28"/>
          <w:szCs w:val="28"/>
        </w:rPr>
      </w:pPr>
    </w:p>
    <w:p>
      <w:pPr>
        <w:widowControl/>
        <w:jc w:val="left"/>
        <w:rPr>
          <w:rFonts w:ascii="黑体" w:hAnsi="宋体" w:eastAsia="黑体" w:cs="宋体"/>
          <w:kern w:val="0"/>
          <w:sz w:val="28"/>
          <w:szCs w:val="28"/>
        </w:rPr>
      </w:pPr>
    </w:p>
    <w:p>
      <w:pPr>
        <w:widowControl/>
        <w:jc w:val="left"/>
        <w:rPr>
          <w:rFonts w:ascii="黑体" w:hAnsi="宋体" w:eastAsia="黑体" w:cs="宋体"/>
          <w:kern w:val="0"/>
          <w:sz w:val="28"/>
          <w:szCs w:val="28"/>
        </w:rPr>
      </w:pPr>
    </w:p>
    <w:p>
      <w:pPr>
        <w:widowControl/>
        <w:jc w:val="left"/>
        <w:rPr>
          <w:rFonts w:ascii="黑体" w:hAnsi="宋体" w:eastAsia="黑体" w:cs="宋体"/>
          <w:kern w:val="0"/>
          <w:sz w:val="28"/>
          <w:szCs w:val="28"/>
        </w:rPr>
      </w:pPr>
    </w:p>
    <w:p>
      <w:pPr>
        <w:widowControl/>
        <w:jc w:val="left"/>
        <w:rPr>
          <w:rFonts w:ascii="黑体" w:hAnsi="宋体" w:eastAsia="黑体" w:cs="宋体"/>
          <w:kern w:val="0"/>
          <w:sz w:val="28"/>
          <w:szCs w:val="28"/>
        </w:rPr>
      </w:pPr>
    </w:p>
    <w:p>
      <w:pPr>
        <w:widowControl/>
        <w:jc w:val="left"/>
        <w:rPr>
          <w:rFonts w:ascii="黑体" w:hAnsi="宋体" w:eastAsia="黑体" w:cs="宋体"/>
          <w:kern w:val="0"/>
          <w:sz w:val="28"/>
          <w:szCs w:val="28"/>
        </w:rPr>
      </w:pPr>
    </w:p>
    <w:p>
      <w:pPr>
        <w:widowControl/>
        <w:jc w:val="center"/>
        <w:outlineLvl w:val="0"/>
        <w:rPr>
          <w:rFonts w:ascii="黑体" w:hAnsi="黑体" w:eastAsia="黑体" w:cs="黑体"/>
          <w:sz w:val="48"/>
          <w:szCs w:val="48"/>
        </w:rPr>
        <w:sectPr>
          <w:footerReference r:id="rId3" w:type="default"/>
          <w:footerReference r:id="rId4" w:type="even"/>
          <w:pgSz w:w="11906" w:h="16838"/>
          <w:pgMar w:top="1440" w:right="1800" w:bottom="1440" w:left="1800" w:header="720" w:footer="720" w:gutter="0"/>
          <w:pgNumType w:fmt="numberInDash"/>
          <w:cols w:space="720" w:num="1"/>
          <w:docGrid w:type="lines" w:linePitch="312" w:charSpace="0"/>
        </w:sectPr>
      </w:pPr>
    </w:p>
    <w:p>
      <w:pPr>
        <w:widowControl/>
        <w:jc w:val="left"/>
        <w:rPr>
          <w:rFonts w:ascii="黑体" w:hAnsi="宋体" w:eastAsia="黑体" w:cs="宋体"/>
          <w:kern w:val="0"/>
          <w:sz w:val="28"/>
          <w:szCs w:val="28"/>
        </w:rPr>
      </w:pPr>
    </w:p>
    <w:p>
      <w:pPr>
        <w:widowControl/>
        <w:jc w:val="left"/>
        <w:rPr>
          <w:rFonts w:ascii="黑体" w:hAnsi="宋体" w:eastAsia="黑体" w:cs="宋体"/>
          <w:kern w:val="0"/>
          <w:sz w:val="28"/>
          <w:szCs w:val="28"/>
        </w:rPr>
      </w:pPr>
    </w:p>
    <w:p>
      <w:pPr>
        <w:widowControl/>
        <w:jc w:val="left"/>
        <w:rPr>
          <w:rFonts w:ascii="黑体" w:hAnsi="宋体" w:eastAsia="黑体" w:cs="宋体"/>
          <w:kern w:val="0"/>
          <w:sz w:val="28"/>
          <w:szCs w:val="28"/>
        </w:rPr>
      </w:pPr>
    </w:p>
    <w:p>
      <w:pPr>
        <w:widowControl/>
        <w:jc w:val="left"/>
        <w:rPr>
          <w:rFonts w:ascii="黑体" w:hAnsi="宋体" w:eastAsia="黑体" w:cs="宋体"/>
          <w:kern w:val="0"/>
          <w:sz w:val="28"/>
          <w:szCs w:val="28"/>
        </w:rPr>
      </w:pPr>
    </w:p>
    <w:p>
      <w:pPr>
        <w:widowControl/>
        <w:jc w:val="left"/>
        <w:rPr>
          <w:rFonts w:ascii="黑体" w:hAnsi="宋体" w:eastAsia="黑体" w:cs="宋体"/>
          <w:kern w:val="0"/>
          <w:sz w:val="28"/>
          <w:szCs w:val="28"/>
        </w:rPr>
      </w:pPr>
    </w:p>
    <w:p>
      <w:pPr>
        <w:widowControl/>
        <w:jc w:val="left"/>
        <w:rPr>
          <w:rFonts w:ascii="黑体" w:hAnsi="宋体" w:eastAsia="黑体" w:cs="宋体"/>
          <w:kern w:val="0"/>
          <w:sz w:val="28"/>
          <w:szCs w:val="28"/>
        </w:rPr>
      </w:pPr>
    </w:p>
    <w:p>
      <w:pPr>
        <w:widowControl/>
        <w:jc w:val="left"/>
        <w:rPr>
          <w:rFonts w:ascii="黑体" w:hAnsi="宋体" w:eastAsia="黑体" w:cs="宋体"/>
          <w:kern w:val="0"/>
          <w:sz w:val="28"/>
          <w:szCs w:val="28"/>
        </w:rPr>
      </w:pPr>
    </w:p>
    <w:p>
      <w:pPr>
        <w:widowControl/>
        <w:jc w:val="center"/>
        <w:outlineLvl w:val="0"/>
        <w:rPr>
          <w:rFonts w:hint="eastAsia" w:ascii="黑体" w:hAnsi="黑体" w:eastAsia="黑体" w:cs="黑体"/>
          <w:sz w:val="48"/>
          <w:szCs w:val="48"/>
        </w:rPr>
      </w:pPr>
      <w:r>
        <w:rPr>
          <w:rFonts w:hint="eastAsia" w:ascii="黑体" w:hAnsi="黑体" w:eastAsia="黑体" w:cs="黑体"/>
          <w:sz w:val="48"/>
          <w:szCs w:val="48"/>
        </w:rPr>
        <w:t>第一部分  周口市淮阳区人民检察院</w:t>
      </w:r>
    </w:p>
    <w:p>
      <w:pPr>
        <w:widowControl/>
        <w:jc w:val="center"/>
        <w:outlineLvl w:val="0"/>
        <w:rPr>
          <w:rFonts w:ascii="黑体" w:hAnsi="宋体" w:eastAsia="黑体" w:cs="宋体"/>
          <w:kern w:val="0"/>
          <w:sz w:val="28"/>
          <w:szCs w:val="28"/>
        </w:rPr>
      </w:pPr>
      <w:r>
        <w:rPr>
          <w:rFonts w:hint="eastAsia" w:ascii="黑体" w:hAnsi="黑体" w:eastAsia="黑体" w:cs="黑体"/>
          <w:sz w:val="48"/>
          <w:szCs w:val="48"/>
        </w:rPr>
        <w:t>概况</w:t>
      </w:r>
    </w:p>
    <w:p>
      <w:pPr>
        <w:widowControl/>
        <w:jc w:val="left"/>
        <w:rPr>
          <w:rFonts w:ascii="黑体" w:hAnsi="宋体" w:eastAsia="黑体" w:cs="宋体"/>
          <w:kern w:val="0"/>
          <w:sz w:val="28"/>
          <w:szCs w:val="28"/>
        </w:rPr>
      </w:pPr>
    </w:p>
    <w:p>
      <w:pPr>
        <w:widowControl/>
        <w:jc w:val="left"/>
        <w:rPr>
          <w:rFonts w:ascii="黑体" w:hAnsi="宋体" w:eastAsia="黑体" w:cs="宋体"/>
          <w:kern w:val="0"/>
          <w:sz w:val="28"/>
          <w:szCs w:val="28"/>
        </w:rPr>
        <w:sectPr>
          <w:pgSz w:w="11906" w:h="16838"/>
          <w:pgMar w:top="1440" w:right="1800" w:bottom="1440" w:left="1800" w:header="720" w:footer="720" w:gutter="0"/>
          <w:pgNumType w:fmt="numberInDash"/>
          <w:cols w:space="720" w:num="1"/>
          <w:docGrid w:type="lines" w:linePitch="312" w:charSpace="0"/>
        </w:sectPr>
      </w:pPr>
    </w:p>
    <w:p>
      <w:pPr>
        <w:widowControl/>
        <w:ind w:firstLine="640" w:firstLineChars="200"/>
        <w:jc w:val="left"/>
        <w:outlineLvl w:val="1"/>
        <w:rPr>
          <w:rFonts w:ascii="黑体" w:hAnsi="黑体" w:eastAsia="黑体" w:cs="黑体"/>
          <w:kern w:val="0"/>
          <w:sz w:val="32"/>
          <w:szCs w:val="32"/>
        </w:rPr>
      </w:pPr>
      <w:r>
        <w:rPr>
          <w:rFonts w:hint="eastAsia" w:ascii="黑体" w:hAnsi="黑体" w:eastAsia="黑体" w:cs="黑体"/>
          <w:kern w:val="0"/>
          <w:sz w:val="32"/>
          <w:szCs w:val="32"/>
        </w:rPr>
        <w:t>一、部门</w:t>
      </w:r>
      <w:r>
        <w:rPr>
          <w:rFonts w:hint="eastAsia" w:ascii="黑体" w:hAnsi="黑体" w:eastAsia="黑体" w:cs="黑体"/>
          <w:bCs/>
          <w:sz w:val="32"/>
          <w:szCs w:val="32"/>
        </w:rPr>
        <w:t>职责</w:t>
      </w:r>
    </w:p>
    <w:p>
      <w:pPr>
        <w:spacing w:line="600" w:lineRule="exact"/>
        <w:ind w:firstLine="640" w:firstLineChars="200"/>
        <w:rPr>
          <w:rFonts w:ascii="仿宋_GB2312" w:hAnsi="宋体" w:eastAsia="仿宋_GB2312" w:cs="宋体"/>
          <w:kern w:val="0"/>
          <w:sz w:val="32"/>
          <w:szCs w:val="32"/>
        </w:rPr>
      </w:pPr>
      <w:r>
        <w:rPr>
          <w:rFonts w:hint="eastAsia" w:ascii="仿宋_GB2312" w:hAnsi="宋体" w:eastAsia="仿宋_GB2312" w:cs="宋体"/>
          <w:kern w:val="0"/>
          <w:sz w:val="32"/>
          <w:szCs w:val="32"/>
        </w:rPr>
        <w:t>1、对于叛国案、分裂国家案以及严重破坏国家的政策、法律、政令统一实施的重大犯罪案件，行使检察权。</w:t>
      </w:r>
    </w:p>
    <w:p>
      <w:pPr>
        <w:spacing w:line="600" w:lineRule="exact"/>
        <w:ind w:firstLine="640" w:firstLineChars="200"/>
        <w:rPr>
          <w:rFonts w:ascii="仿宋_GB2312" w:hAnsi="宋体" w:eastAsia="仿宋_GB2312" w:cs="宋体"/>
          <w:kern w:val="0"/>
          <w:sz w:val="32"/>
          <w:szCs w:val="32"/>
        </w:rPr>
      </w:pPr>
      <w:r>
        <w:rPr>
          <w:rFonts w:hint="eastAsia" w:ascii="仿宋_GB2312" w:hAnsi="宋体" w:eastAsia="仿宋_GB2312" w:cs="宋体"/>
          <w:kern w:val="0"/>
          <w:sz w:val="32"/>
          <w:szCs w:val="32"/>
        </w:rPr>
        <w:t>2、对于直接受理的国家工作人员利用职权实施的犯罪案件，进行侦查。</w:t>
      </w:r>
    </w:p>
    <w:p>
      <w:pPr>
        <w:spacing w:line="600" w:lineRule="exact"/>
        <w:ind w:firstLine="640" w:firstLineChars="200"/>
        <w:rPr>
          <w:rFonts w:ascii="仿宋_GB2312" w:hAnsi="宋体" w:eastAsia="仿宋_GB2312" w:cs="宋体"/>
          <w:kern w:val="0"/>
          <w:sz w:val="32"/>
          <w:szCs w:val="32"/>
        </w:rPr>
      </w:pPr>
      <w:r>
        <w:rPr>
          <w:rFonts w:hint="eastAsia" w:ascii="仿宋_GB2312" w:hAnsi="宋体" w:eastAsia="仿宋_GB2312" w:cs="宋体"/>
          <w:kern w:val="0"/>
          <w:sz w:val="32"/>
          <w:szCs w:val="32"/>
        </w:rPr>
        <w:t>3、对于公安机关、国家安全机关、监察委员会等侦查（调查）机关侦查（调查）的案件进行审查，决定是否逮捕、起诉或者不起诉。并对侦查机关的立案、侦查活动是否合法实行监督。</w:t>
      </w:r>
    </w:p>
    <w:p>
      <w:pPr>
        <w:spacing w:line="600" w:lineRule="exact"/>
        <w:ind w:firstLine="640" w:firstLineChars="200"/>
        <w:rPr>
          <w:rFonts w:ascii="仿宋_GB2312" w:hAnsi="宋体" w:eastAsia="仿宋_GB2312" w:cs="宋体"/>
          <w:kern w:val="0"/>
          <w:sz w:val="32"/>
          <w:szCs w:val="32"/>
        </w:rPr>
      </w:pPr>
      <w:r>
        <w:rPr>
          <w:rFonts w:hint="eastAsia" w:ascii="仿宋_GB2312" w:hAnsi="宋体" w:eastAsia="仿宋_GB2312" w:cs="宋体"/>
          <w:kern w:val="0"/>
          <w:sz w:val="32"/>
          <w:szCs w:val="32"/>
        </w:rPr>
        <w:t>4、对于刑事案件提起公诉，支持公诉;对于人民法院的刑事判决、裁定是否正确和审判活动是否合法实行监督。</w:t>
      </w:r>
    </w:p>
    <w:p>
      <w:pPr>
        <w:spacing w:line="600" w:lineRule="exact"/>
        <w:ind w:firstLine="640" w:firstLineChars="200"/>
        <w:rPr>
          <w:rFonts w:ascii="仿宋_GB2312" w:hAnsi="宋体" w:eastAsia="仿宋_GB2312" w:cs="宋体"/>
          <w:kern w:val="0"/>
          <w:sz w:val="32"/>
          <w:szCs w:val="32"/>
        </w:rPr>
      </w:pPr>
      <w:r>
        <w:rPr>
          <w:rFonts w:hint="eastAsia" w:ascii="仿宋_GB2312" w:hAnsi="宋体" w:eastAsia="仿宋_GB2312" w:cs="宋体"/>
          <w:kern w:val="0"/>
          <w:sz w:val="32"/>
          <w:szCs w:val="32"/>
        </w:rPr>
        <w:t>5、对于监狱、看守所等执行机关执行刑罚的活动是否合法实行监督。</w:t>
      </w:r>
    </w:p>
    <w:p>
      <w:pPr>
        <w:spacing w:line="600" w:lineRule="exact"/>
        <w:ind w:firstLine="640" w:firstLineChars="200"/>
        <w:rPr>
          <w:rFonts w:ascii="仿宋_GB2312" w:hAnsi="宋体" w:eastAsia="仿宋_GB2312" w:cs="宋体"/>
          <w:kern w:val="0"/>
          <w:sz w:val="32"/>
          <w:szCs w:val="32"/>
        </w:rPr>
      </w:pPr>
      <w:r>
        <w:rPr>
          <w:rFonts w:hint="eastAsia" w:ascii="仿宋_GB2312" w:hAnsi="宋体" w:eastAsia="仿宋_GB2312" w:cs="宋体"/>
          <w:kern w:val="0"/>
          <w:sz w:val="32"/>
          <w:szCs w:val="32"/>
        </w:rPr>
        <w:t>6、对于人民法院的民事审判活动实行法律监督。对人民法院已经发生效力的判决、裁定，发现违反法律、法规规定的，依法提出抗诉。</w:t>
      </w:r>
    </w:p>
    <w:p>
      <w:pPr>
        <w:spacing w:line="600" w:lineRule="exact"/>
        <w:ind w:firstLine="640" w:firstLineChars="200"/>
        <w:rPr>
          <w:rFonts w:ascii="仿宋_GB2312" w:hAnsi="宋体" w:eastAsia="仿宋_GB2312" w:cs="宋体"/>
          <w:kern w:val="0"/>
          <w:sz w:val="32"/>
          <w:szCs w:val="32"/>
        </w:rPr>
      </w:pPr>
      <w:r>
        <w:rPr>
          <w:rFonts w:hint="eastAsia" w:ascii="仿宋_GB2312" w:hAnsi="宋体" w:eastAsia="仿宋_GB2312" w:cs="宋体"/>
          <w:kern w:val="0"/>
          <w:sz w:val="32"/>
          <w:szCs w:val="32"/>
        </w:rPr>
        <w:t>7、对于行政诉讼实行法律监督。对人民法院已经发生效力的判决、裁定，发现违反法律、法规规定的，依法提出抗诉。</w:t>
      </w:r>
    </w:p>
    <w:p>
      <w:pPr>
        <w:spacing w:line="600" w:lineRule="exact"/>
        <w:ind w:firstLine="640" w:firstLineChars="200"/>
        <w:rPr>
          <w:rFonts w:ascii="仿宋_GB2312" w:hAnsi="宋体" w:eastAsia="仿宋_GB2312" w:cs="宋体"/>
          <w:kern w:val="0"/>
          <w:sz w:val="32"/>
          <w:szCs w:val="32"/>
        </w:rPr>
      </w:pPr>
      <w:r>
        <w:rPr>
          <w:rFonts w:hint="eastAsia" w:ascii="仿宋_GB2312" w:hAnsi="宋体" w:eastAsia="仿宋_GB2312" w:cs="宋体"/>
          <w:kern w:val="0"/>
          <w:sz w:val="32"/>
          <w:szCs w:val="32"/>
        </w:rPr>
        <w:t>8、公益诉讼工作等。</w:t>
      </w:r>
    </w:p>
    <w:p>
      <w:pPr>
        <w:spacing w:line="600" w:lineRule="exact"/>
        <w:ind w:firstLine="640" w:firstLineChars="200"/>
        <w:rPr>
          <w:rFonts w:ascii="黑体" w:hAnsi="黑体" w:eastAsia="黑体" w:cs="黑体"/>
          <w:kern w:val="0"/>
          <w:sz w:val="32"/>
          <w:szCs w:val="32"/>
        </w:rPr>
      </w:pPr>
      <w:r>
        <w:rPr>
          <w:rFonts w:hint="eastAsia" w:ascii="黑体" w:hAnsi="黑体" w:eastAsia="黑体" w:cs="黑体"/>
          <w:kern w:val="0"/>
          <w:sz w:val="32"/>
          <w:szCs w:val="32"/>
        </w:rPr>
        <w:t>二、机构设置</w:t>
      </w:r>
    </w:p>
    <w:p>
      <w:pPr>
        <w:widowControl/>
        <w:ind w:firstLine="640" w:firstLineChars="200"/>
        <w:jc w:val="left"/>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周口市淮阳区人民检察院内设有五个检察业务部和一个综合业务部。另设有政治部和办公室。</w:t>
      </w:r>
    </w:p>
    <w:p>
      <w:pPr>
        <w:widowControl/>
        <w:ind w:firstLine="640" w:firstLineChars="200"/>
        <w:jc w:val="left"/>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从决算单位构成看，周口市淮阳区人民检察院部门决算包括：本级决算。</w:t>
      </w:r>
    </w:p>
    <w:p>
      <w:pPr>
        <w:widowControl/>
        <w:ind w:firstLine="640" w:firstLineChars="200"/>
        <w:jc w:val="left"/>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纳入本部门2019年度部门决算编制范围的单位共一个，没有二级决算单位：</w:t>
      </w:r>
    </w:p>
    <w:p>
      <w:pPr>
        <w:widowControl/>
        <w:ind w:firstLine="640" w:firstLineChars="200"/>
        <w:jc w:val="left"/>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1.周口市淮阳区人民检察院本级</w:t>
      </w:r>
    </w:p>
    <w:p>
      <w:pPr>
        <w:widowControl/>
        <w:jc w:val="left"/>
        <w:rPr>
          <w:rFonts w:ascii="黑体" w:hAnsi="宋体" w:eastAsia="黑体" w:cs="宋体"/>
          <w:kern w:val="0"/>
          <w:sz w:val="28"/>
          <w:szCs w:val="28"/>
        </w:rPr>
        <w:sectPr>
          <w:pgSz w:w="11906" w:h="16838"/>
          <w:pgMar w:top="1440" w:right="1800" w:bottom="1440" w:left="1800" w:header="720" w:footer="720" w:gutter="0"/>
          <w:pgNumType w:fmt="numberInDash"/>
          <w:cols w:space="720" w:num="1"/>
          <w:docGrid w:type="lines" w:linePitch="312" w:charSpace="0"/>
        </w:sectPr>
      </w:pPr>
    </w:p>
    <w:p>
      <w:pPr>
        <w:widowControl/>
        <w:jc w:val="left"/>
        <w:rPr>
          <w:rFonts w:ascii="黑体" w:hAnsi="宋体" w:eastAsia="黑体" w:cs="宋体"/>
          <w:kern w:val="0"/>
          <w:sz w:val="28"/>
          <w:szCs w:val="28"/>
        </w:rPr>
      </w:pPr>
    </w:p>
    <w:p>
      <w:pPr>
        <w:widowControl/>
        <w:jc w:val="left"/>
        <w:rPr>
          <w:rFonts w:ascii="黑体" w:hAnsi="宋体" w:eastAsia="黑体" w:cs="宋体"/>
          <w:kern w:val="0"/>
          <w:sz w:val="28"/>
          <w:szCs w:val="28"/>
        </w:rPr>
      </w:pPr>
    </w:p>
    <w:p>
      <w:pPr>
        <w:widowControl/>
        <w:jc w:val="left"/>
        <w:rPr>
          <w:rFonts w:ascii="黑体" w:hAnsi="宋体" w:eastAsia="黑体" w:cs="宋体"/>
          <w:kern w:val="0"/>
          <w:sz w:val="28"/>
          <w:szCs w:val="28"/>
        </w:rPr>
      </w:pPr>
    </w:p>
    <w:p>
      <w:pPr>
        <w:widowControl/>
        <w:jc w:val="left"/>
        <w:rPr>
          <w:rFonts w:ascii="黑体" w:hAnsi="宋体" w:eastAsia="黑体" w:cs="宋体"/>
          <w:kern w:val="0"/>
          <w:sz w:val="28"/>
          <w:szCs w:val="28"/>
        </w:rPr>
      </w:pPr>
    </w:p>
    <w:p>
      <w:pPr>
        <w:widowControl/>
        <w:jc w:val="left"/>
        <w:rPr>
          <w:rFonts w:ascii="黑体" w:hAnsi="宋体" w:eastAsia="黑体" w:cs="宋体"/>
          <w:kern w:val="0"/>
          <w:sz w:val="28"/>
          <w:szCs w:val="28"/>
        </w:rPr>
      </w:pPr>
    </w:p>
    <w:p>
      <w:pPr>
        <w:widowControl/>
        <w:jc w:val="left"/>
        <w:rPr>
          <w:rFonts w:ascii="黑体" w:hAnsi="宋体" w:eastAsia="黑体" w:cs="宋体"/>
          <w:kern w:val="0"/>
          <w:sz w:val="28"/>
          <w:szCs w:val="28"/>
        </w:rPr>
      </w:pPr>
    </w:p>
    <w:p>
      <w:pPr>
        <w:widowControl/>
        <w:jc w:val="left"/>
        <w:rPr>
          <w:rFonts w:ascii="黑体" w:hAnsi="宋体" w:eastAsia="黑体" w:cs="宋体"/>
          <w:kern w:val="0"/>
          <w:sz w:val="28"/>
          <w:szCs w:val="28"/>
        </w:rPr>
      </w:pPr>
    </w:p>
    <w:p>
      <w:pPr>
        <w:jc w:val="center"/>
        <w:outlineLvl w:val="0"/>
        <w:rPr>
          <w:rFonts w:ascii="黑体" w:hAnsi="黑体" w:eastAsia="黑体" w:cs="黑体"/>
          <w:sz w:val="48"/>
          <w:szCs w:val="48"/>
        </w:rPr>
      </w:pPr>
      <w:r>
        <w:rPr>
          <w:rFonts w:hint="eastAsia" w:ascii="黑体" w:hAnsi="黑体" w:eastAsia="黑体" w:cs="黑体"/>
          <w:sz w:val="48"/>
          <w:szCs w:val="48"/>
        </w:rPr>
        <w:t>第二部分  2019年度部门决算表</w:t>
      </w:r>
    </w:p>
    <w:p>
      <w:pPr>
        <w:widowControl/>
        <w:jc w:val="left"/>
        <w:rPr>
          <w:rFonts w:ascii="黑体" w:hAnsi="宋体" w:eastAsia="黑体" w:cs="宋体"/>
          <w:kern w:val="0"/>
          <w:sz w:val="28"/>
          <w:szCs w:val="28"/>
        </w:rPr>
      </w:pPr>
    </w:p>
    <w:p>
      <w:pPr>
        <w:widowControl/>
        <w:jc w:val="left"/>
        <w:rPr>
          <w:rFonts w:ascii="黑体" w:hAnsi="宋体" w:eastAsia="黑体" w:cs="宋体"/>
          <w:kern w:val="0"/>
          <w:sz w:val="28"/>
          <w:szCs w:val="28"/>
        </w:rPr>
        <w:sectPr>
          <w:pgSz w:w="11906" w:h="16838"/>
          <w:pgMar w:top="1440" w:right="1800" w:bottom="1440" w:left="1800" w:header="720" w:footer="720" w:gutter="0"/>
          <w:pgNumType w:fmt="numberInDash"/>
          <w:cols w:space="720" w:num="1"/>
          <w:docGrid w:type="lines" w:linePitch="312" w:charSpace="0"/>
        </w:sectPr>
      </w:pPr>
    </w:p>
    <w:tbl>
      <w:tblPr>
        <w:tblStyle w:val="5"/>
        <w:tblW w:w="14832" w:type="dxa"/>
        <w:tblInd w:w="96" w:type="dxa"/>
        <w:tblLayout w:type="autofit"/>
        <w:tblCellMar>
          <w:top w:w="0" w:type="dxa"/>
          <w:left w:w="108" w:type="dxa"/>
          <w:bottom w:w="0" w:type="dxa"/>
          <w:right w:w="108" w:type="dxa"/>
        </w:tblCellMar>
      </w:tblPr>
      <w:tblGrid>
        <w:gridCol w:w="616"/>
        <w:gridCol w:w="340"/>
        <w:gridCol w:w="416"/>
        <w:gridCol w:w="3320"/>
        <w:gridCol w:w="480"/>
        <w:gridCol w:w="100"/>
        <w:gridCol w:w="1360"/>
        <w:gridCol w:w="960"/>
        <w:gridCol w:w="460"/>
        <w:gridCol w:w="1460"/>
        <w:gridCol w:w="1040"/>
        <w:gridCol w:w="1000"/>
        <w:gridCol w:w="380"/>
        <w:gridCol w:w="580"/>
        <w:gridCol w:w="860"/>
        <w:gridCol w:w="1424"/>
        <w:gridCol w:w="36"/>
      </w:tblGrid>
      <w:tr>
        <w:tblPrEx>
          <w:tblCellMar>
            <w:top w:w="0" w:type="dxa"/>
            <w:left w:w="108" w:type="dxa"/>
            <w:bottom w:w="0" w:type="dxa"/>
            <w:right w:w="108" w:type="dxa"/>
          </w:tblCellMar>
        </w:tblPrEx>
        <w:trPr>
          <w:gridAfter w:val="1"/>
          <w:wAfter w:w="36" w:type="dxa"/>
          <w:trHeight w:val="384" w:hRule="atLeast"/>
        </w:trPr>
        <w:tc>
          <w:tcPr>
            <w:tcW w:w="14796" w:type="dxa"/>
            <w:gridSpan w:val="16"/>
            <w:tcBorders>
              <w:top w:val="nil"/>
              <w:left w:val="nil"/>
              <w:bottom w:val="nil"/>
              <w:right w:val="nil"/>
            </w:tcBorders>
            <w:shd w:val="clear" w:color="auto" w:fill="auto"/>
            <w:noWrap/>
            <w:vAlign w:val="bottom"/>
          </w:tcPr>
          <w:p>
            <w:pPr>
              <w:widowControl/>
              <w:jc w:val="center"/>
              <w:rPr>
                <w:rFonts w:ascii="Arial" w:hAnsi="Arial" w:cs="Arial"/>
                <w:color w:val="000000"/>
                <w:kern w:val="0"/>
                <w:sz w:val="20"/>
                <w:szCs w:val="20"/>
              </w:rPr>
            </w:pPr>
            <w:r>
              <w:rPr>
                <w:rFonts w:hint="eastAsia" w:ascii="Arial" w:hAnsi="Arial" w:cs="Arial"/>
                <w:color w:val="000000"/>
                <w:kern w:val="0"/>
                <w:sz w:val="20"/>
                <w:szCs w:val="20"/>
              </w:rPr>
              <w:t>收入支出决算总表</w:t>
            </w:r>
          </w:p>
        </w:tc>
      </w:tr>
      <w:tr>
        <w:tblPrEx>
          <w:tblCellMar>
            <w:top w:w="0" w:type="dxa"/>
            <w:left w:w="108" w:type="dxa"/>
            <w:bottom w:w="0" w:type="dxa"/>
            <w:right w:w="108" w:type="dxa"/>
          </w:tblCellMar>
        </w:tblPrEx>
        <w:trPr>
          <w:gridAfter w:val="1"/>
          <w:wAfter w:w="36" w:type="dxa"/>
          <w:trHeight w:val="384" w:hRule="atLeast"/>
        </w:trPr>
        <w:tc>
          <w:tcPr>
            <w:tcW w:w="616" w:type="dxa"/>
            <w:tcBorders>
              <w:top w:val="nil"/>
              <w:left w:val="nil"/>
              <w:bottom w:val="nil"/>
              <w:right w:val="nil"/>
            </w:tcBorders>
            <w:shd w:val="clear" w:color="auto" w:fill="auto"/>
            <w:noWrap/>
            <w:vAlign w:val="bottom"/>
          </w:tcPr>
          <w:p>
            <w:pPr>
              <w:widowControl/>
              <w:jc w:val="left"/>
              <w:rPr>
                <w:rFonts w:ascii="Arial" w:hAnsi="Arial" w:cs="Arial"/>
                <w:color w:val="000000"/>
                <w:kern w:val="0"/>
                <w:sz w:val="20"/>
                <w:szCs w:val="20"/>
              </w:rPr>
            </w:pPr>
          </w:p>
        </w:tc>
        <w:tc>
          <w:tcPr>
            <w:tcW w:w="340" w:type="dxa"/>
            <w:tcBorders>
              <w:top w:val="nil"/>
              <w:left w:val="nil"/>
              <w:bottom w:val="nil"/>
              <w:right w:val="nil"/>
            </w:tcBorders>
            <w:shd w:val="clear" w:color="auto" w:fill="auto"/>
            <w:noWrap/>
            <w:vAlign w:val="bottom"/>
          </w:tcPr>
          <w:p>
            <w:pPr>
              <w:widowControl/>
              <w:jc w:val="left"/>
              <w:rPr>
                <w:rFonts w:ascii="Arial" w:hAnsi="Arial" w:cs="Arial"/>
                <w:color w:val="000000"/>
                <w:kern w:val="0"/>
                <w:sz w:val="20"/>
                <w:szCs w:val="20"/>
              </w:rPr>
            </w:pPr>
          </w:p>
        </w:tc>
        <w:tc>
          <w:tcPr>
            <w:tcW w:w="416" w:type="dxa"/>
            <w:tcBorders>
              <w:top w:val="nil"/>
              <w:left w:val="nil"/>
              <w:bottom w:val="nil"/>
              <w:right w:val="nil"/>
            </w:tcBorders>
            <w:shd w:val="clear" w:color="auto" w:fill="auto"/>
            <w:noWrap/>
            <w:vAlign w:val="bottom"/>
          </w:tcPr>
          <w:p>
            <w:pPr>
              <w:widowControl/>
              <w:jc w:val="left"/>
              <w:rPr>
                <w:rFonts w:ascii="Arial" w:hAnsi="Arial" w:cs="Arial"/>
                <w:color w:val="000000"/>
                <w:kern w:val="0"/>
                <w:sz w:val="20"/>
                <w:szCs w:val="20"/>
              </w:rPr>
            </w:pPr>
          </w:p>
        </w:tc>
        <w:tc>
          <w:tcPr>
            <w:tcW w:w="3800" w:type="dxa"/>
            <w:gridSpan w:val="2"/>
            <w:tcBorders>
              <w:top w:val="nil"/>
              <w:left w:val="nil"/>
              <w:bottom w:val="nil"/>
              <w:right w:val="nil"/>
            </w:tcBorders>
            <w:shd w:val="clear" w:color="auto" w:fill="auto"/>
            <w:noWrap/>
            <w:vAlign w:val="bottom"/>
          </w:tcPr>
          <w:p>
            <w:pPr>
              <w:widowControl/>
              <w:jc w:val="left"/>
              <w:rPr>
                <w:rFonts w:ascii="Arial" w:hAnsi="Arial" w:cs="Arial"/>
                <w:color w:val="000000"/>
                <w:kern w:val="0"/>
                <w:sz w:val="20"/>
                <w:szCs w:val="20"/>
              </w:rPr>
            </w:pPr>
          </w:p>
        </w:tc>
        <w:tc>
          <w:tcPr>
            <w:tcW w:w="6380" w:type="dxa"/>
            <w:gridSpan w:val="7"/>
            <w:tcBorders>
              <w:top w:val="nil"/>
              <w:left w:val="nil"/>
              <w:bottom w:val="nil"/>
              <w:right w:val="nil"/>
            </w:tcBorders>
            <w:shd w:val="clear" w:color="auto" w:fill="auto"/>
            <w:noWrap/>
            <w:vAlign w:val="bottom"/>
          </w:tcPr>
          <w:p>
            <w:pPr>
              <w:widowControl/>
              <w:rPr>
                <w:rFonts w:ascii="宋体" w:hAnsi="宋体" w:cs="Arial"/>
                <w:b/>
                <w:color w:val="000000"/>
                <w:kern w:val="0"/>
                <w:sz w:val="32"/>
                <w:szCs w:val="32"/>
              </w:rPr>
            </w:pPr>
          </w:p>
        </w:tc>
        <w:tc>
          <w:tcPr>
            <w:tcW w:w="3244" w:type="dxa"/>
            <w:gridSpan w:val="4"/>
            <w:tcBorders>
              <w:top w:val="nil"/>
              <w:left w:val="nil"/>
              <w:bottom w:val="nil"/>
              <w:right w:val="nil"/>
            </w:tcBorders>
            <w:shd w:val="clear" w:color="auto" w:fill="auto"/>
            <w:noWrap/>
            <w:vAlign w:val="bottom"/>
          </w:tcPr>
          <w:p>
            <w:pPr>
              <w:widowControl/>
              <w:jc w:val="left"/>
              <w:rPr>
                <w:rFonts w:ascii="Arial" w:hAnsi="Arial" w:cs="Arial"/>
                <w:color w:val="000000"/>
                <w:kern w:val="0"/>
                <w:sz w:val="20"/>
                <w:szCs w:val="20"/>
              </w:rPr>
            </w:pPr>
            <w:r>
              <w:rPr>
                <w:rFonts w:hint="eastAsia" w:ascii="Arial" w:hAnsi="Arial" w:cs="Arial"/>
                <w:color w:val="000000"/>
                <w:kern w:val="0"/>
                <w:sz w:val="20"/>
                <w:szCs w:val="20"/>
              </w:rPr>
              <w:t>公开01表</w:t>
            </w:r>
          </w:p>
        </w:tc>
      </w:tr>
      <w:tr>
        <w:tblPrEx>
          <w:tblCellMar>
            <w:top w:w="0" w:type="dxa"/>
            <w:left w:w="108" w:type="dxa"/>
            <w:bottom w:w="0" w:type="dxa"/>
            <w:right w:w="108" w:type="dxa"/>
          </w:tblCellMar>
        </w:tblPrEx>
        <w:trPr>
          <w:gridAfter w:val="1"/>
          <w:wAfter w:w="36" w:type="dxa"/>
          <w:trHeight w:val="384" w:hRule="atLeast"/>
        </w:trPr>
        <w:tc>
          <w:tcPr>
            <w:tcW w:w="5172" w:type="dxa"/>
            <w:gridSpan w:val="5"/>
            <w:tcBorders>
              <w:top w:val="nil"/>
              <w:left w:val="nil"/>
              <w:bottom w:val="nil"/>
              <w:right w:val="nil"/>
            </w:tcBorders>
            <w:shd w:val="clear" w:color="auto" w:fill="auto"/>
            <w:noWrap/>
            <w:vAlign w:val="bottom"/>
          </w:tcPr>
          <w:p>
            <w:pPr>
              <w:widowControl/>
              <w:jc w:val="left"/>
              <w:rPr>
                <w:rFonts w:ascii="Arial" w:hAnsi="Arial" w:cs="Arial"/>
                <w:color w:val="000000"/>
                <w:kern w:val="0"/>
                <w:sz w:val="20"/>
                <w:szCs w:val="20"/>
              </w:rPr>
            </w:pPr>
            <w:r>
              <w:rPr>
                <w:rFonts w:hint="eastAsia" w:ascii="Arial" w:hAnsi="Arial" w:cs="Arial"/>
                <w:color w:val="000000"/>
                <w:kern w:val="0"/>
                <w:sz w:val="20"/>
                <w:szCs w:val="20"/>
              </w:rPr>
              <w:t>部门：周口市淮阳区人民检察院</w:t>
            </w:r>
          </w:p>
        </w:tc>
        <w:tc>
          <w:tcPr>
            <w:tcW w:w="6380" w:type="dxa"/>
            <w:gridSpan w:val="7"/>
            <w:tcBorders>
              <w:top w:val="nil"/>
              <w:left w:val="nil"/>
              <w:bottom w:val="nil"/>
              <w:right w:val="nil"/>
            </w:tcBorders>
            <w:shd w:val="clear" w:color="auto" w:fill="auto"/>
            <w:noWrap/>
            <w:vAlign w:val="bottom"/>
          </w:tcPr>
          <w:p>
            <w:pPr>
              <w:widowControl/>
              <w:jc w:val="center"/>
              <w:rPr>
                <w:rFonts w:ascii="宋体" w:hAnsi="宋体" w:cs="Arial"/>
                <w:b/>
                <w:color w:val="000000"/>
                <w:kern w:val="0"/>
                <w:sz w:val="32"/>
                <w:szCs w:val="32"/>
              </w:rPr>
            </w:pPr>
          </w:p>
        </w:tc>
        <w:tc>
          <w:tcPr>
            <w:tcW w:w="3244" w:type="dxa"/>
            <w:gridSpan w:val="4"/>
            <w:tcBorders>
              <w:top w:val="nil"/>
              <w:left w:val="nil"/>
              <w:bottom w:val="nil"/>
              <w:right w:val="nil"/>
            </w:tcBorders>
            <w:shd w:val="clear" w:color="auto" w:fill="auto"/>
            <w:noWrap/>
            <w:vAlign w:val="bottom"/>
          </w:tcPr>
          <w:p>
            <w:pPr>
              <w:widowControl/>
              <w:jc w:val="left"/>
              <w:rPr>
                <w:rFonts w:ascii="Arial" w:hAnsi="Arial" w:cs="Arial"/>
                <w:color w:val="000000"/>
                <w:kern w:val="0"/>
                <w:sz w:val="20"/>
                <w:szCs w:val="20"/>
              </w:rPr>
            </w:pPr>
            <w:r>
              <w:rPr>
                <w:rFonts w:hint="eastAsia" w:ascii="Arial" w:hAnsi="Arial" w:cs="Arial"/>
                <w:color w:val="000000"/>
                <w:kern w:val="0"/>
                <w:sz w:val="20"/>
                <w:szCs w:val="20"/>
              </w:rPr>
              <w:t>金额单位：万元</w:t>
            </w:r>
          </w:p>
        </w:tc>
      </w:tr>
      <w:tr>
        <w:tblPrEx>
          <w:tblCellMar>
            <w:top w:w="0" w:type="dxa"/>
            <w:left w:w="108" w:type="dxa"/>
            <w:bottom w:w="0" w:type="dxa"/>
            <w:right w:w="108" w:type="dxa"/>
          </w:tblCellMar>
        </w:tblPrEx>
        <w:trPr>
          <w:trHeight w:val="309" w:hRule="atLeast"/>
        </w:trPr>
        <w:tc>
          <w:tcPr>
            <w:tcW w:w="7592" w:type="dxa"/>
            <w:gridSpan w:val="8"/>
            <w:tcBorders>
              <w:top w:val="single" w:color="000000" w:sz="4" w:space="0"/>
              <w:left w:val="single" w:color="000000" w:sz="4" w:space="0"/>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收入</w:t>
            </w:r>
          </w:p>
        </w:tc>
        <w:tc>
          <w:tcPr>
            <w:tcW w:w="7240" w:type="dxa"/>
            <w:gridSpan w:val="9"/>
            <w:tcBorders>
              <w:top w:val="single" w:color="000000" w:sz="4" w:space="0"/>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支出</w:t>
            </w:r>
          </w:p>
        </w:tc>
      </w:tr>
      <w:tr>
        <w:tblPrEx>
          <w:tblCellMar>
            <w:top w:w="0" w:type="dxa"/>
            <w:left w:w="108" w:type="dxa"/>
            <w:bottom w:w="0" w:type="dxa"/>
            <w:right w:w="108" w:type="dxa"/>
          </w:tblCellMar>
        </w:tblPrEx>
        <w:trPr>
          <w:trHeight w:val="309" w:hRule="atLeast"/>
        </w:trPr>
        <w:tc>
          <w:tcPr>
            <w:tcW w:w="4692" w:type="dxa"/>
            <w:gridSpan w:val="4"/>
            <w:tcBorders>
              <w:top w:val="nil"/>
              <w:left w:val="single" w:color="000000" w:sz="4" w:space="0"/>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项目</w:t>
            </w:r>
          </w:p>
        </w:tc>
        <w:tc>
          <w:tcPr>
            <w:tcW w:w="580" w:type="dxa"/>
            <w:gridSpan w:val="2"/>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行次</w:t>
            </w:r>
          </w:p>
        </w:tc>
        <w:tc>
          <w:tcPr>
            <w:tcW w:w="2320" w:type="dxa"/>
            <w:gridSpan w:val="2"/>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金额</w:t>
            </w:r>
          </w:p>
        </w:tc>
        <w:tc>
          <w:tcPr>
            <w:tcW w:w="4340" w:type="dxa"/>
            <w:gridSpan w:val="5"/>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项目</w:t>
            </w:r>
          </w:p>
        </w:tc>
        <w:tc>
          <w:tcPr>
            <w:tcW w:w="580" w:type="dxa"/>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行次</w:t>
            </w:r>
          </w:p>
        </w:tc>
        <w:tc>
          <w:tcPr>
            <w:tcW w:w="2320" w:type="dxa"/>
            <w:gridSpan w:val="3"/>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金额</w:t>
            </w:r>
          </w:p>
        </w:tc>
      </w:tr>
      <w:tr>
        <w:tblPrEx>
          <w:tblCellMar>
            <w:top w:w="0" w:type="dxa"/>
            <w:left w:w="108" w:type="dxa"/>
            <w:bottom w:w="0" w:type="dxa"/>
            <w:right w:w="108" w:type="dxa"/>
          </w:tblCellMar>
        </w:tblPrEx>
        <w:trPr>
          <w:trHeight w:val="309" w:hRule="atLeast"/>
        </w:trPr>
        <w:tc>
          <w:tcPr>
            <w:tcW w:w="4692" w:type="dxa"/>
            <w:gridSpan w:val="4"/>
            <w:tcBorders>
              <w:top w:val="nil"/>
              <w:left w:val="single" w:color="000000" w:sz="4" w:space="0"/>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栏次</w:t>
            </w:r>
          </w:p>
        </w:tc>
        <w:tc>
          <w:tcPr>
            <w:tcW w:w="580" w:type="dxa"/>
            <w:gridSpan w:val="2"/>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　</w:t>
            </w:r>
          </w:p>
        </w:tc>
        <w:tc>
          <w:tcPr>
            <w:tcW w:w="2320" w:type="dxa"/>
            <w:gridSpan w:val="2"/>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1</w:t>
            </w:r>
          </w:p>
        </w:tc>
        <w:tc>
          <w:tcPr>
            <w:tcW w:w="4340" w:type="dxa"/>
            <w:gridSpan w:val="5"/>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栏次</w:t>
            </w:r>
          </w:p>
        </w:tc>
        <w:tc>
          <w:tcPr>
            <w:tcW w:w="580" w:type="dxa"/>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　</w:t>
            </w:r>
          </w:p>
        </w:tc>
        <w:tc>
          <w:tcPr>
            <w:tcW w:w="2320" w:type="dxa"/>
            <w:gridSpan w:val="3"/>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2</w:t>
            </w:r>
          </w:p>
        </w:tc>
      </w:tr>
      <w:tr>
        <w:tblPrEx>
          <w:tblCellMar>
            <w:top w:w="0" w:type="dxa"/>
            <w:left w:w="108" w:type="dxa"/>
            <w:bottom w:w="0" w:type="dxa"/>
            <w:right w:w="108" w:type="dxa"/>
          </w:tblCellMar>
        </w:tblPrEx>
        <w:trPr>
          <w:trHeight w:val="309" w:hRule="atLeast"/>
        </w:trPr>
        <w:tc>
          <w:tcPr>
            <w:tcW w:w="4692" w:type="dxa"/>
            <w:gridSpan w:val="4"/>
            <w:tcBorders>
              <w:top w:val="nil"/>
              <w:left w:val="single" w:color="000000" w:sz="4" w:space="0"/>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一、一般公共预算财政拨款收入</w:t>
            </w:r>
          </w:p>
        </w:tc>
        <w:tc>
          <w:tcPr>
            <w:tcW w:w="580" w:type="dxa"/>
            <w:gridSpan w:val="2"/>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1</w:t>
            </w:r>
          </w:p>
        </w:tc>
        <w:tc>
          <w:tcPr>
            <w:tcW w:w="232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2,499.73</w:t>
            </w:r>
          </w:p>
        </w:tc>
        <w:tc>
          <w:tcPr>
            <w:tcW w:w="4340" w:type="dxa"/>
            <w:gridSpan w:val="5"/>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一、一般公共服务支出</w:t>
            </w:r>
          </w:p>
        </w:tc>
        <w:tc>
          <w:tcPr>
            <w:tcW w:w="580" w:type="dxa"/>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29</w:t>
            </w:r>
          </w:p>
        </w:tc>
        <w:tc>
          <w:tcPr>
            <w:tcW w:w="2320"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r>
      <w:tr>
        <w:tblPrEx>
          <w:tblCellMar>
            <w:top w:w="0" w:type="dxa"/>
            <w:left w:w="108" w:type="dxa"/>
            <w:bottom w:w="0" w:type="dxa"/>
            <w:right w:w="108" w:type="dxa"/>
          </w:tblCellMar>
        </w:tblPrEx>
        <w:trPr>
          <w:trHeight w:val="309" w:hRule="atLeast"/>
        </w:trPr>
        <w:tc>
          <w:tcPr>
            <w:tcW w:w="4692" w:type="dxa"/>
            <w:gridSpan w:val="4"/>
            <w:tcBorders>
              <w:top w:val="nil"/>
              <w:left w:val="single" w:color="000000" w:sz="4" w:space="0"/>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二、政府性基金预算财政拨款收入</w:t>
            </w:r>
          </w:p>
        </w:tc>
        <w:tc>
          <w:tcPr>
            <w:tcW w:w="580" w:type="dxa"/>
            <w:gridSpan w:val="2"/>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2</w:t>
            </w:r>
          </w:p>
        </w:tc>
        <w:tc>
          <w:tcPr>
            <w:tcW w:w="232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4340" w:type="dxa"/>
            <w:gridSpan w:val="5"/>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二、外交支出</w:t>
            </w:r>
          </w:p>
        </w:tc>
        <w:tc>
          <w:tcPr>
            <w:tcW w:w="580" w:type="dxa"/>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30</w:t>
            </w:r>
          </w:p>
        </w:tc>
        <w:tc>
          <w:tcPr>
            <w:tcW w:w="2320"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r>
      <w:tr>
        <w:tblPrEx>
          <w:tblCellMar>
            <w:top w:w="0" w:type="dxa"/>
            <w:left w:w="108" w:type="dxa"/>
            <w:bottom w:w="0" w:type="dxa"/>
            <w:right w:w="108" w:type="dxa"/>
          </w:tblCellMar>
        </w:tblPrEx>
        <w:trPr>
          <w:trHeight w:val="309" w:hRule="atLeast"/>
        </w:trPr>
        <w:tc>
          <w:tcPr>
            <w:tcW w:w="4692" w:type="dxa"/>
            <w:gridSpan w:val="4"/>
            <w:tcBorders>
              <w:top w:val="nil"/>
              <w:left w:val="single" w:color="000000" w:sz="4" w:space="0"/>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三、上级补助收入</w:t>
            </w:r>
          </w:p>
        </w:tc>
        <w:tc>
          <w:tcPr>
            <w:tcW w:w="580" w:type="dxa"/>
            <w:gridSpan w:val="2"/>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3</w:t>
            </w:r>
          </w:p>
        </w:tc>
        <w:tc>
          <w:tcPr>
            <w:tcW w:w="232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4340" w:type="dxa"/>
            <w:gridSpan w:val="5"/>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三、国防支出</w:t>
            </w:r>
          </w:p>
        </w:tc>
        <w:tc>
          <w:tcPr>
            <w:tcW w:w="580" w:type="dxa"/>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31</w:t>
            </w:r>
          </w:p>
        </w:tc>
        <w:tc>
          <w:tcPr>
            <w:tcW w:w="2320"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r>
      <w:tr>
        <w:tblPrEx>
          <w:tblCellMar>
            <w:top w:w="0" w:type="dxa"/>
            <w:left w:w="108" w:type="dxa"/>
            <w:bottom w:w="0" w:type="dxa"/>
            <w:right w:w="108" w:type="dxa"/>
          </w:tblCellMar>
        </w:tblPrEx>
        <w:trPr>
          <w:trHeight w:val="309" w:hRule="atLeast"/>
        </w:trPr>
        <w:tc>
          <w:tcPr>
            <w:tcW w:w="4692" w:type="dxa"/>
            <w:gridSpan w:val="4"/>
            <w:tcBorders>
              <w:top w:val="nil"/>
              <w:left w:val="single" w:color="000000" w:sz="4" w:space="0"/>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四、事业收入</w:t>
            </w:r>
          </w:p>
        </w:tc>
        <w:tc>
          <w:tcPr>
            <w:tcW w:w="580" w:type="dxa"/>
            <w:gridSpan w:val="2"/>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4</w:t>
            </w:r>
          </w:p>
        </w:tc>
        <w:tc>
          <w:tcPr>
            <w:tcW w:w="232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4340" w:type="dxa"/>
            <w:gridSpan w:val="5"/>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四、公共安全支出</w:t>
            </w:r>
          </w:p>
        </w:tc>
        <w:tc>
          <w:tcPr>
            <w:tcW w:w="580" w:type="dxa"/>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32</w:t>
            </w:r>
          </w:p>
        </w:tc>
        <w:tc>
          <w:tcPr>
            <w:tcW w:w="2320"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2,288.23</w:t>
            </w:r>
          </w:p>
        </w:tc>
      </w:tr>
      <w:tr>
        <w:tblPrEx>
          <w:tblCellMar>
            <w:top w:w="0" w:type="dxa"/>
            <w:left w:w="108" w:type="dxa"/>
            <w:bottom w:w="0" w:type="dxa"/>
            <w:right w:w="108" w:type="dxa"/>
          </w:tblCellMar>
        </w:tblPrEx>
        <w:trPr>
          <w:trHeight w:val="309" w:hRule="atLeast"/>
        </w:trPr>
        <w:tc>
          <w:tcPr>
            <w:tcW w:w="4692" w:type="dxa"/>
            <w:gridSpan w:val="4"/>
            <w:tcBorders>
              <w:top w:val="nil"/>
              <w:left w:val="single" w:color="000000" w:sz="4" w:space="0"/>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五、经营收入</w:t>
            </w:r>
          </w:p>
        </w:tc>
        <w:tc>
          <w:tcPr>
            <w:tcW w:w="580" w:type="dxa"/>
            <w:gridSpan w:val="2"/>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5</w:t>
            </w:r>
          </w:p>
        </w:tc>
        <w:tc>
          <w:tcPr>
            <w:tcW w:w="232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4340" w:type="dxa"/>
            <w:gridSpan w:val="5"/>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五、教育支出</w:t>
            </w:r>
          </w:p>
        </w:tc>
        <w:tc>
          <w:tcPr>
            <w:tcW w:w="580" w:type="dxa"/>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33</w:t>
            </w:r>
          </w:p>
        </w:tc>
        <w:tc>
          <w:tcPr>
            <w:tcW w:w="2320"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r>
      <w:tr>
        <w:tblPrEx>
          <w:tblCellMar>
            <w:top w:w="0" w:type="dxa"/>
            <w:left w:w="108" w:type="dxa"/>
            <w:bottom w:w="0" w:type="dxa"/>
            <w:right w:w="108" w:type="dxa"/>
          </w:tblCellMar>
        </w:tblPrEx>
        <w:trPr>
          <w:trHeight w:val="309" w:hRule="atLeast"/>
        </w:trPr>
        <w:tc>
          <w:tcPr>
            <w:tcW w:w="4692" w:type="dxa"/>
            <w:gridSpan w:val="4"/>
            <w:tcBorders>
              <w:top w:val="nil"/>
              <w:left w:val="single" w:color="000000" w:sz="4" w:space="0"/>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六、附属单位上缴收入</w:t>
            </w:r>
          </w:p>
        </w:tc>
        <w:tc>
          <w:tcPr>
            <w:tcW w:w="580" w:type="dxa"/>
            <w:gridSpan w:val="2"/>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6</w:t>
            </w:r>
          </w:p>
        </w:tc>
        <w:tc>
          <w:tcPr>
            <w:tcW w:w="232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4340" w:type="dxa"/>
            <w:gridSpan w:val="5"/>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六、科学技术支出</w:t>
            </w:r>
          </w:p>
        </w:tc>
        <w:tc>
          <w:tcPr>
            <w:tcW w:w="580" w:type="dxa"/>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34</w:t>
            </w:r>
          </w:p>
        </w:tc>
        <w:tc>
          <w:tcPr>
            <w:tcW w:w="2320"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r>
      <w:tr>
        <w:tblPrEx>
          <w:tblCellMar>
            <w:top w:w="0" w:type="dxa"/>
            <w:left w:w="108" w:type="dxa"/>
            <w:bottom w:w="0" w:type="dxa"/>
            <w:right w:w="108" w:type="dxa"/>
          </w:tblCellMar>
        </w:tblPrEx>
        <w:trPr>
          <w:trHeight w:val="309" w:hRule="atLeast"/>
        </w:trPr>
        <w:tc>
          <w:tcPr>
            <w:tcW w:w="4692" w:type="dxa"/>
            <w:gridSpan w:val="4"/>
            <w:tcBorders>
              <w:top w:val="nil"/>
              <w:left w:val="single" w:color="000000" w:sz="4" w:space="0"/>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七、其他收入</w:t>
            </w:r>
          </w:p>
        </w:tc>
        <w:tc>
          <w:tcPr>
            <w:tcW w:w="580" w:type="dxa"/>
            <w:gridSpan w:val="2"/>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7</w:t>
            </w:r>
          </w:p>
        </w:tc>
        <w:tc>
          <w:tcPr>
            <w:tcW w:w="232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4340" w:type="dxa"/>
            <w:gridSpan w:val="5"/>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七、文化旅游体育与传媒支出</w:t>
            </w:r>
          </w:p>
        </w:tc>
        <w:tc>
          <w:tcPr>
            <w:tcW w:w="580" w:type="dxa"/>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35</w:t>
            </w:r>
          </w:p>
        </w:tc>
        <w:tc>
          <w:tcPr>
            <w:tcW w:w="2320"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r>
      <w:tr>
        <w:tblPrEx>
          <w:tblCellMar>
            <w:top w:w="0" w:type="dxa"/>
            <w:left w:w="108" w:type="dxa"/>
            <w:bottom w:w="0" w:type="dxa"/>
            <w:right w:w="108" w:type="dxa"/>
          </w:tblCellMar>
        </w:tblPrEx>
        <w:trPr>
          <w:trHeight w:val="309" w:hRule="atLeast"/>
        </w:trPr>
        <w:tc>
          <w:tcPr>
            <w:tcW w:w="4692" w:type="dxa"/>
            <w:gridSpan w:val="4"/>
            <w:tcBorders>
              <w:top w:val="nil"/>
              <w:left w:val="single" w:color="000000" w:sz="4" w:space="0"/>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w:t>
            </w:r>
          </w:p>
        </w:tc>
        <w:tc>
          <w:tcPr>
            <w:tcW w:w="580" w:type="dxa"/>
            <w:gridSpan w:val="2"/>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8</w:t>
            </w:r>
          </w:p>
        </w:tc>
        <w:tc>
          <w:tcPr>
            <w:tcW w:w="232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　</w:t>
            </w:r>
          </w:p>
        </w:tc>
        <w:tc>
          <w:tcPr>
            <w:tcW w:w="4340" w:type="dxa"/>
            <w:gridSpan w:val="5"/>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八、社会保障和就业支出</w:t>
            </w:r>
          </w:p>
        </w:tc>
        <w:tc>
          <w:tcPr>
            <w:tcW w:w="580" w:type="dxa"/>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36</w:t>
            </w:r>
          </w:p>
        </w:tc>
        <w:tc>
          <w:tcPr>
            <w:tcW w:w="2320"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139.49</w:t>
            </w:r>
          </w:p>
        </w:tc>
      </w:tr>
      <w:tr>
        <w:tblPrEx>
          <w:tblCellMar>
            <w:top w:w="0" w:type="dxa"/>
            <w:left w:w="108" w:type="dxa"/>
            <w:bottom w:w="0" w:type="dxa"/>
            <w:right w:w="108" w:type="dxa"/>
          </w:tblCellMar>
        </w:tblPrEx>
        <w:trPr>
          <w:trHeight w:val="309" w:hRule="atLeast"/>
        </w:trPr>
        <w:tc>
          <w:tcPr>
            <w:tcW w:w="4692" w:type="dxa"/>
            <w:gridSpan w:val="4"/>
            <w:tcBorders>
              <w:top w:val="nil"/>
              <w:left w:val="single" w:color="000000" w:sz="4" w:space="0"/>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w:t>
            </w:r>
          </w:p>
        </w:tc>
        <w:tc>
          <w:tcPr>
            <w:tcW w:w="580" w:type="dxa"/>
            <w:gridSpan w:val="2"/>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9</w:t>
            </w:r>
          </w:p>
        </w:tc>
        <w:tc>
          <w:tcPr>
            <w:tcW w:w="232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　</w:t>
            </w:r>
          </w:p>
        </w:tc>
        <w:tc>
          <w:tcPr>
            <w:tcW w:w="4340" w:type="dxa"/>
            <w:gridSpan w:val="5"/>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九、卫生健康支出</w:t>
            </w:r>
          </w:p>
        </w:tc>
        <w:tc>
          <w:tcPr>
            <w:tcW w:w="580" w:type="dxa"/>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37</w:t>
            </w:r>
          </w:p>
        </w:tc>
        <w:tc>
          <w:tcPr>
            <w:tcW w:w="2320"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35.84</w:t>
            </w:r>
          </w:p>
        </w:tc>
      </w:tr>
      <w:tr>
        <w:tblPrEx>
          <w:tblCellMar>
            <w:top w:w="0" w:type="dxa"/>
            <w:left w:w="108" w:type="dxa"/>
            <w:bottom w:w="0" w:type="dxa"/>
            <w:right w:w="108" w:type="dxa"/>
          </w:tblCellMar>
        </w:tblPrEx>
        <w:trPr>
          <w:trHeight w:val="309" w:hRule="atLeast"/>
        </w:trPr>
        <w:tc>
          <w:tcPr>
            <w:tcW w:w="4692" w:type="dxa"/>
            <w:gridSpan w:val="4"/>
            <w:tcBorders>
              <w:top w:val="nil"/>
              <w:left w:val="single" w:color="000000" w:sz="4" w:space="0"/>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w:t>
            </w:r>
          </w:p>
        </w:tc>
        <w:tc>
          <w:tcPr>
            <w:tcW w:w="580" w:type="dxa"/>
            <w:gridSpan w:val="2"/>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10</w:t>
            </w:r>
          </w:p>
        </w:tc>
        <w:tc>
          <w:tcPr>
            <w:tcW w:w="232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　</w:t>
            </w:r>
          </w:p>
        </w:tc>
        <w:tc>
          <w:tcPr>
            <w:tcW w:w="4340" w:type="dxa"/>
            <w:gridSpan w:val="5"/>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十、节能环保支出</w:t>
            </w:r>
          </w:p>
        </w:tc>
        <w:tc>
          <w:tcPr>
            <w:tcW w:w="580" w:type="dxa"/>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38</w:t>
            </w:r>
          </w:p>
        </w:tc>
        <w:tc>
          <w:tcPr>
            <w:tcW w:w="2320"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r>
      <w:tr>
        <w:tblPrEx>
          <w:tblCellMar>
            <w:top w:w="0" w:type="dxa"/>
            <w:left w:w="108" w:type="dxa"/>
            <w:bottom w:w="0" w:type="dxa"/>
            <w:right w:w="108" w:type="dxa"/>
          </w:tblCellMar>
        </w:tblPrEx>
        <w:trPr>
          <w:trHeight w:val="309" w:hRule="atLeast"/>
        </w:trPr>
        <w:tc>
          <w:tcPr>
            <w:tcW w:w="4692" w:type="dxa"/>
            <w:gridSpan w:val="4"/>
            <w:tcBorders>
              <w:top w:val="nil"/>
              <w:left w:val="single" w:color="000000" w:sz="4" w:space="0"/>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w:t>
            </w:r>
          </w:p>
        </w:tc>
        <w:tc>
          <w:tcPr>
            <w:tcW w:w="580" w:type="dxa"/>
            <w:gridSpan w:val="2"/>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11</w:t>
            </w:r>
          </w:p>
        </w:tc>
        <w:tc>
          <w:tcPr>
            <w:tcW w:w="232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　</w:t>
            </w:r>
          </w:p>
        </w:tc>
        <w:tc>
          <w:tcPr>
            <w:tcW w:w="4340" w:type="dxa"/>
            <w:gridSpan w:val="5"/>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十一、城乡社区支出</w:t>
            </w:r>
          </w:p>
        </w:tc>
        <w:tc>
          <w:tcPr>
            <w:tcW w:w="580" w:type="dxa"/>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39</w:t>
            </w:r>
          </w:p>
        </w:tc>
        <w:tc>
          <w:tcPr>
            <w:tcW w:w="2320"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r>
      <w:tr>
        <w:tblPrEx>
          <w:tblCellMar>
            <w:top w:w="0" w:type="dxa"/>
            <w:left w:w="108" w:type="dxa"/>
            <w:bottom w:w="0" w:type="dxa"/>
            <w:right w:w="108" w:type="dxa"/>
          </w:tblCellMar>
        </w:tblPrEx>
        <w:trPr>
          <w:trHeight w:val="309" w:hRule="atLeast"/>
        </w:trPr>
        <w:tc>
          <w:tcPr>
            <w:tcW w:w="4692" w:type="dxa"/>
            <w:gridSpan w:val="4"/>
            <w:tcBorders>
              <w:top w:val="nil"/>
              <w:left w:val="single" w:color="000000" w:sz="4" w:space="0"/>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w:t>
            </w:r>
          </w:p>
        </w:tc>
        <w:tc>
          <w:tcPr>
            <w:tcW w:w="580" w:type="dxa"/>
            <w:gridSpan w:val="2"/>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12</w:t>
            </w:r>
          </w:p>
        </w:tc>
        <w:tc>
          <w:tcPr>
            <w:tcW w:w="232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　</w:t>
            </w:r>
          </w:p>
        </w:tc>
        <w:tc>
          <w:tcPr>
            <w:tcW w:w="4340" w:type="dxa"/>
            <w:gridSpan w:val="5"/>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十二、农林水支出</w:t>
            </w:r>
          </w:p>
        </w:tc>
        <w:tc>
          <w:tcPr>
            <w:tcW w:w="580" w:type="dxa"/>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40</w:t>
            </w:r>
          </w:p>
        </w:tc>
        <w:tc>
          <w:tcPr>
            <w:tcW w:w="2320"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36.17</w:t>
            </w:r>
          </w:p>
        </w:tc>
      </w:tr>
      <w:tr>
        <w:tblPrEx>
          <w:tblCellMar>
            <w:top w:w="0" w:type="dxa"/>
            <w:left w:w="108" w:type="dxa"/>
            <w:bottom w:w="0" w:type="dxa"/>
            <w:right w:w="108" w:type="dxa"/>
          </w:tblCellMar>
        </w:tblPrEx>
        <w:trPr>
          <w:trHeight w:val="309" w:hRule="atLeast"/>
        </w:trPr>
        <w:tc>
          <w:tcPr>
            <w:tcW w:w="4692" w:type="dxa"/>
            <w:gridSpan w:val="4"/>
            <w:tcBorders>
              <w:top w:val="nil"/>
              <w:left w:val="single" w:color="000000" w:sz="4" w:space="0"/>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w:t>
            </w:r>
          </w:p>
        </w:tc>
        <w:tc>
          <w:tcPr>
            <w:tcW w:w="580" w:type="dxa"/>
            <w:gridSpan w:val="2"/>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13</w:t>
            </w:r>
          </w:p>
        </w:tc>
        <w:tc>
          <w:tcPr>
            <w:tcW w:w="232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　</w:t>
            </w:r>
          </w:p>
        </w:tc>
        <w:tc>
          <w:tcPr>
            <w:tcW w:w="4340" w:type="dxa"/>
            <w:gridSpan w:val="5"/>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十三、交通运输支出</w:t>
            </w:r>
          </w:p>
        </w:tc>
        <w:tc>
          <w:tcPr>
            <w:tcW w:w="580" w:type="dxa"/>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41</w:t>
            </w:r>
          </w:p>
        </w:tc>
        <w:tc>
          <w:tcPr>
            <w:tcW w:w="2320"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r>
      <w:tr>
        <w:tblPrEx>
          <w:tblCellMar>
            <w:top w:w="0" w:type="dxa"/>
            <w:left w:w="108" w:type="dxa"/>
            <w:bottom w:w="0" w:type="dxa"/>
            <w:right w:w="108" w:type="dxa"/>
          </w:tblCellMar>
        </w:tblPrEx>
        <w:trPr>
          <w:trHeight w:val="309" w:hRule="atLeast"/>
        </w:trPr>
        <w:tc>
          <w:tcPr>
            <w:tcW w:w="4692" w:type="dxa"/>
            <w:gridSpan w:val="4"/>
            <w:tcBorders>
              <w:top w:val="nil"/>
              <w:left w:val="single" w:color="000000" w:sz="4" w:space="0"/>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w:t>
            </w:r>
          </w:p>
        </w:tc>
        <w:tc>
          <w:tcPr>
            <w:tcW w:w="580" w:type="dxa"/>
            <w:gridSpan w:val="2"/>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14</w:t>
            </w:r>
          </w:p>
        </w:tc>
        <w:tc>
          <w:tcPr>
            <w:tcW w:w="232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　</w:t>
            </w:r>
          </w:p>
        </w:tc>
        <w:tc>
          <w:tcPr>
            <w:tcW w:w="4340" w:type="dxa"/>
            <w:gridSpan w:val="5"/>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十四、资源勘探信息等支出</w:t>
            </w:r>
          </w:p>
        </w:tc>
        <w:tc>
          <w:tcPr>
            <w:tcW w:w="580" w:type="dxa"/>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42</w:t>
            </w:r>
          </w:p>
        </w:tc>
        <w:tc>
          <w:tcPr>
            <w:tcW w:w="2320"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r>
      <w:tr>
        <w:tblPrEx>
          <w:tblCellMar>
            <w:top w:w="0" w:type="dxa"/>
            <w:left w:w="108" w:type="dxa"/>
            <w:bottom w:w="0" w:type="dxa"/>
            <w:right w:w="108" w:type="dxa"/>
          </w:tblCellMar>
        </w:tblPrEx>
        <w:trPr>
          <w:trHeight w:val="309" w:hRule="atLeast"/>
        </w:trPr>
        <w:tc>
          <w:tcPr>
            <w:tcW w:w="4692" w:type="dxa"/>
            <w:gridSpan w:val="4"/>
            <w:tcBorders>
              <w:top w:val="nil"/>
              <w:left w:val="single" w:color="000000" w:sz="4" w:space="0"/>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w:t>
            </w:r>
          </w:p>
        </w:tc>
        <w:tc>
          <w:tcPr>
            <w:tcW w:w="580" w:type="dxa"/>
            <w:gridSpan w:val="2"/>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15</w:t>
            </w:r>
          </w:p>
        </w:tc>
        <w:tc>
          <w:tcPr>
            <w:tcW w:w="232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　</w:t>
            </w:r>
          </w:p>
        </w:tc>
        <w:tc>
          <w:tcPr>
            <w:tcW w:w="4340" w:type="dxa"/>
            <w:gridSpan w:val="5"/>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十五、商业服务业等支出</w:t>
            </w:r>
          </w:p>
        </w:tc>
        <w:tc>
          <w:tcPr>
            <w:tcW w:w="580" w:type="dxa"/>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43</w:t>
            </w:r>
          </w:p>
        </w:tc>
        <w:tc>
          <w:tcPr>
            <w:tcW w:w="2320"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r>
      <w:tr>
        <w:tblPrEx>
          <w:tblCellMar>
            <w:top w:w="0" w:type="dxa"/>
            <w:left w:w="108" w:type="dxa"/>
            <w:bottom w:w="0" w:type="dxa"/>
            <w:right w:w="108" w:type="dxa"/>
          </w:tblCellMar>
        </w:tblPrEx>
        <w:trPr>
          <w:trHeight w:val="309" w:hRule="atLeast"/>
        </w:trPr>
        <w:tc>
          <w:tcPr>
            <w:tcW w:w="4692" w:type="dxa"/>
            <w:gridSpan w:val="4"/>
            <w:tcBorders>
              <w:top w:val="nil"/>
              <w:left w:val="single" w:color="000000" w:sz="4" w:space="0"/>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w:t>
            </w:r>
          </w:p>
        </w:tc>
        <w:tc>
          <w:tcPr>
            <w:tcW w:w="580" w:type="dxa"/>
            <w:gridSpan w:val="2"/>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16</w:t>
            </w:r>
          </w:p>
        </w:tc>
        <w:tc>
          <w:tcPr>
            <w:tcW w:w="232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　</w:t>
            </w:r>
          </w:p>
        </w:tc>
        <w:tc>
          <w:tcPr>
            <w:tcW w:w="4340" w:type="dxa"/>
            <w:gridSpan w:val="5"/>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十六、金融支出</w:t>
            </w:r>
          </w:p>
        </w:tc>
        <w:tc>
          <w:tcPr>
            <w:tcW w:w="580" w:type="dxa"/>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44</w:t>
            </w:r>
          </w:p>
        </w:tc>
        <w:tc>
          <w:tcPr>
            <w:tcW w:w="2320"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r>
      <w:tr>
        <w:tblPrEx>
          <w:tblCellMar>
            <w:top w:w="0" w:type="dxa"/>
            <w:left w:w="108" w:type="dxa"/>
            <w:bottom w:w="0" w:type="dxa"/>
            <w:right w:w="108" w:type="dxa"/>
          </w:tblCellMar>
        </w:tblPrEx>
        <w:trPr>
          <w:trHeight w:val="309" w:hRule="atLeast"/>
        </w:trPr>
        <w:tc>
          <w:tcPr>
            <w:tcW w:w="4692" w:type="dxa"/>
            <w:gridSpan w:val="4"/>
            <w:tcBorders>
              <w:top w:val="nil"/>
              <w:left w:val="single" w:color="000000" w:sz="4" w:space="0"/>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w:t>
            </w:r>
          </w:p>
        </w:tc>
        <w:tc>
          <w:tcPr>
            <w:tcW w:w="580" w:type="dxa"/>
            <w:gridSpan w:val="2"/>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17</w:t>
            </w:r>
          </w:p>
        </w:tc>
        <w:tc>
          <w:tcPr>
            <w:tcW w:w="232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　</w:t>
            </w:r>
          </w:p>
        </w:tc>
        <w:tc>
          <w:tcPr>
            <w:tcW w:w="4340" w:type="dxa"/>
            <w:gridSpan w:val="5"/>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十七、援助其他地区支出</w:t>
            </w:r>
          </w:p>
        </w:tc>
        <w:tc>
          <w:tcPr>
            <w:tcW w:w="580" w:type="dxa"/>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45</w:t>
            </w:r>
          </w:p>
        </w:tc>
        <w:tc>
          <w:tcPr>
            <w:tcW w:w="2320"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r>
      <w:tr>
        <w:tblPrEx>
          <w:tblCellMar>
            <w:top w:w="0" w:type="dxa"/>
            <w:left w:w="108" w:type="dxa"/>
            <w:bottom w:w="0" w:type="dxa"/>
            <w:right w:w="108" w:type="dxa"/>
          </w:tblCellMar>
        </w:tblPrEx>
        <w:trPr>
          <w:trHeight w:val="309" w:hRule="atLeast"/>
        </w:trPr>
        <w:tc>
          <w:tcPr>
            <w:tcW w:w="4692" w:type="dxa"/>
            <w:gridSpan w:val="4"/>
            <w:tcBorders>
              <w:top w:val="nil"/>
              <w:left w:val="single" w:color="000000" w:sz="4" w:space="0"/>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w:t>
            </w:r>
          </w:p>
        </w:tc>
        <w:tc>
          <w:tcPr>
            <w:tcW w:w="580" w:type="dxa"/>
            <w:gridSpan w:val="2"/>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18</w:t>
            </w:r>
          </w:p>
        </w:tc>
        <w:tc>
          <w:tcPr>
            <w:tcW w:w="232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　</w:t>
            </w:r>
          </w:p>
        </w:tc>
        <w:tc>
          <w:tcPr>
            <w:tcW w:w="4340" w:type="dxa"/>
            <w:gridSpan w:val="5"/>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十八、自然资源海洋气象等支出</w:t>
            </w:r>
          </w:p>
        </w:tc>
        <w:tc>
          <w:tcPr>
            <w:tcW w:w="580" w:type="dxa"/>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46</w:t>
            </w:r>
          </w:p>
        </w:tc>
        <w:tc>
          <w:tcPr>
            <w:tcW w:w="2320"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r>
      <w:tr>
        <w:tblPrEx>
          <w:tblCellMar>
            <w:top w:w="0" w:type="dxa"/>
            <w:left w:w="108" w:type="dxa"/>
            <w:bottom w:w="0" w:type="dxa"/>
            <w:right w:w="108" w:type="dxa"/>
          </w:tblCellMar>
        </w:tblPrEx>
        <w:trPr>
          <w:trHeight w:val="309" w:hRule="atLeast"/>
        </w:trPr>
        <w:tc>
          <w:tcPr>
            <w:tcW w:w="4692" w:type="dxa"/>
            <w:gridSpan w:val="4"/>
            <w:tcBorders>
              <w:top w:val="nil"/>
              <w:left w:val="single" w:color="000000" w:sz="4" w:space="0"/>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w:t>
            </w:r>
          </w:p>
        </w:tc>
        <w:tc>
          <w:tcPr>
            <w:tcW w:w="580" w:type="dxa"/>
            <w:gridSpan w:val="2"/>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19</w:t>
            </w:r>
          </w:p>
        </w:tc>
        <w:tc>
          <w:tcPr>
            <w:tcW w:w="232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　</w:t>
            </w:r>
          </w:p>
        </w:tc>
        <w:tc>
          <w:tcPr>
            <w:tcW w:w="4340" w:type="dxa"/>
            <w:gridSpan w:val="5"/>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十九、住房保障支出</w:t>
            </w:r>
          </w:p>
        </w:tc>
        <w:tc>
          <w:tcPr>
            <w:tcW w:w="580" w:type="dxa"/>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47</w:t>
            </w:r>
          </w:p>
        </w:tc>
        <w:tc>
          <w:tcPr>
            <w:tcW w:w="2320"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r>
      <w:tr>
        <w:tblPrEx>
          <w:tblCellMar>
            <w:top w:w="0" w:type="dxa"/>
            <w:left w:w="108" w:type="dxa"/>
            <w:bottom w:w="0" w:type="dxa"/>
            <w:right w:w="108" w:type="dxa"/>
          </w:tblCellMar>
        </w:tblPrEx>
        <w:trPr>
          <w:trHeight w:val="309" w:hRule="atLeast"/>
        </w:trPr>
        <w:tc>
          <w:tcPr>
            <w:tcW w:w="4692" w:type="dxa"/>
            <w:gridSpan w:val="4"/>
            <w:tcBorders>
              <w:top w:val="nil"/>
              <w:left w:val="single" w:color="000000" w:sz="4" w:space="0"/>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w:t>
            </w:r>
          </w:p>
        </w:tc>
        <w:tc>
          <w:tcPr>
            <w:tcW w:w="580" w:type="dxa"/>
            <w:gridSpan w:val="2"/>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20</w:t>
            </w:r>
          </w:p>
        </w:tc>
        <w:tc>
          <w:tcPr>
            <w:tcW w:w="232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　</w:t>
            </w:r>
          </w:p>
        </w:tc>
        <w:tc>
          <w:tcPr>
            <w:tcW w:w="4340" w:type="dxa"/>
            <w:gridSpan w:val="5"/>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二十、粮油物资储备支出</w:t>
            </w:r>
          </w:p>
        </w:tc>
        <w:tc>
          <w:tcPr>
            <w:tcW w:w="580" w:type="dxa"/>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48</w:t>
            </w:r>
          </w:p>
        </w:tc>
        <w:tc>
          <w:tcPr>
            <w:tcW w:w="2320"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r>
      <w:tr>
        <w:tblPrEx>
          <w:tblCellMar>
            <w:top w:w="0" w:type="dxa"/>
            <w:left w:w="108" w:type="dxa"/>
            <w:bottom w:w="0" w:type="dxa"/>
            <w:right w:w="108" w:type="dxa"/>
          </w:tblCellMar>
        </w:tblPrEx>
        <w:trPr>
          <w:trHeight w:val="309" w:hRule="atLeast"/>
        </w:trPr>
        <w:tc>
          <w:tcPr>
            <w:tcW w:w="4692" w:type="dxa"/>
            <w:gridSpan w:val="4"/>
            <w:tcBorders>
              <w:top w:val="nil"/>
              <w:left w:val="single" w:color="000000" w:sz="4" w:space="0"/>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w:t>
            </w:r>
          </w:p>
        </w:tc>
        <w:tc>
          <w:tcPr>
            <w:tcW w:w="580" w:type="dxa"/>
            <w:gridSpan w:val="2"/>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21</w:t>
            </w:r>
          </w:p>
        </w:tc>
        <w:tc>
          <w:tcPr>
            <w:tcW w:w="232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　</w:t>
            </w:r>
          </w:p>
        </w:tc>
        <w:tc>
          <w:tcPr>
            <w:tcW w:w="4340" w:type="dxa"/>
            <w:gridSpan w:val="5"/>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二十一、灾害防治及应急管理支出</w:t>
            </w:r>
          </w:p>
        </w:tc>
        <w:tc>
          <w:tcPr>
            <w:tcW w:w="580" w:type="dxa"/>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49</w:t>
            </w:r>
          </w:p>
        </w:tc>
        <w:tc>
          <w:tcPr>
            <w:tcW w:w="2320"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r>
      <w:tr>
        <w:tblPrEx>
          <w:tblCellMar>
            <w:top w:w="0" w:type="dxa"/>
            <w:left w:w="108" w:type="dxa"/>
            <w:bottom w:w="0" w:type="dxa"/>
            <w:right w:w="108" w:type="dxa"/>
          </w:tblCellMar>
        </w:tblPrEx>
        <w:trPr>
          <w:trHeight w:val="309" w:hRule="atLeast"/>
        </w:trPr>
        <w:tc>
          <w:tcPr>
            <w:tcW w:w="4692" w:type="dxa"/>
            <w:gridSpan w:val="4"/>
            <w:tcBorders>
              <w:top w:val="nil"/>
              <w:left w:val="single" w:color="000000" w:sz="4" w:space="0"/>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w:t>
            </w:r>
          </w:p>
        </w:tc>
        <w:tc>
          <w:tcPr>
            <w:tcW w:w="580" w:type="dxa"/>
            <w:gridSpan w:val="2"/>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22</w:t>
            </w:r>
          </w:p>
        </w:tc>
        <w:tc>
          <w:tcPr>
            <w:tcW w:w="232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　</w:t>
            </w:r>
          </w:p>
        </w:tc>
        <w:tc>
          <w:tcPr>
            <w:tcW w:w="4340" w:type="dxa"/>
            <w:gridSpan w:val="5"/>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二十二、其他支出</w:t>
            </w:r>
          </w:p>
        </w:tc>
        <w:tc>
          <w:tcPr>
            <w:tcW w:w="580" w:type="dxa"/>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50</w:t>
            </w:r>
          </w:p>
        </w:tc>
        <w:tc>
          <w:tcPr>
            <w:tcW w:w="2320"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r>
      <w:tr>
        <w:tblPrEx>
          <w:tblCellMar>
            <w:top w:w="0" w:type="dxa"/>
            <w:left w:w="108" w:type="dxa"/>
            <w:bottom w:w="0" w:type="dxa"/>
            <w:right w:w="108" w:type="dxa"/>
          </w:tblCellMar>
        </w:tblPrEx>
        <w:trPr>
          <w:trHeight w:val="309" w:hRule="atLeast"/>
        </w:trPr>
        <w:tc>
          <w:tcPr>
            <w:tcW w:w="4692" w:type="dxa"/>
            <w:gridSpan w:val="4"/>
            <w:tcBorders>
              <w:top w:val="nil"/>
              <w:left w:val="single" w:color="000000" w:sz="4" w:space="0"/>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w:t>
            </w:r>
          </w:p>
        </w:tc>
        <w:tc>
          <w:tcPr>
            <w:tcW w:w="580" w:type="dxa"/>
            <w:gridSpan w:val="2"/>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23</w:t>
            </w:r>
          </w:p>
        </w:tc>
        <w:tc>
          <w:tcPr>
            <w:tcW w:w="232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　</w:t>
            </w:r>
          </w:p>
        </w:tc>
        <w:tc>
          <w:tcPr>
            <w:tcW w:w="4340" w:type="dxa"/>
            <w:gridSpan w:val="5"/>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w:t>
            </w:r>
          </w:p>
        </w:tc>
        <w:tc>
          <w:tcPr>
            <w:tcW w:w="580" w:type="dxa"/>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51</w:t>
            </w:r>
          </w:p>
        </w:tc>
        <w:tc>
          <w:tcPr>
            <w:tcW w:w="2320"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　</w:t>
            </w:r>
          </w:p>
        </w:tc>
      </w:tr>
      <w:tr>
        <w:tblPrEx>
          <w:tblCellMar>
            <w:top w:w="0" w:type="dxa"/>
            <w:left w:w="108" w:type="dxa"/>
            <w:bottom w:w="0" w:type="dxa"/>
            <w:right w:w="108" w:type="dxa"/>
          </w:tblCellMar>
        </w:tblPrEx>
        <w:trPr>
          <w:trHeight w:val="309" w:hRule="atLeast"/>
        </w:trPr>
        <w:tc>
          <w:tcPr>
            <w:tcW w:w="4692" w:type="dxa"/>
            <w:gridSpan w:val="4"/>
            <w:tcBorders>
              <w:top w:val="nil"/>
              <w:left w:val="single" w:color="000000" w:sz="4" w:space="0"/>
              <w:bottom w:val="single" w:color="000000" w:sz="4" w:space="0"/>
              <w:right w:val="single" w:color="000000" w:sz="4" w:space="0"/>
            </w:tcBorders>
            <w:shd w:val="clear" w:color="FFFFFF" w:fill="C0C0C0"/>
            <w:noWrap/>
            <w:vAlign w:val="center"/>
          </w:tcPr>
          <w:p>
            <w:pPr>
              <w:widowControl/>
              <w:jc w:val="center"/>
              <w:rPr>
                <w:rFonts w:ascii="宋体" w:hAnsi="宋体" w:cs="Arial"/>
                <w:b/>
                <w:bCs/>
                <w:color w:val="000000"/>
                <w:kern w:val="0"/>
                <w:sz w:val="22"/>
              </w:rPr>
            </w:pPr>
            <w:r>
              <w:rPr>
                <w:rFonts w:hint="eastAsia" w:ascii="宋体" w:hAnsi="宋体" w:cs="Arial"/>
                <w:b/>
                <w:bCs/>
                <w:color w:val="000000"/>
                <w:kern w:val="0"/>
                <w:sz w:val="22"/>
              </w:rPr>
              <w:t>本年收入合计</w:t>
            </w:r>
          </w:p>
        </w:tc>
        <w:tc>
          <w:tcPr>
            <w:tcW w:w="580" w:type="dxa"/>
            <w:gridSpan w:val="2"/>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24</w:t>
            </w:r>
          </w:p>
        </w:tc>
        <w:tc>
          <w:tcPr>
            <w:tcW w:w="232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2,499.73</w:t>
            </w:r>
          </w:p>
        </w:tc>
        <w:tc>
          <w:tcPr>
            <w:tcW w:w="4340" w:type="dxa"/>
            <w:gridSpan w:val="5"/>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b/>
                <w:bCs/>
                <w:color w:val="000000"/>
                <w:kern w:val="0"/>
                <w:sz w:val="22"/>
              </w:rPr>
            </w:pPr>
            <w:r>
              <w:rPr>
                <w:rFonts w:hint="eastAsia" w:ascii="宋体" w:hAnsi="宋体" w:cs="Arial"/>
                <w:b/>
                <w:bCs/>
                <w:color w:val="000000"/>
                <w:kern w:val="0"/>
                <w:sz w:val="22"/>
              </w:rPr>
              <w:t>本年支出合计</w:t>
            </w:r>
          </w:p>
        </w:tc>
        <w:tc>
          <w:tcPr>
            <w:tcW w:w="580" w:type="dxa"/>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52</w:t>
            </w:r>
          </w:p>
        </w:tc>
        <w:tc>
          <w:tcPr>
            <w:tcW w:w="2320"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2,499.73</w:t>
            </w:r>
          </w:p>
        </w:tc>
      </w:tr>
      <w:tr>
        <w:tblPrEx>
          <w:tblCellMar>
            <w:top w:w="0" w:type="dxa"/>
            <w:left w:w="108" w:type="dxa"/>
            <w:bottom w:w="0" w:type="dxa"/>
            <w:right w:w="108" w:type="dxa"/>
          </w:tblCellMar>
        </w:tblPrEx>
        <w:trPr>
          <w:trHeight w:val="309" w:hRule="atLeast"/>
        </w:trPr>
        <w:tc>
          <w:tcPr>
            <w:tcW w:w="4692" w:type="dxa"/>
            <w:gridSpan w:val="4"/>
            <w:tcBorders>
              <w:top w:val="nil"/>
              <w:left w:val="single" w:color="000000" w:sz="4" w:space="0"/>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用事业基金弥补收支差额</w:t>
            </w:r>
          </w:p>
        </w:tc>
        <w:tc>
          <w:tcPr>
            <w:tcW w:w="580" w:type="dxa"/>
            <w:gridSpan w:val="2"/>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25</w:t>
            </w:r>
          </w:p>
        </w:tc>
        <w:tc>
          <w:tcPr>
            <w:tcW w:w="232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4340" w:type="dxa"/>
            <w:gridSpan w:val="5"/>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结余分配</w:t>
            </w:r>
          </w:p>
        </w:tc>
        <w:tc>
          <w:tcPr>
            <w:tcW w:w="580" w:type="dxa"/>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53</w:t>
            </w:r>
          </w:p>
        </w:tc>
        <w:tc>
          <w:tcPr>
            <w:tcW w:w="2320"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r>
      <w:tr>
        <w:tblPrEx>
          <w:tblCellMar>
            <w:top w:w="0" w:type="dxa"/>
            <w:left w:w="108" w:type="dxa"/>
            <w:bottom w:w="0" w:type="dxa"/>
            <w:right w:w="108" w:type="dxa"/>
          </w:tblCellMar>
        </w:tblPrEx>
        <w:trPr>
          <w:trHeight w:val="309" w:hRule="atLeast"/>
        </w:trPr>
        <w:tc>
          <w:tcPr>
            <w:tcW w:w="4692" w:type="dxa"/>
            <w:gridSpan w:val="4"/>
            <w:tcBorders>
              <w:top w:val="nil"/>
              <w:left w:val="single" w:color="000000" w:sz="4" w:space="0"/>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年初结转和结余</w:t>
            </w:r>
          </w:p>
        </w:tc>
        <w:tc>
          <w:tcPr>
            <w:tcW w:w="580" w:type="dxa"/>
            <w:gridSpan w:val="2"/>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26</w:t>
            </w:r>
          </w:p>
        </w:tc>
        <w:tc>
          <w:tcPr>
            <w:tcW w:w="232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4340" w:type="dxa"/>
            <w:gridSpan w:val="5"/>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年末结转和结余</w:t>
            </w:r>
          </w:p>
        </w:tc>
        <w:tc>
          <w:tcPr>
            <w:tcW w:w="580" w:type="dxa"/>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54</w:t>
            </w:r>
          </w:p>
        </w:tc>
        <w:tc>
          <w:tcPr>
            <w:tcW w:w="2320"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r>
      <w:tr>
        <w:tblPrEx>
          <w:tblCellMar>
            <w:top w:w="0" w:type="dxa"/>
            <w:left w:w="108" w:type="dxa"/>
            <w:bottom w:w="0" w:type="dxa"/>
            <w:right w:w="108" w:type="dxa"/>
          </w:tblCellMar>
        </w:tblPrEx>
        <w:trPr>
          <w:trHeight w:val="309" w:hRule="atLeast"/>
        </w:trPr>
        <w:tc>
          <w:tcPr>
            <w:tcW w:w="4692" w:type="dxa"/>
            <w:gridSpan w:val="4"/>
            <w:tcBorders>
              <w:top w:val="nil"/>
              <w:left w:val="single" w:color="000000" w:sz="4" w:space="0"/>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w:t>
            </w:r>
          </w:p>
        </w:tc>
        <w:tc>
          <w:tcPr>
            <w:tcW w:w="580" w:type="dxa"/>
            <w:gridSpan w:val="2"/>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27</w:t>
            </w:r>
          </w:p>
        </w:tc>
        <w:tc>
          <w:tcPr>
            <w:tcW w:w="232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　</w:t>
            </w:r>
          </w:p>
        </w:tc>
        <w:tc>
          <w:tcPr>
            <w:tcW w:w="4340" w:type="dxa"/>
            <w:gridSpan w:val="5"/>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w:t>
            </w:r>
          </w:p>
        </w:tc>
        <w:tc>
          <w:tcPr>
            <w:tcW w:w="580" w:type="dxa"/>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55</w:t>
            </w:r>
          </w:p>
        </w:tc>
        <w:tc>
          <w:tcPr>
            <w:tcW w:w="2320" w:type="dxa"/>
            <w:gridSpan w:val="3"/>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w:t>
            </w:r>
          </w:p>
        </w:tc>
      </w:tr>
      <w:tr>
        <w:tblPrEx>
          <w:tblCellMar>
            <w:top w:w="0" w:type="dxa"/>
            <w:left w:w="108" w:type="dxa"/>
            <w:bottom w:w="0" w:type="dxa"/>
            <w:right w:w="108" w:type="dxa"/>
          </w:tblCellMar>
        </w:tblPrEx>
        <w:trPr>
          <w:trHeight w:val="309" w:hRule="atLeast"/>
        </w:trPr>
        <w:tc>
          <w:tcPr>
            <w:tcW w:w="4692" w:type="dxa"/>
            <w:gridSpan w:val="4"/>
            <w:tcBorders>
              <w:top w:val="nil"/>
              <w:left w:val="single" w:color="000000" w:sz="4" w:space="0"/>
              <w:bottom w:val="single" w:color="000000" w:sz="4" w:space="0"/>
              <w:right w:val="single" w:color="000000" w:sz="4" w:space="0"/>
            </w:tcBorders>
            <w:shd w:val="clear" w:color="FFFFFF" w:fill="C0C0C0"/>
            <w:noWrap/>
            <w:vAlign w:val="center"/>
          </w:tcPr>
          <w:p>
            <w:pPr>
              <w:widowControl/>
              <w:jc w:val="center"/>
              <w:rPr>
                <w:rFonts w:ascii="宋体" w:hAnsi="宋体" w:cs="Arial"/>
                <w:b/>
                <w:bCs/>
                <w:color w:val="000000"/>
                <w:kern w:val="0"/>
                <w:sz w:val="22"/>
              </w:rPr>
            </w:pPr>
            <w:r>
              <w:rPr>
                <w:rFonts w:hint="eastAsia" w:ascii="宋体" w:hAnsi="宋体" w:cs="Arial"/>
                <w:b/>
                <w:bCs/>
                <w:color w:val="000000"/>
                <w:kern w:val="0"/>
                <w:sz w:val="22"/>
              </w:rPr>
              <w:t>总计</w:t>
            </w:r>
          </w:p>
        </w:tc>
        <w:tc>
          <w:tcPr>
            <w:tcW w:w="580" w:type="dxa"/>
            <w:gridSpan w:val="2"/>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28</w:t>
            </w:r>
          </w:p>
        </w:tc>
        <w:tc>
          <w:tcPr>
            <w:tcW w:w="232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2,499.73</w:t>
            </w:r>
          </w:p>
        </w:tc>
        <w:tc>
          <w:tcPr>
            <w:tcW w:w="4340" w:type="dxa"/>
            <w:gridSpan w:val="5"/>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b/>
                <w:bCs/>
                <w:color w:val="000000"/>
                <w:kern w:val="0"/>
                <w:sz w:val="22"/>
              </w:rPr>
            </w:pPr>
            <w:r>
              <w:rPr>
                <w:rFonts w:hint="eastAsia" w:ascii="宋体" w:hAnsi="宋体" w:cs="Arial"/>
                <w:b/>
                <w:bCs/>
                <w:color w:val="000000"/>
                <w:kern w:val="0"/>
                <w:sz w:val="22"/>
              </w:rPr>
              <w:t>总计</w:t>
            </w:r>
          </w:p>
        </w:tc>
        <w:tc>
          <w:tcPr>
            <w:tcW w:w="580" w:type="dxa"/>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56</w:t>
            </w:r>
          </w:p>
        </w:tc>
        <w:tc>
          <w:tcPr>
            <w:tcW w:w="2320"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2,499.73</w:t>
            </w:r>
          </w:p>
        </w:tc>
      </w:tr>
      <w:tr>
        <w:tblPrEx>
          <w:tblCellMar>
            <w:top w:w="0" w:type="dxa"/>
            <w:left w:w="108" w:type="dxa"/>
            <w:bottom w:w="0" w:type="dxa"/>
            <w:right w:w="108" w:type="dxa"/>
          </w:tblCellMar>
        </w:tblPrEx>
        <w:trPr>
          <w:trHeight w:val="309" w:hRule="atLeast"/>
        </w:trPr>
        <w:tc>
          <w:tcPr>
            <w:tcW w:w="14832" w:type="dxa"/>
            <w:gridSpan w:val="17"/>
            <w:tcBorders>
              <w:top w:val="nil"/>
              <w:left w:val="nil"/>
              <w:bottom w:val="nil"/>
              <w:right w:val="nil"/>
            </w:tcBorders>
            <w:shd w:val="clear" w:color="auto" w:fill="auto"/>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注：本表反映部门本年度的总收支和年末结转结余情况。本表金额转换为万元时，因四舍五入可能存在尾差。</w:t>
            </w:r>
          </w:p>
          <w:p>
            <w:pPr>
              <w:widowControl/>
              <w:jc w:val="left"/>
              <w:rPr>
                <w:rFonts w:ascii="宋体" w:hAnsi="宋体" w:cs="Arial"/>
                <w:color w:val="000000"/>
                <w:kern w:val="0"/>
                <w:sz w:val="22"/>
              </w:rPr>
            </w:pPr>
          </w:p>
          <w:p>
            <w:pPr>
              <w:widowControl/>
              <w:jc w:val="left"/>
              <w:rPr>
                <w:rFonts w:ascii="宋体" w:hAnsi="宋体" w:cs="Arial"/>
                <w:color w:val="000000"/>
                <w:kern w:val="0"/>
                <w:sz w:val="22"/>
              </w:rPr>
            </w:pPr>
          </w:p>
          <w:p>
            <w:pPr>
              <w:widowControl/>
              <w:jc w:val="left"/>
              <w:rPr>
                <w:rFonts w:ascii="宋体" w:hAnsi="宋体" w:cs="Arial"/>
                <w:color w:val="000000"/>
                <w:kern w:val="0"/>
                <w:sz w:val="22"/>
              </w:rPr>
            </w:pPr>
          </w:p>
          <w:p>
            <w:pPr>
              <w:widowControl/>
              <w:jc w:val="left"/>
              <w:rPr>
                <w:rFonts w:ascii="宋体" w:hAnsi="宋体" w:cs="Arial"/>
                <w:color w:val="000000"/>
                <w:kern w:val="0"/>
                <w:sz w:val="22"/>
              </w:rPr>
            </w:pPr>
          </w:p>
          <w:p>
            <w:pPr>
              <w:widowControl/>
              <w:jc w:val="left"/>
              <w:rPr>
                <w:rFonts w:ascii="宋体" w:hAnsi="宋体" w:cs="Arial"/>
                <w:color w:val="000000"/>
                <w:kern w:val="0"/>
                <w:sz w:val="22"/>
              </w:rPr>
            </w:pPr>
          </w:p>
          <w:p>
            <w:pPr>
              <w:widowControl/>
              <w:jc w:val="left"/>
              <w:rPr>
                <w:rFonts w:ascii="宋体" w:hAnsi="宋体" w:cs="Arial"/>
                <w:color w:val="000000"/>
                <w:kern w:val="0"/>
                <w:sz w:val="22"/>
              </w:rPr>
            </w:pPr>
          </w:p>
          <w:p>
            <w:pPr>
              <w:widowControl/>
              <w:jc w:val="left"/>
              <w:rPr>
                <w:rFonts w:ascii="宋体" w:hAnsi="宋体" w:cs="Arial"/>
                <w:color w:val="000000"/>
                <w:kern w:val="0"/>
                <w:sz w:val="22"/>
              </w:rPr>
            </w:pPr>
          </w:p>
          <w:p>
            <w:pPr>
              <w:widowControl/>
              <w:jc w:val="left"/>
              <w:rPr>
                <w:rFonts w:ascii="宋体" w:hAnsi="宋体" w:cs="Arial"/>
                <w:color w:val="000000"/>
                <w:kern w:val="0"/>
                <w:sz w:val="22"/>
              </w:rPr>
            </w:pPr>
          </w:p>
          <w:p>
            <w:pPr>
              <w:widowControl/>
              <w:jc w:val="left"/>
              <w:rPr>
                <w:rFonts w:ascii="宋体" w:hAnsi="宋体" w:cs="Arial"/>
                <w:color w:val="000000"/>
                <w:kern w:val="0"/>
                <w:sz w:val="22"/>
              </w:rPr>
            </w:pPr>
          </w:p>
          <w:p>
            <w:pPr>
              <w:widowControl/>
              <w:jc w:val="left"/>
              <w:rPr>
                <w:rFonts w:ascii="宋体" w:hAnsi="宋体" w:cs="Arial"/>
                <w:color w:val="000000"/>
                <w:kern w:val="0"/>
                <w:sz w:val="22"/>
              </w:rPr>
            </w:pPr>
          </w:p>
          <w:p>
            <w:pPr>
              <w:widowControl/>
              <w:jc w:val="left"/>
              <w:rPr>
                <w:rFonts w:ascii="宋体" w:hAnsi="宋体" w:cs="Arial"/>
                <w:color w:val="000000"/>
                <w:kern w:val="0"/>
                <w:sz w:val="22"/>
              </w:rPr>
            </w:pPr>
          </w:p>
          <w:p>
            <w:pPr>
              <w:widowControl/>
              <w:jc w:val="left"/>
              <w:rPr>
                <w:rFonts w:ascii="宋体" w:hAnsi="宋体" w:cs="Arial"/>
                <w:color w:val="000000"/>
                <w:kern w:val="0"/>
                <w:sz w:val="22"/>
              </w:rPr>
            </w:pPr>
          </w:p>
          <w:p>
            <w:pPr>
              <w:widowControl/>
              <w:jc w:val="left"/>
              <w:rPr>
                <w:rFonts w:ascii="宋体" w:hAnsi="宋体" w:cs="Arial"/>
                <w:color w:val="000000"/>
                <w:kern w:val="0"/>
                <w:sz w:val="22"/>
              </w:rPr>
            </w:pPr>
          </w:p>
          <w:p>
            <w:pPr>
              <w:widowControl/>
              <w:jc w:val="left"/>
              <w:rPr>
                <w:rFonts w:ascii="宋体" w:hAnsi="宋体" w:cs="Arial"/>
                <w:color w:val="000000"/>
                <w:kern w:val="0"/>
                <w:sz w:val="22"/>
              </w:rPr>
            </w:pPr>
          </w:p>
        </w:tc>
      </w:tr>
      <w:tr>
        <w:tblPrEx>
          <w:tblCellMar>
            <w:top w:w="0" w:type="dxa"/>
            <w:left w:w="108" w:type="dxa"/>
            <w:bottom w:w="0" w:type="dxa"/>
            <w:right w:w="108" w:type="dxa"/>
          </w:tblCellMar>
        </w:tblPrEx>
        <w:trPr>
          <w:gridAfter w:val="1"/>
          <w:wAfter w:w="36" w:type="dxa"/>
          <w:trHeight w:val="384" w:hRule="atLeast"/>
        </w:trPr>
        <w:tc>
          <w:tcPr>
            <w:tcW w:w="616" w:type="dxa"/>
            <w:tcBorders>
              <w:top w:val="nil"/>
              <w:left w:val="nil"/>
              <w:bottom w:val="nil"/>
              <w:right w:val="nil"/>
            </w:tcBorders>
            <w:shd w:val="clear" w:color="auto" w:fill="auto"/>
            <w:noWrap/>
            <w:vAlign w:val="bottom"/>
          </w:tcPr>
          <w:p>
            <w:pPr>
              <w:widowControl/>
              <w:jc w:val="left"/>
              <w:rPr>
                <w:rFonts w:ascii="Arial" w:hAnsi="Arial" w:cs="Arial"/>
                <w:color w:val="000000"/>
                <w:kern w:val="0"/>
                <w:sz w:val="20"/>
                <w:szCs w:val="20"/>
              </w:rPr>
            </w:pPr>
          </w:p>
        </w:tc>
        <w:tc>
          <w:tcPr>
            <w:tcW w:w="340" w:type="dxa"/>
            <w:tcBorders>
              <w:top w:val="nil"/>
              <w:left w:val="nil"/>
              <w:bottom w:val="nil"/>
              <w:right w:val="nil"/>
            </w:tcBorders>
            <w:shd w:val="clear" w:color="auto" w:fill="auto"/>
            <w:noWrap/>
            <w:vAlign w:val="bottom"/>
          </w:tcPr>
          <w:p>
            <w:pPr>
              <w:widowControl/>
              <w:jc w:val="left"/>
              <w:rPr>
                <w:rFonts w:ascii="Arial" w:hAnsi="Arial" w:cs="Arial"/>
                <w:color w:val="000000"/>
                <w:kern w:val="0"/>
                <w:sz w:val="20"/>
                <w:szCs w:val="20"/>
              </w:rPr>
            </w:pPr>
          </w:p>
        </w:tc>
        <w:tc>
          <w:tcPr>
            <w:tcW w:w="416" w:type="dxa"/>
            <w:tcBorders>
              <w:top w:val="nil"/>
              <w:left w:val="nil"/>
              <w:bottom w:val="nil"/>
              <w:right w:val="nil"/>
            </w:tcBorders>
            <w:shd w:val="clear" w:color="auto" w:fill="auto"/>
            <w:noWrap/>
            <w:vAlign w:val="bottom"/>
          </w:tcPr>
          <w:p>
            <w:pPr>
              <w:widowControl/>
              <w:jc w:val="left"/>
              <w:rPr>
                <w:rFonts w:ascii="Arial" w:hAnsi="Arial" w:cs="Arial"/>
                <w:color w:val="000000"/>
                <w:kern w:val="0"/>
                <w:sz w:val="20"/>
                <w:szCs w:val="20"/>
              </w:rPr>
            </w:pPr>
          </w:p>
        </w:tc>
        <w:tc>
          <w:tcPr>
            <w:tcW w:w="3800" w:type="dxa"/>
            <w:gridSpan w:val="2"/>
            <w:tcBorders>
              <w:top w:val="nil"/>
              <w:left w:val="nil"/>
              <w:bottom w:val="nil"/>
              <w:right w:val="nil"/>
            </w:tcBorders>
            <w:shd w:val="clear" w:color="auto" w:fill="auto"/>
            <w:noWrap/>
            <w:vAlign w:val="bottom"/>
          </w:tcPr>
          <w:p>
            <w:pPr>
              <w:widowControl/>
              <w:jc w:val="left"/>
              <w:rPr>
                <w:rFonts w:ascii="Arial" w:hAnsi="Arial" w:cs="Arial"/>
                <w:color w:val="000000"/>
                <w:kern w:val="0"/>
                <w:sz w:val="20"/>
                <w:szCs w:val="20"/>
              </w:rPr>
            </w:pPr>
          </w:p>
        </w:tc>
        <w:tc>
          <w:tcPr>
            <w:tcW w:w="6380" w:type="dxa"/>
            <w:gridSpan w:val="7"/>
            <w:tcBorders>
              <w:top w:val="nil"/>
              <w:left w:val="nil"/>
              <w:bottom w:val="nil"/>
              <w:right w:val="nil"/>
            </w:tcBorders>
            <w:shd w:val="clear" w:color="auto" w:fill="auto"/>
            <w:noWrap/>
            <w:vAlign w:val="bottom"/>
          </w:tcPr>
          <w:p>
            <w:pPr>
              <w:widowControl/>
              <w:jc w:val="center"/>
              <w:rPr>
                <w:rFonts w:ascii="Arial" w:hAnsi="Arial" w:cs="Arial"/>
                <w:color w:val="000000"/>
                <w:kern w:val="0"/>
                <w:sz w:val="32"/>
                <w:szCs w:val="32"/>
              </w:rPr>
            </w:pPr>
            <w:r>
              <w:rPr>
                <w:rFonts w:hint="eastAsia" w:ascii="宋体" w:hAnsi="宋体" w:cs="Arial"/>
                <w:b/>
                <w:color w:val="000000"/>
                <w:kern w:val="0"/>
                <w:sz w:val="32"/>
                <w:szCs w:val="32"/>
              </w:rPr>
              <w:t>收入决算表</w:t>
            </w:r>
          </w:p>
        </w:tc>
        <w:tc>
          <w:tcPr>
            <w:tcW w:w="3244" w:type="dxa"/>
            <w:gridSpan w:val="4"/>
            <w:tcBorders>
              <w:top w:val="nil"/>
              <w:left w:val="nil"/>
              <w:bottom w:val="nil"/>
              <w:right w:val="nil"/>
            </w:tcBorders>
            <w:shd w:val="clear" w:color="auto" w:fill="auto"/>
            <w:noWrap/>
            <w:vAlign w:val="bottom"/>
          </w:tcPr>
          <w:p>
            <w:pPr>
              <w:widowControl/>
              <w:jc w:val="left"/>
              <w:rPr>
                <w:rFonts w:ascii="Arial" w:hAnsi="Arial" w:cs="Arial"/>
                <w:color w:val="000000"/>
                <w:kern w:val="0"/>
                <w:sz w:val="20"/>
                <w:szCs w:val="20"/>
              </w:rPr>
            </w:pPr>
          </w:p>
        </w:tc>
      </w:tr>
      <w:tr>
        <w:tblPrEx>
          <w:tblCellMar>
            <w:top w:w="0" w:type="dxa"/>
            <w:left w:w="108" w:type="dxa"/>
            <w:bottom w:w="0" w:type="dxa"/>
            <w:right w:w="108" w:type="dxa"/>
          </w:tblCellMar>
        </w:tblPrEx>
        <w:trPr>
          <w:gridAfter w:val="1"/>
          <w:wAfter w:w="36" w:type="dxa"/>
          <w:trHeight w:val="264" w:hRule="atLeast"/>
        </w:trPr>
        <w:tc>
          <w:tcPr>
            <w:tcW w:w="616" w:type="dxa"/>
            <w:tcBorders>
              <w:top w:val="nil"/>
              <w:left w:val="nil"/>
              <w:bottom w:val="nil"/>
              <w:right w:val="nil"/>
            </w:tcBorders>
            <w:shd w:val="clear" w:color="auto" w:fill="auto"/>
            <w:noWrap/>
            <w:vAlign w:val="bottom"/>
          </w:tcPr>
          <w:p>
            <w:pPr>
              <w:widowControl/>
              <w:jc w:val="left"/>
              <w:rPr>
                <w:rFonts w:ascii="Arial" w:hAnsi="Arial" w:cs="Arial"/>
                <w:color w:val="000000"/>
                <w:kern w:val="0"/>
                <w:sz w:val="20"/>
                <w:szCs w:val="20"/>
              </w:rPr>
            </w:pPr>
          </w:p>
        </w:tc>
        <w:tc>
          <w:tcPr>
            <w:tcW w:w="340" w:type="dxa"/>
            <w:tcBorders>
              <w:top w:val="nil"/>
              <w:left w:val="nil"/>
              <w:bottom w:val="nil"/>
              <w:right w:val="nil"/>
            </w:tcBorders>
            <w:shd w:val="clear" w:color="auto" w:fill="auto"/>
            <w:noWrap/>
            <w:vAlign w:val="bottom"/>
          </w:tcPr>
          <w:p>
            <w:pPr>
              <w:widowControl/>
              <w:jc w:val="left"/>
              <w:rPr>
                <w:rFonts w:ascii="Arial" w:hAnsi="Arial" w:cs="Arial"/>
                <w:color w:val="000000"/>
                <w:kern w:val="0"/>
                <w:sz w:val="20"/>
                <w:szCs w:val="20"/>
              </w:rPr>
            </w:pPr>
          </w:p>
        </w:tc>
        <w:tc>
          <w:tcPr>
            <w:tcW w:w="416" w:type="dxa"/>
            <w:tcBorders>
              <w:top w:val="nil"/>
              <w:left w:val="nil"/>
              <w:bottom w:val="nil"/>
              <w:right w:val="nil"/>
            </w:tcBorders>
            <w:shd w:val="clear" w:color="auto" w:fill="auto"/>
            <w:noWrap/>
            <w:vAlign w:val="bottom"/>
          </w:tcPr>
          <w:p>
            <w:pPr>
              <w:widowControl/>
              <w:jc w:val="left"/>
              <w:rPr>
                <w:rFonts w:ascii="Arial" w:hAnsi="Arial" w:cs="Arial"/>
                <w:color w:val="000000"/>
                <w:kern w:val="0"/>
                <w:sz w:val="20"/>
                <w:szCs w:val="20"/>
              </w:rPr>
            </w:pPr>
          </w:p>
        </w:tc>
        <w:tc>
          <w:tcPr>
            <w:tcW w:w="3800" w:type="dxa"/>
            <w:gridSpan w:val="2"/>
            <w:tcBorders>
              <w:top w:val="nil"/>
              <w:left w:val="nil"/>
              <w:bottom w:val="nil"/>
              <w:right w:val="nil"/>
            </w:tcBorders>
            <w:shd w:val="clear" w:color="auto" w:fill="auto"/>
            <w:noWrap/>
            <w:vAlign w:val="bottom"/>
          </w:tcPr>
          <w:p>
            <w:pPr>
              <w:widowControl/>
              <w:jc w:val="left"/>
              <w:rPr>
                <w:rFonts w:ascii="Arial" w:hAnsi="Arial" w:cs="Arial"/>
                <w:color w:val="000000"/>
                <w:kern w:val="0"/>
                <w:sz w:val="20"/>
                <w:szCs w:val="20"/>
              </w:rPr>
            </w:pPr>
          </w:p>
        </w:tc>
        <w:tc>
          <w:tcPr>
            <w:tcW w:w="1460" w:type="dxa"/>
            <w:gridSpan w:val="2"/>
            <w:tcBorders>
              <w:top w:val="nil"/>
              <w:left w:val="nil"/>
              <w:bottom w:val="nil"/>
              <w:right w:val="nil"/>
            </w:tcBorders>
            <w:shd w:val="clear" w:color="auto" w:fill="auto"/>
            <w:noWrap/>
            <w:vAlign w:val="bottom"/>
          </w:tcPr>
          <w:p>
            <w:pPr>
              <w:widowControl/>
              <w:jc w:val="left"/>
              <w:rPr>
                <w:rFonts w:ascii="Arial" w:hAnsi="Arial" w:cs="Arial"/>
                <w:color w:val="000000"/>
                <w:kern w:val="0"/>
                <w:sz w:val="20"/>
                <w:szCs w:val="20"/>
              </w:rPr>
            </w:pPr>
          </w:p>
        </w:tc>
        <w:tc>
          <w:tcPr>
            <w:tcW w:w="1420" w:type="dxa"/>
            <w:gridSpan w:val="2"/>
            <w:tcBorders>
              <w:top w:val="nil"/>
              <w:left w:val="nil"/>
              <w:bottom w:val="nil"/>
              <w:right w:val="nil"/>
            </w:tcBorders>
            <w:shd w:val="clear" w:color="auto" w:fill="auto"/>
            <w:noWrap/>
            <w:vAlign w:val="bottom"/>
          </w:tcPr>
          <w:p>
            <w:pPr>
              <w:widowControl/>
              <w:jc w:val="left"/>
              <w:rPr>
                <w:rFonts w:ascii="Arial" w:hAnsi="Arial" w:cs="Arial"/>
                <w:color w:val="000000"/>
                <w:kern w:val="0"/>
                <w:sz w:val="20"/>
                <w:szCs w:val="20"/>
              </w:rPr>
            </w:pPr>
          </w:p>
        </w:tc>
        <w:tc>
          <w:tcPr>
            <w:tcW w:w="1460" w:type="dxa"/>
            <w:tcBorders>
              <w:top w:val="nil"/>
              <w:left w:val="nil"/>
              <w:bottom w:val="nil"/>
              <w:right w:val="nil"/>
            </w:tcBorders>
            <w:shd w:val="clear" w:color="auto" w:fill="auto"/>
            <w:noWrap/>
            <w:vAlign w:val="bottom"/>
          </w:tcPr>
          <w:p>
            <w:pPr>
              <w:widowControl/>
              <w:jc w:val="left"/>
              <w:rPr>
                <w:rFonts w:ascii="Arial" w:hAnsi="Arial" w:cs="Arial"/>
                <w:color w:val="000000"/>
                <w:kern w:val="0"/>
                <w:sz w:val="20"/>
                <w:szCs w:val="20"/>
              </w:rPr>
            </w:pPr>
          </w:p>
        </w:tc>
        <w:tc>
          <w:tcPr>
            <w:tcW w:w="1040" w:type="dxa"/>
            <w:tcBorders>
              <w:top w:val="nil"/>
              <w:left w:val="nil"/>
              <w:bottom w:val="nil"/>
              <w:right w:val="nil"/>
            </w:tcBorders>
            <w:shd w:val="clear" w:color="auto" w:fill="auto"/>
            <w:noWrap/>
            <w:vAlign w:val="bottom"/>
          </w:tcPr>
          <w:p>
            <w:pPr>
              <w:widowControl/>
              <w:jc w:val="left"/>
              <w:rPr>
                <w:rFonts w:ascii="Arial" w:hAnsi="Arial" w:cs="Arial"/>
                <w:color w:val="000000"/>
                <w:kern w:val="0"/>
                <w:sz w:val="20"/>
                <w:szCs w:val="20"/>
              </w:rPr>
            </w:pPr>
          </w:p>
        </w:tc>
        <w:tc>
          <w:tcPr>
            <w:tcW w:w="1000" w:type="dxa"/>
            <w:tcBorders>
              <w:top w:val="nil"/>
              <w:left w:val="nil"/>
              <w:bottom w:val="nil"/>
              <w:right w:val="nil"/>
            </w:tcBorders>
            <w:shd w:val="clear" w:color="auto" w:fill="auto"/>
            <w:noWrap/>
            <w:vAlign w:val="bottom"/>
          </w:tcPr>
          <w:p>
            <w:pPr>
              <w:widowControl/>
              <w:jc w:val="left"/>
              <w:rPr>
                <w:rFonts w:ascii="Arial" w:hAnsi="Arial" w:cs="Arial"/>
                <w:color w:val="000000"/>
                <w:kern w:val="0"/>
                <w:sz w:val="20"/>
                <w:szCs w:val="20"/>
              </w:rPr>
            </w:pPr>
          </w:p>
        </w:tc>
        <w:tc>
          <w:tcPr>
            <w:tcW w:w="1820" w:type="dxa"/>
            <w:gridSpan w:val="3"/>
            <w:tcBorders>
              <w:top w:val="nil"/>
              <w:left w:val="nil"/>
              <w:bottom w:val="nil"/>
              <w:right w:val="nil"/>
            </w:tcBorders>
            <w:shd w:val="clear" w:color="auto" w:fill="auto"/>
            <w:noWrap/>
            <w:vAlign w:val="bottom"/>
          </w:tcPr>
          <w:p>
            <w:pPr>
              <w:widowControl/>
              <w:jc w:val="left"/>
              <w:rPr>
                <w:rFonts w:ascii="Arial" w:hAnsi="Arial" w:cs="Arial"/>
                <w:color w:val="000000"/>
                <w:kern w:val="0"/>
                <w:sz w:val="20"/>
                <w:szCs w:val="20"/>
              </w:rPr>
            </w:pPr>
          </w:p>
        </w:tc>
        <w:tc>
          <w:tcPr>
            <w:tcW w:w="1424" w:type="dxa"/>
            <w:tcBorders>
              <w:top w:val="nil"/>
              <w:left w:val="nil"/>
              <w:bottom w:val="nil"/>
              <w:right w:val="nil"/>
            </w:tcBorders>
            <w:shd w:val="clear" w:color="auto" w:fill="auto"/>
            <w:noWrap/>
            <w:vAlign w:val="bottom"/>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公开02表</w:t>
            </w:r>
          </w:p>
        </w:tc>
      </w:tr>
      <w:tr>
        <w:tblPrEx>
          <w:tblCellMar>
            <w:top w:w="0" w:type="dxa"/>
            <w:left w:w="108" w:type="dxa"/>
            <w:bottom w:w="0" w:type="dxa"/>
            <w:right w:w="108" w:type="dxa"/>
          </w:tblCellMar>
        </w:tblPrEx>
        <w:trPr>
          <w:gridAfter w:val="1"/>
          <w:wAfter w:w="36" w:type="dxa"/>
          <w:trHeight w:val="264" w:hRule="atLeast"/>
        </w:trPr>
        <w:tc>
          <w:tcPr>
            <w:tcW w:w="5172" w:type="dxa"/>
            <w:gridSpan w:val="5"/>
            <w:tcBorders>
              <w:top w:val="nil"/>
              <w:left w:val="nil"/>
              <w:bottom w:val="nil"/>
              <w:right w:val="nil"/>
            </w:tcBorders>
            <w:shd w:val="clear" w:color="auto" w:fill="auto"/>
            <w:noWrap/>
            <w:vAlign w:val="bottom"/>
          </w:tcPr>
          <w:p>
            <w:pPr>
              <w:widowControl/>
              <w:jc w:val="left"/>
              <w:rPr>
                <w:rFonts w:ascii="宋体" w:hAnsi="宋体" w:cs="Arial"/>
                <w:color w:val="000000"/>
                <w:kern w:val="0"/>
                <w:sz w:val="20"/>
                <w:szCs w:val="20"/>
              </w:rPr>
            </w:pPr>
            <w:r>
              <w:rPr>
                <w:rFonts w:hint="eastAsia" w:ascii="宋体" w:hAnsi="宋体" w:cs="Arial"/>
                <w:color w:val="000000"/>
                <w:kern w:val="0"/>
                <w:sz w:val="20"/>
                <w:szCs w:val="20"/>
              </w:rPr>
              <w:t>部门：周口市淮阳区人民检察院</w:t>
            </w:r>
          </w:p>
        </w:tc>
        <w:tc>
          <w:tcPr>
            <w:tcW w:w="1460" w:type="dxa"/>
            <w:gridSpan w:val="2"/>
            <w:tcBorders>
              <w:top w:val="nil"/>
              <w:left w:val="nil"/>
              <w:bottom w:val="nil"/>
              <w:right w:val="nil"/>
            </w:tcBorders>
            <w:shd w:val="clear" w:color="auto" w:fill="auto"/>
            <w:noWrap/>
            <w:vAlign w:val="bottom"/>
          </w:tcPr>
          <w:p>
            <w:pPr>
              <w:widowControl/>
              <w:jc w:val="left"/>
              <w:rPr>
                <w:rFonts w:ascii="Arial" w:hAnsi="Arial" w:cs="Arial"/>
                <w:color w:val="000000"/>
                <w:kern w:val="0"/>
                <w:sz w:val="20"/>
                <w:szCs w:val="20"/>
              </w:rPr>
            </w:pPr>
          </w:p>
        </w:tc>
        <w:tc>
          <w:tcPr>
            <w:tcW w:w="1420" w:type="dxa"/>
            <w:gridSpan w:val="2"/>
            <w:tcBorders>
              <w:top w:val="nil"/>
              <w:left w:val="nil"/>
              <w:bottom w:val="nil"/>
              <w:right w:val="nil"/>
            </w:tcBorders>
            <w:shd w:val="clear" w:color="auto" w:fill="auto"/>
            <w:noWrap/>
            <w:vAlign w:val="bottom"/>
          </w:tcPr>
          <w:p>
            <w:pPr>
              <w:widowControl/>
              <w:jc w:val="left"/>
              <w:rPr>
                <w:rFonts w:ascii="Arial" w:hAnsi="Arial" w:cs="Arial"/>
                <w:color w:val="000000"/>
                <w:kern w:val="0"/>
                <w:sz w:val="20"/>
                <w:szCs w:val="20"/>
              </w:rPr>
            </w:pPr>
          </w:p>
        </w:tc>
        <w:tc>
          <w:tcPr>
            <w:tcW w:w="1460" w:type="dxa"/>
            <w:tcBorders>
              <w:top w:val="nil"/>
              <w:left w:val="nil"/>
              <w:bottom w:val="nil"/>
              <w:right w:val="nil"/>
            </w:tcBorders>
            <w:shd w:val="clear" w:color="auto" w:fill="auto"/>
            <w:noWrap/>
            <w:vAlign w:val="bottom"/>
          </w:tcPr>
          <w:p>
            <w:pPr>
              <w:widowControl/>
              <w:jc w:val="left"/>
              <w:rPr>
                <w:rFonts w:ascii="Arial" w:hAnsi="Arial" w:cs="Arial"/>
                <w:color w:val="000000"/>
                <w:kern w:val="0"/>
                <w:sz w:val="20"/>
                <w:szCs w:val="20"/>
              </w:rPr>
            </w:pPr>
          </w:p>
        </w:tc>
        <w:tc>
          <w:tcPr>
            <w:tcW w:w="1040" w:type="dxa"/>
            <w:tcBorders>
              <w:top w:val="nil"/>
              <w:left w:val="nil"/>
              <w:bottom w:val="nil"/>
              <w:right w:val="nil"/>
            </w:tcBorders>
            <w:shd w:val="clear" w:color="auto" w:fill="auto"/>
            <w:noWrap/>
            <w:vAlign w:val="bottom"/>
          </w:tcPr>
          <w:p>
            <w:pPr>
              <w:widowControl/>
              <w:jc w:val="left"/>
              <w:rPr>
                <w:rFonts w:ascii="Arial" w:hAnsi="Arial" w:cs="Arial"/>
                <w:color w:val="000000"/>
                <w:kern w:val="0"/>
                <w:sz w:val="20"/>
                <w:szCs w:val="20"/>
              </w:rPr>
            </w:pPr>
          </w:p>
        </w:tc>
        <w:tc>
          <w:tcPr>
            <w:tcW w:w="4244" w:type="dxa"/>
            <w:gridSpan w:val="5"/>
            <w:tcBorders>
              <w:top w:val="nil"/>
              <w:left w:val="nil"/>
              <w:bottom w:val="nil"/>
              <w:right w:val="nil"/>
            </w:tcBorders>
            <w:shd w:val="clear" w:color="auto" w:fill="auto"/>
            <w:noWrap/>
            <w:vAlign w:val="bottom"/>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金额单位：万元</w:t>
            </w:r>
          </w:p>
        </w:tc>
      </w:tr>
      <w:tr>
        <w:tblPrEx>
          <w:tblCellMar>
            <w:top w:w="0" w:type="dxa"/>
            <w:left w:w="108" w:type="dxa"/>
            <w:bottom w:w="0" w:type="dxa"/>
            <w:right w:w="108" w:type="dxa"/>
          </w:tblCellMar>
        </w:tblPrEx>
        <w:trPr>
          <w:gridAfter w:val="1"/>
          <w:wAfter w:w="36" w:type="dxa"/>
          <w:trHeight w:val="309" w:hRule="atLeast"/>
        </w:trPr>
        <w:tc>
          <w:tcPr>
            <w:tcW w:w="5172" w:type="dxa"/>
            <w:gridSpan w:val="5"/>
            <w:tcBorders>
              <w:top w:val="single" w:color="000000" w:sz="4" w:space="0"/>
              <w:left w:val="single" w:color="000000" w:sz="4" w:space="0"/>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项目</w:t>
            </w:r>
          </w:p>
        </w:tc>
        <w:tc>
          <w:tcPr>
            <w:tcW w:w="1460" w:type="dxa"/>
            <w:gridSpan w:val="2"/>
            <w:vMerge w:val="restart"/>
            <w:tcBorders>
              <w:top w:val="single" w:color="000000" w:sz="4" w:space="0"/>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rPr>
            </w:pPr>
            <w:r>
              <w:rPr>
                <w:rFonts w:hint="eastAsia" w:ascii="宋体" w:hAnsi="宋体" w:cs="Arial"/>
                <w:color w:val="000000"/>
                <w:kern w:val="0"/>
                <w:sz w:val="22"/>
              </w:rPr>
              <w:t>本年收入合计</w:t>
            </w:r>
          </w:p>
        </w:tc>
        <w:tc>
          <w:tcPr>
            <w:tcW w:w="1420" w:type="dxa"/>
            <w:gridSpan w:val="2"/>
            <w:vMerge w:val="restart"/>
            <w:tcBorders>
              <w:top w:val="single" w:color="000000" w:sz="4" w:space="0"/>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rPr>
            </w:pPr>
            <w:r>
              <w:rPr>
                <w:rFonts w:hint="eastAsia" w:ascii="宋体" w:hAnsi="宋体" w:cs="Arial"/>
                <w:color w:val="000000"/>
                <w:kern w:val="0"/>
                <w:sz w:val="22"/>
              </w:rPr>
              <w:t>财政拨款收入</w:t>
            </w:r>
          </w:p>
        </w:tc>
        <w:tc>
          <w:tcPr>
            <w:tcW w:w="1460" w:type="dxa"/>
            <w:vMerge w:val="restart"/>
            <w:tcBorders>
              <w:top w:val="single" w:color="000000" w:sz="4" w:space="0"/>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rPr>
            </w:pPr>
            <w:r>
              <w:rPr>
                <w:rFonts w:hint="eastAsia" w:ascii="宋体" w:hAnsi="宋体" w:cs="Arial"/>
                <w:color w:val="000000"/>
                <w:kern w:val="0"/>
                <w:sz w:val="22"/>
              </w:rPr>
              <w:t>上级补助收入</w:t>
            </w:r>
          </w:p>
        </w:tc>
        <w:tc>
          <w:tcPr>
            <w:tcW w:w="1040" w:type="dxa"/>
            <w:vMerge w:val="restart"/>
            <w:tcBorders>
              <w:top w:val="single" w:color="000000" w:sz="4" w:space="0"/>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rPr>
            </w:pPr>
            <w:r>
              <w:rPr>
                <w:rFonts w:hint="eastAsia" w:ascii="宋体" w:hAnsi="宋体" w:cs="Arial"/>
                <w:color w:val="000000"/>
                <w:kern w:val="0"/>
                <w:sz w:val="22"/>
              </w:rPr>
              <w:t>事业收入</w:t>
            </w:r>
          </w:p>
        </w:tc>
        <w:tc>
          <w:tcPr>
            <w:tcW w:w="1000" w:type="dxa"/>
            <w:vMerge w:val="restart"/>
            <w:tcBorders>
              <w:top w:val="single" w:color="000000" w:sz="4" w:space="0"/>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rPr>
            </w:pPr>
            <w:r>
              <w:rPr>
                <w:rFonts w:hint="eastAsia" w:ascii="宋体" w:hAnsi="宋体" w:cs="Arial"/>
                <w:color w:val="000000"/>
                <w:kern w:val="0"/>
                <w:sz w:val="22"/>
              </w:rPr>
              <w:t>经营收入</w:t>
            </w:r>
          </w:p>
        </w:tc>
        <w:tc>
          <w:tcPr>
            <w:tcW w:w="1820" w:type="dxa"/>
            <w:gridSpan w:val="3"/>
            <w:vMerge w:val="restart"/>
            <w:tcBorders>
              <w:top w:val="single" w:color="000000" w:sz="4" w:space="0"/>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rPr>
            </w:pPr>
            <w:r>
              <w:rPr>
                <w:rFonts w:hint="eastAsia" w:ascii="宋体" w:hAnsi="宋体" w:cs="Arial"/>
                <w:color w:val="000000"/>
                <w:kern w:val="0"/>
                <w:sz w:val="22"/>
              </w:rPr>
              <w:t>附属单位上缴收入</w:t>
            </w:r>
          </w:p>
        </w:tc>
        <w:tc>
          <w:tcPr>
            <w:tcW w:w="1424" w:type="dxa"/>
            <w:vMerge w:val="restart"/>
            <w:tcBorders>
              <w:top w:val="single" w:color="000000" w:sz="4" w:space="0"/>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rPr>
            </w:pPr>
            <w:r>
              <w:rPr>
                <w:rFonts w:hint="eastAsia" w:ascii="宋体" w:hAnsi="宋体" w:cs="Arial"/>
                <w:color w:val="000000"/>
                <w:kern w:val="0"/>
                <w:sz w:val="22"/>
              </w:rPr>
              <w:t>其他收入</w:t>
            </w:r>
          </w:p>
        </w:tc>
      </w:tr>
      <w:tr>
        <w:tblPrEx>
          <w:tblCellMar>
            <w:top w:w="0" w:type="dxa"/>
            <w:left w:w="108" w:type="dxa"/>
            <w:bottom w:w="0" w:type="dxa"/>
            <w:right w:w="108" w:type="dxa"/>
          </w:tblCellMar>
        </w:tblPrEx>
        <w:trPr>
          <w:gridAfter w:val="1"/>
          <w:wAfter w:w="36" w:type="dxa"/>
          <w:trHeight w:val="312" w:hRule="atLeast"/>
        </w:trPr>
        <w:tc>
          <w:tcPr>
            <w:tcW w:w="1372" w:type="dxa"/>
            <w:gridSpan w:val="3"/>
            <w:vMerge w:val="restart"/>
            <w:tcBorders>
              <w:top w:val="nil"/>
              <w:left w:val="single" w:color="000000" w:sz="4" w:space="0"/>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rPr>
            </w:pPr>
            <w:r>
              <w:rPr>
                <w:rFonts w:hint="eastAsia" w:ascii="宋体" w:hAnsi="宋体" w:cs="Arial"/>
                <w:color w:val="000000"/>
                <w:kern w:val="0"/>
                <w:sz w:val="22"/>
              </w:rPr>
              <w:t>功能分类科目编码</w:t>
            </w:r>
          </w:p>
        </w:tc>
        <w:tc>
          <w:tcPr>
            <w:tcW w:w="3800" w:type="dxa"/>
            <w:gridSpan w:val="2"/>
            <w:vMerge w:val="restart"/>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科目名称</w:t>
            </w:r>
          </w:p>
        </w:tc>
        <w:tc>
          <w:tcPr>
            <w:tcW w:w="1460" w:type="dxa"/>
            <w:gridSpan w:val="2"/>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cs="Arial"/>
                <w:color w:val="000000"/>
                <w:kern w:val="0"/>
                <w:sz w:val="22"/>
              </w:rPr>
            </w:pPr>
          </w:p>
        </w:tc>
        <w:tc>
          <w:tcPr>
            <w:tcW w:w="1420" w:type="dxa"/>
            <w:gridSpan w:val="2"/>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cs="Arial"/>
                <w:color w:val="000000"/>
                <w:kern w:val="0"/>
                <w:sz w:val="22"/>
              </w:rPr>
            </w:pPr>
          </w:p>
        </w:tc>
        <w:tc>
          <w:tcPr>
            <w:tcW w:w="1460" w:type="dxa"/>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cs="Arial"/>
                <w:color w:val="000000"/>
                <w:kern w:val="0"/>
                <w:sz w:val="22"/>
              </w:rPr>
            </w:pPr>
          </w:p>
        </w:tc>
        <w:tc>
          <w:tcPr>
            <w:tcW w:w="1040" w:type="dxa"/>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cs="Arial"/>
                <w:color w:val="000000"/>
                <w:kern w:val="0"/>
                <w:sz w:val="22"/>
              </w:rPr>
            </w:pPr>
          </w:p>
        </w:tc>
        <w:tc>
          <w:tcPr>
            <w:tcW w:w="1000" w:type="dxa"/>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cs="Arial"/>
                <w:color w:val="000000"/>
                <w:kern w:val="0"/>
                <w:sz w:val="22"/>
              </w:rPr>
            </w:pPr>
          </w:p>
        </w:tc>
        <w:tc>
          <w:tcPr>
            <w:tcW w:w="1820" w:type="dxa"/>
            <w:gridSpan w:val="3"/>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cs="Arial"/>
                <w:color w:val="000000"/>
                <w:kern w:val="0"/>
                <w:sz w:val="22"/>
              </w:rPr>
            </w:pPr>
          </w:p>
        </w:tc>
        <w:tc>
          <w:tcPr>
            <w:tcW w:w="1424" w:type="dxa"/>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cs="Arial"/>
                <w:color w:val="000000"/>
                <w:kern w:val="0"/>
                <w:sz w:val="22"/>
              </w:rPr>
            </w:pPr>
          </w:p>
        </w:tc>
      </w:tr>
      <w:tr>
        <w:tblPrEx>
          <w:tblCellMar>
            <w:top w:w="0" w:type="dxa"/>
            <w:left w:w="108" w:type="dxa"/>
            <w:bottom w:w="0" w:type="dxa"/>
            <w:right w:w="108" w:type="dxa"/>
          </w:tblCellMar>
        </w:tblPrEx>
        <w:trPr>
          <w:gridAfter w:val="1"/>
          <w:wAfter w:w="36" w:type="dxa"/>
          <w:trHeight w:val="312" w:hRule="atLeast"/>
        </w:trPr>
        <w:tc>
          <w:tcPr>
            <w:tcW w:w="1372" w:type="dxa"/>
            <w:gridSpan w:val="3"/>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cs="Arial"/>
                <w:color w:val="000000"/>
                <w:kern w:val="0"/>
                <w:sz w:val="22"/>
              </w:rPr>
            </w:pPr>
          </w:p>
        </w:tc>
        <w:tc>
          <w:tcPr>
            <w:tcW w:w="3800" w:type="dxa"/>
            <w:gridSpan w:val="2"/>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rPr>
            </w:pPr>
          </w:p>
        </w:tc>
        <w:tc>
          <w:tcPr>
            <w:tcW w:w="1460" w:type="dxa"/>
            <w:gridSpan w:val="2"/>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cs="Arial"/>
                <w:color w:val="000000"/>
                <w:kern w:val="0"/>
                <w:sz w:val="22"/>
              </w:rPr>
            </w:pPr>
          </w:p>
        </w:tc>
        <w:tc>
          <w:tcPr>
            <w:tcW w:w="1420" w:type="dxa"/>
            <w:gridSpan w:val="2"/>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cs="Arial"/>
                <w:color w:val="000000"/>
                <w:kern w:val="0"/>
                <w:sz w:val="22"/>
              </w:rPr>
            </w:pPr>
          </w:p>
        </w:tc>
        <w:tc>
          <w:tcPr>
            <w:tcW w:w="1460" w:type="dxa"/>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cs="Arial"/>
                <w:color w:val="000000"/>
                <w:kern w:val="0"/>
                <w:sz w:val="22"/>
              </w:rPr>
            </w:pPr>
          </w:p>
        </w:tc>
        <w:tc>
          <w:tcPr>
            <w:tcW w:w="1040" w:type="dxa"/>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cs="Arial"/>
                <w:color w:val="000000"/>
                <w:kern w:val="0"/>
                <w:sz w:val="22"/>
              </w:rPr>
            </w:pPr>
          </w:p>
        </w:tc>
        <w:tc>
          <w:tcPr>
            <w:tcW w:w="1000" w:type="dxa"/>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cs="Arial"/>
                <w:color w:val="000000"/>
                <w:kern w:val="0"/>
                <w:sz w:val="22"/>
              </w:rPr>
            </w:pPr>
          </w:p>
        </w:tc>
        <w:tc>
          <w:tcPr>
            <w:tcW w:w="1820" w:type="dxa"/>
            <w:gridSpan w:val="3"/>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cs="Arial"/>
                <w:color w:val="000000"/>
                <w:kern w:val="0"/>
                <w:sz w:val="22"/>
              </w:rPr>
            </w:pPr>
          </w:p>
        </w:tc>
        <w:tc>
          <w:tcPr>
            <w:tcW w:w="1424" w:type="dxa"/>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cs="Arial"/>
                <w:color w:val="000000"/>
                <w:kern w:val="0"/>
                <w:sz w:val="22"/>
              </w:rPr>
            </w:pPr>
          </w:p>
        </w:tc>
      </w:tr>
      <w:tr>
        <w:tblPrEx>
          <w:tblCellMar>
            <w:top w:w="0" w:type="dxa"/>
            <w:left w:w="108" w:type="dxa"/>
            <w:bottom w:w="0" w:type="dxa"/>
            <w:right w:w="108" w:type="dxa"/>
          </w:tblCellMar>
        </w:tblPrEx>
        <w:trPr>
          <w:gridAfter w:val="1"/>
          <w:wAfter w:w="36" w:type="dxa"/>
          <w:trHeight w:val="312" w:hRule="atLeast"/>
        </w:trPr>
        <w:tc>
          <w:tcPr>
            <w:tcW w:w="1372" w:type="dxa"/>
            <w:gridSpan w:val="3"/>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cs="Arial"/>
                <w:color w:val="000000"/>
                <w:kern w:val="0"/>
                <w:sz w:val="22"/>
              </w:rPr>
            </w:pPr>
          </w:p>
        </w:tc>
        <w:tc>
          <w:tcPr>
            <w:tcW w:w="3800" w:type="dxa"/>
            <w:gridSpan w:val="2"/>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rPr>
            </w:pPr>
          </w:p>
        </w:tc>
        <w:tc>
          <w:tcPr>
            <w:tcW w:w="1460" w:type="dxa"/>
            <w:gridSpan w:val="2"/>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cs="Arial"/>
                <w:color w:val="000000"/>
                <w:kern w:val="0"/>
                <w:sz w:val="22"/>
              </w:rPr>
            </w:pPr>
          </w:p>
        </w:tc>
        <w:tc>
          <w:tcPr>
            <w:tcW w:w="1420" w:type="dxa"/>
            <w:gridSpan w:val="2"/>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cs="Arial"/>
                <w:color w:val="000000"/>
                <w:kern w:val="0"/>
                <w:sz w:val="22"/>
              </w:rPr>
            </w:pPr>
          </w:p>
        </w:tc>
        <w:tc>
          <w:tcPr>
            <w:tcW w:w="1460" w:type="dxa"/>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cs="Arial"/>
                <w:color w:val="000000"/>
                <w:kern w:val="0"/>
                <w:sz w:val="22"/>
              </w:rPr>
            </w:pPr>
          </w:p>
        </w:tc>
        <w:tc>
          <w:tcPr>
            <w:tcW w:w="1040" w:type="dxa"/>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cs="Arial"/>
                <w:color w:val="000000"/>
                <w:kern w:val="0"/>
                <w:sz w:val="22"/>
              </w:rPr>
            </w:pPr>
          </w:p>
        </w:tc>
        <w:tc>
          <w:tcPr>
            <w:tcW w:w="1000" w:type="dxa"/>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cs="Arial"/>
                <w:color w:val="000000"/>
                <w:kern w:val="0"/>
                <w:sz w:val="22"/>
              </w:rPr>
            </w:pPr>
          </w:p>
        </w:tc>
        <w:tc>
          <w:tcPr>
            <w:tcW w:w="1820" w:type="dxa"/>
            <w:gridSpan w:val="3"/>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cs="Arial"/>
                <w:color w:val="000000"/>
                <w:kern w:val="0"/>
                <w:sz w:val="22"/>
              </w:rPr>
            </w:pPr>
          </w:p>
        </w:tc>
        <w:tc>
          <w:tcPr>
            <w:tcW w:w="1424" w:type="dxa"/>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cs="Arial"/>
                <w:color w:val="000000"/>
                <w:kern w:val="0"/>
                <w:sz w:val="22"/>
              </w:rPr>
            </w:pPr>
          </w:p>
        </w:tc>
      </w:tr>
      <w:tr>
        <w:tblPrEx>
          <w:tblCellMar>
            <w:top w:w="0" w:type="dxa"/>
            <w:left w:w="108" w:type="dxa"/>
            <w:bottom w:w="0" w:type="dxa"/>
            <w:right w:w="108" w:type="dxa"/>
          </w:tblCellMar>
        </w:tblPrEx>
        <w:trPr>
          <w:gridAfter w:val="1"/>
          <w:wAfter w:w="36" w:type="dxa"/>
          <w:trHeight w:val="309" w:hRule="atLeast"/>
        </w:trPr>
        <w:tc>
          <w:tcPr>
            <w:tcW w:w="5172" w:type="dxa"/>
            <w:gridSpan w:val="5"/>
            <w:tcBorders>
              <w:top w:val="nil"/>
              <w:left w:val="single" w:color="000000" w:sz="4" w:space="0"/>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栏次</w:t>
            </w:r>
          </w:p>
        </w:tc>
        <w:tc>
          <w:tcPr>
            <w:tcW w:w="1460" w:type="dxa"/>
            <w:gridSpan w:val="2"/>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rPr>
            </w:pPr>
            <w:r>
              <w:rPr>
                <w:rFonts w:hint="eastAsia" w:ascii="宋体" w:hAnsi="宋体" w:cs="Arial"/>
                <w:color w:val="000000"/>
                <w:kern w:val="0"/>
                <w:sz w:val="22"/>
              </w:rPr>
              <w:t>1</w:t>
            </w:r>
          </w:p>
        </w:tc>
        <w:tc>
          <w:tcPr>
            <w:tcW w:w="1420" w:type="dxa"/>
            <w:gridSpan w:val="2"/>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rPr>
            </w:pPr>
            <w:r>
              <w:rPr>
                <w:rFonts w:hint="eastAsia" w:ascii="宋体" w:hAnsi="宋体" w:cs="Arial"/>
                <w:color w:val="000000"/>
                <w:kern w:val="0"/>
                <w:sz w:val="22"/>
              </w:rPr>
              <w:t>2</w:t>
            </w:r>
          </w:p>
        </w:tc>
        <w:tc>
          <w:tcPr>
            <w:tcW w:w="146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rPr>
            </w:pPr>
            <w:r>
              <w:rPr>
                <w:rFonts w:hint="eastAsia" w:ascii="宋体" w:hAnsi="宋体" w:cs="Arial"/>
                <w:color w:val="000000"/>
                <w:kern w:val="0"/>
                <w:sz w:val="22"/>
              </w:rPr>
              <w:t>3</w:t>
            </w:r>
          </w:p>
        </w:tc>
        <w:tc>
          <w:tcPr>
            <w:tcW w:w="104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rPr>
            </w:pPr>
            <w:r>
              <w:rPr>
                <w:rFonts w:hint="eastAsia" w:ascii="宋体" w:hAnsi="宋体" w:cs="Arial"/>
                <w:color w:val="000000"/>
                <w:kern w:val="0"/>
                <w:sz w:val="22"/>
              </w:rPr>
              <w:t>4</w:t>
            </w:r>
          </w:p>
        </w:tc>
        <w:tc>
          <w:tcPr>
            <w:tcW w:w="100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rPr>
            </w:pPr>
            <w:r>
              <w:rPr>
                <w:rFonts w:hint="eastAsia" w:ascii="宋体" w:hAnsi="宋体" w:cs="Arial"/>
                <w:color w:val="000000"/>
                <w:kern w:val="0"/>
                <w:sz w:val="22"/>
              </w:rPr>
              <w:t>5</w:t>
            </w:r>
          </w:p>
        </w:tc>
        <w:tc>
          <w:tcPr>
            <w:tcW w:w="1820" w:type="dxa"/>
            <w:gridSpan w:val="3"/>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rPr>
            </w:pPr>
            <w:r>
              <w:rPr>
                <w:rFonts w:hint="eastAsia" w:ascii="宋体" w:hAnsi="宋体" w:cs="Arial"/>
                <w:color w:val="000000"/>
                <w:kern w:val="0"/>
                <w:sz w:val="22"/>
              </w:rPr>
              <w:t>6</w:t>
            </w:r>
          </w:p>
        </w:tc>
        <w:tc>
          <w:tcPr>
            <w:tcW w:w="1424"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rPr>
            </w:pPr>
            <w:r>
              <w:rPr>
                <w:rFonts w:hint="eastAsia" w:ascii="宋体" w:hAnsi="宋体" w:cs="Arial"/>
                <w:color w:val="000000"/>
                <w:kern w:val="0"/>
                <w:sz w:val="22"/>
              </w:rPr>
              <w:t>7</w:t>
            </w:r>
          </w:p>
        </w:tc>
      </w:tr>
      <w:tr>
        <w:tblPrEx>
          <w:tblCellMar>
            <w:top w:w="0" w:type="dxa"/>
            <w:left w:w="108" w:type="dxa"/>
            <w:bottom w:w="0" w:type="dxa"/>
            <w:right w:w="108" w:type="dxa"/>
          </w:tblCellMar>
        </w:tblPrEx>
        <w:trPr>
          <w:gridAfter w:val="1"/>
          <w:wAfter w:w="36" w:type="dxa"/>
          <w:trHeight w:val="309" w:hRule="atLeast"/>
        </w:trPr>
        <w:tc>
          <w:tcPr>
            <w:tcW w:w="5172" w:type="dxa"/>
            <w:gridSpan w:val="5"/>
            <w:tcBorders>
              <w:top w:val="nil"/>
              <w:left w:val="single" w:color="000000" w:sz="4" w:space="0"/>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合计</w:t>
            </w:r>
          </w:p>
        </w:tc>
        <w:tc>
          <w:tcPr>
            <w:tcW w:w="146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b/>
                <w:bCs/>
                <w:color w:val="000000"/>
                <w:kern w:val="0"/>
                <w:sz w:val="22"/>
              </w:rPr>
            </w:pPr>
            <w:r>
              <w:rPr>
                <w:rFonts w:hint="eastAsia" w:ascii="宋体" w:hAnsi="宋体" w:cs="Arial"/>
                <w:b/>
                <w:bCs/>
                <w:color w:val="000000"/>
                <w:kern w:val="0"/>
                <w:sz w:val="22"/>
              </w:rPr>
              <w:t>2,499.73</w:t>
            </w:r>
          </w:p>
        </w:tc>
        <w:tc>
          <w:tcPr>
            <w:tcW w:w="142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b/>
                <w:bCs/>
                <w:color w:val="000000"/>
                <w:kern w:val="0"/>
                <w:sz w:val="22"/>
              </w:rPr>
            </w:pPr>
            <w:r>
              <w:rPr>
                <w:rFonts w:hint="eastAsia" w:ascii="宋体" w:hAnsi="宋体" w:cs="Arial"/>
                <w:b/>
                <w:bCs/>
                <w:color w:val="000000"/>
                <w:kern w:val="0"/>
                <w:sz w:val="22"/>
              </w:rPr>
              <w:t>2,499.73</w:t>
            </w:r>
          </w:p>
        </w:tc>
        <w:tc>
          <w:tcPr>
            <w:tcW w:w="146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b/>
                <w:bCs/>
                <w:color w:val="000000"/>
                <w:kern w:val="0"/>
                <w:sz w:val="22"/>
              </w:rPr>
            </w:pPr>
            <w:r>
              <w:rPr>
                <w:rFonts w:hint="eastAsia" w:ascii="宋体" w:hAnsi="宋体" w:cs="Arial"/>
                <w:b/>
                <w:bCs/>
                <w:color w:val="000000"/>
                <w:kern w:val="0"/>
                <w:sz w:val="22"/>
              </w:rPr>
              <w:t>0.00</w:t>
            </w:r>
          </w:p>
        </w:tc>
        <w:tc>
          <w:tcPr>
            <w:tcW w:w="104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b/>
                <w:bCs/>
                <w:color w:val="000000"/>
                <w:kern w:val="0"/>
                <w:sz w:val="22"/>
              </w:rPr>
            </w:pPr>
            <w:r>
              <w:rPr>
                <w:rFonts w:hint="eastAsia" w:ascii="宋体" w:hAnsi="宋体" w:cs="Arial"/>
                <w:b/>
                <w:bCs/>
                <w:color w:val="000000"/>
                <w:kern w:val="0"/>
                <w:sz w:val="22"/>
              </w:rPr>
              <w:t>0.00</w:t>
            </w:r>
          </w:p>
        </w:tc>
        <w:tc>
          <w:tcPr>
            <w:tcW w:w="100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b/>
                <w:bCs/>
                <w:color w:val="000000"/>
                <w:kern w:val="0"/>
                <w:sz w:val="22"/>
              </w:rPr>
            </w:pPr>
            <w:r>
              <w:rPr>
                <w:rFonts w:hint="eastAsia" w:ascii="宋体" w:hAnsi="宋体" w:cs="Arial"/>
                <w:b/>
                <w:bCs/>
                <w:color w:val="000000"/>
                <w:kern w:val="0"/>
                <w:sz w:val="22"/>
              </w:rPr>
              <w:t>0.00</w:t>
            </w:r>
          </w:p>
        </w:tc>
        <w:tc>
          <w:tcPr>
            <w:tcW w:w="1820"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b/>
                <w:bCs/>
                <w:color w:val="000000"/>
                <w:kern w:val="0"/>
                <w:sz w:val="22"/>
              </w:rPr>
            </w:pPr>
            <w:r>
              <w:rPr>
                <w:rFonts w:hint="eastAsia" w:ascii="宋体" w:hAnsi="宋体" w:cs="Arial"/>
                <w:b/>
                <w:bCs/>
                <w:color w:val="000000"/>
                <w:kern w:val="0"/>
                <w:sz w:val="22"/>
              </w:rPr>
              <w:t>0.00</w:t>
            </w:r>
          </w:p>
        </w:tc>
        <w:tc>
          <w:tcPr>
            <w:tcW w:w="142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b/>
                <w:bCs/>
                <w:color w:val="000000"/>
                <w:kern w:val="0"/>
                <w:sz w:val="22"/>
              </w:rPr>
            </w:pPr>
            <w:r>
              <w:rPr>
                <w:rFonts w:hint="eastAsia" w:ascii="宋体" w:hAnsi="宋体" w:cs="Arial"/>
                <w:b/>
                <w:bCs/>
                <w:color w:val="000000"/>
                <w:kern w:val="0"/>
                <w:sz w:val="22"/>
              </w:rPr>
              <w:t>0.00</w:t>
            </w:r>
          </w:p>
        </w:tc>
      </w:tr>
      <w:tr>
        <w:tblPrEx>
          <w:tblCellMar>
            <w:top w:w="0" w:type="dxa"/>
            <w:left w:w="108" w:type="dxa"/>
            <w:bottom w:w="0" w:type="dxa"/>
            <w:right w:w="108" w:type="dxa"/>
          </w:tblCellMar>
        </w:tblPrEx>
        <w:trPr>
          <w:gridAfter w:val="1"/>
          <w:wAfter w:w="36" w:type="dxa"/>
          <w:trHeight w:val="309" w:hRule="atLeast"/>
        </w:trPr>
        <w:tc>
          <w:tcPr>
            <w:tcW w:w="1372"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204</w:t>
            </w:r>
          </w:p>
        </w:tc>
        <w:tc>
          <w:tcPr>
            <w:tcW w:w="3800" w:type="dxa"/>
            <w:gridSpan w:val="2"/>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公共安全支出</w:t>
            </w:r>
          </w:p>
        </w:tc>
        <w:tc>
          <w:tcPr>
            <w:tcW w:w="146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2,288.23</w:t>
            </w:r>
          </w:p>
        </w:tc>
        <w:tc>
          <w:tcPr>
            <w:tcW w:w="142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2,288.23</w:t>
            </w:r>
          </w:p>
        </w:tc>
        <w:tc>
          <w:tcPr>
            <w:tcW w:w="146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04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00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820"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42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r>
      <w:tr>
        <w:tblPrEx>
          <w:tblCellMar>
            <w:top w:w="0" w:type="dxa"/>
            <w:left w:w="108" w:type="dxa"/>
            <w:bottom w:w="0" w:type="dxa"/>
            <w:right w:w="108" w:type="dxa"/>
          </w:tblCellMar>
        </w:tblPrEx>
        <w:trPr>
          <w:gridAfter w:val="1"/>
          <w:wAfter w:w="36" w:type="dxa"/>
          <w:trHeight w:val="309" w:hRule="atLeast"/>
        </w:trPr>
        <w:tc>
          <w:tcPr>
            <w:tcW w:w="1372"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20404</w:t>
            </w:r>
          </w:p>
        </w:tc>
        <w:tc>
          <w:tcPr>
            <w:tcW w:w="3800" w:type="dxa"/>
            <w:gridSpan w:val="2"/>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检察</w:t>
            </w:r>
          </w:p>
        </w:tc>
        <w:tc>
          <w:tcPr>
            <w:tcW w:w="146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2,288.23</w:t>
            </w:r>
          </w:p>
        </w:tc>
        <w:tc>
          <w:tcPr>
            <w:tcW w:w="142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2,288.23</w:t>
            </w:r>
          </w:p>
        </w:tc>
        <w:tc>
          <w:tcPr>
            <w:tcW w:w="146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04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00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820"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42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r>
      <w:tr>
        <w:tblPrEx>
          <w:tblCellMar>
            <w:top w:w="0" w:type="dxa"/>
            <w:left w:w="108" w:type="dxa"/>
            <w:bottom w:w="0" w:type="dxa"/>
            <w:right w:w="108" w:type="dxa"/>
          </w:tblCellMar>
        </w:tblPrEx>
        <w:trPr>
          <w:gridAfter w:val="1"/>
          <w:wAfter w:w="36" w:type="dxa"/>
          <w:trHeight w:val="309" w:hRule="atLeast"/>
        </w:trPr>
        <w:tc>
          <w:tcPr>
            <w:tcW w:w="1372"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2040401</w:t>
            </w:r>
          </w:p>
        </w:tc>
        <w:tc>
          <w:tcPr>
            <w:tcW w:w="3800" w:type="dxa"/>
            <w:gridSpan w:val="2"/>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xml:space="preserve">  行政运行</w:t>
            </w:r>
          </w:p>
        </w:tc>
        <w:tc>
          <w:tcPr>
            <w:tcW w:w="146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1,536.66</w:t>
            </w:r>
          </w:p>
        </w:tc>
        <w:tc>
          <w:tcPr>
            <w:tcW w:w="142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1,536.66</w:t>
            </w:r>
          </w:p>
        </w:tc>
        <w:tc>
          <w:tcPr>
            <w:tcW w:w="146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04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00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820"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42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r>
      <w:tr>
        <w:tblPrEx>
          <w:tblCellMar>
            <w:top w:w="0" w:type="dxa"/>
            <w:left w:w="108" w:type="dxa"/>
            <w:bottom w:w="0" w:type="dxa"/>
            <w:right w:w="108" w:type="dxa"/>
          </w:tblCellMar>
        </w:tblPrEx>
        <w:trPr>
          <w:gridAfter w:val="1"/>
          <w:wAfter w:w="36" w:type="dxa"/>
          <w:trHeight w:val="309" w:hRule="atLeast"/>
        </w:trPr>
        <w:tc>
          <w:tcPr>
            <w:tcW w:w="1372"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2040410</w:t>
            </w:r>
          </w:p>
        </w:tc>
        <w:tc>
          <w:tcPr>
            <w:tcW w:w="3800" w:type="dxa"/>
            <w:gridSpan w:val="2"/>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xml:space="preserve">  检察监督</w:t>
            </w:r>
          </w:p>
        </w:tc>
        <w:tc>
          <w:tcPr>
            <w:tcW w:w="146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191.00</w:t>
            </w:r>
          </w:p>
        </w:tc>
        <w:tc>
          <w:tcPr>
            <w:tcW w:w="142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191.00</w:t>
            </w:r>
          </w:p>
        </w:tc>
        <w:tc>
          <w:tcPr>
            <w:tcW w:w="146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04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00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820"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42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r>
      <w:tr>
        <w:tblPrEx>
          <w:tblCellMar>
            <w:top w:w="0" w:type="dxa"/>
            <w:left w:w="108" w:type="dxa"/>
            <w:bottom w:w="0" w:type="dxa"/>
            <w:right w:w="108" w:type="dxa"/>
          </w:tblCellMar>
        </w:tblPrEx>
        <w:trPr>
          <w:gridAfter w:val="1"/>
          <w:wAfter w:w="36" w:type="dxa"/>
          <w:trHeight w:val="309" w:hRule="atLeast"/>
        </w:trPr>
        <w:tc>
          <w:tcPr>
            <w:tcW w:w="1372"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2040499</w:t>
            </w:r>
          </w:p>
        </w:tc>
        <w:tc>
          <w:tcPr>
            <w:tcW w:w="3800" w:type="dxa"/>
            <w:gridSpan w:val="2"/>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xml:space="preserve">  其他检察支出</w:t>
            </w:r>
          </w:p>
        </w:tc>
        <w:tc>
          <w:tcPr>
            <w:tcW w:w="146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560.57</w:t>
            </w:r>
          </w:p>
        </w:tc>
        <w:tc>
          <w:tcPr>
            <w:tcW w:w="142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560.57</w:t>
            </w:r>
          </w:p>
        </w:tc>
        <w:tc>
          <w:tcPr>
            <w:tcW w:w="146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04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00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820"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42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r>
      <w:tr>
        <w:tblPrEx>
          <w:tblCellMar>
            <w:top w:w="0" w:type="dxa"/>
            <w:left w:w="108" w:type="dxa"/>
            <w:bottom w:w="0" w:type="dxa"/>
            <w:right w:w="108" w:type="dxa"/>
          </w:tblCellMar>
        </w:tblPrEx>
        <w:trPr>
          <w:gridAfter w:val="1"/>
          <w:wAfter w:w="36" w:type="dxa"/>
          <w:trHeight w:val="309" w:hRule="atLeast"/>
        </w:trPr>
        <w:tc>
          <w:tcPr>
            <w:tcW w:w="1372"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208</w:t>
            </w:r>
          </w:p>
        </w:tc>
        <w:tc>
          <w:tcPr>
            <w:tcW w:w="3800" w:type="dxa"/>
            <w:gridSpan w:val="2"/>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社会保障和就业支出</w:t>
            </w:r>
          </w:p>
        </w:tc>
        <w:tc>
          <w:tcPr>
            <w:tcW w:w="146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139.49</w:t>
            </w:r>
          </w:p>
        </w:tc>
        <w:tc>
          <w:tcPr>
            <w:tcW w:w="142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139.49</w:t>
            </w:r>
          </w:p>
        </w:tc>
        <w:tc>
          <w:tcPr>
            <w:tcW w:w="146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04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00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820"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42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r>
      <w:tr>
        <w:tblPrEx>
          <w:tblCellMar>
            <w:top w:w="0" w:type="dxa"/>
            <w:left w:w="108" w:type="dxa"/>
            <w:bottom w:w="0" w:type="dxa"/>
            <w:right w:w="108" w:type="dxa"/>
          </w:tblCellMar>
        </w:tblPrEx>
        <w:trPr>
          <w:gridAfter w:val="1"/>
          <w:wAfter w:w="36" w:type="dxa"/>
          <w:trHeight w:val="309" w:hRule="atLeast"/>
        </w:trPr>
        <w:tc>
          <w:tcPr>
            <w:tcW w:w="1372"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20805</w:t>
            </w:r>
          </w:p>
        </w:tc>
        <w:tc>
          <w:tcPr>
            <w:tcW w:w="3800" w:type="dxa"/>
            <w:gridSpan w:val="2"/>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行政事业单位离退休</w:t>
            </w:r>
          </w:p>
        </w:tc>
        <w:tc>
          <w:tcPr>
            <w:tcW w:w="146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101.18</w:t>
            </w:r>
          </w:p>
        </w:tc>
        <w:tc>
          <w:tcPr>
            <w:tcW w:w="142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101.18</w:t>
            </w:r>
          </w:p>
        </w:tc>
        <w:tc>
          <w:tcPr>
            <w:tcW w:w="146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04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00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820"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42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r>
      <w:tr>
        <w:tblPrEx>
          <w:tblCellMar>
            <w:top w:w="0" w:type="dxa"/>
            <w:left w:w="108" w:type="dxa"/>
            <w:bottom w:w="0" w:type="dxa"/>
            <w:right w:w="108" w:type="dxa"/>
          </w:tblCellMar>
        </w:tblPrEx>
        <w:trPr>
          <w:gridAfter w:val="1"/>
          <w:wAfter w:w="36" w:type="dxa"/>
          <w:trHeight w:val="309" w:hRule="atLeast"/>
        </w:trPr>
        <w:tc>
          <w:tcPr>
            <w:tcW w:w="1372"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2080501</w:t>
            </w:r>
          </w:p>
        </w:tc>
        <w:tc>
          <w:tcPr>
            <w:tcW w:w="3800" w:type="dxa"/>
            <w:gridSpan w:val="2"/>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xml:space="preserve">  归口管理的行政单位离退休</w:t>
            </w:r>
          </w:p>
        </w:tc>
        <w:tc>
          <w:tcPr>
            <w:tcW w:w="146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8.55</w:t>
            </w:r>
          </w:p>
        </w:tc>
        <w:tc>
          <w:tcPr>
            <w:tcW w:w="142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8.55</w:t>
            </w:r>
          </w:p>
        </w:tc>
        <w:tc>
          <w:tcPr>
            <w:tcW w:w="146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04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00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820"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42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r>
      <w:tr>
        <w:tblPrEx>
          <w:tblCellMar>
            <w:top w:w="0" w:type="dxa"/>
            <w:left w:w="108" w:type="dxa"/>
            <w:bottom w:w="0" w:type="dxa"/>
            <w:right w:w="108" w:type="dxa"/>
          </w:tblCellMar>
        </w:tblPrEx>
        <w:trPr>
          <w:gridAfter w:val="1"/>
          <w:wAfter w:w="36" w:type="dxa"/>
          <w:trHeight w:val="309" w:hRule="atLeast"/>
        </w:trPr>
        <w:tc>
          <w:tcPr>
            <w:tcW w:w="1372"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2080505</w:t>
            </w:r>
          </w:p>
        </w:tc>
        <w:tc>
          <w:tcPr>
            <w:tcW w:w="3800" w:type="dxa"/>
            <w:gridSpan w:val="2"/>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机关事业单位基本养老保险缴费支出</w:t>
            </w:r>
          </w:p>
        </w:tc>
        <w:tc>
          <w:tcPr>
            <w:tcW w:w="146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92.62</w:t>
            </w:r>
          </w:p>
        </w:tc>
        <w:tc>
          <w:tcPr>
            <w:tcW w:w="142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92.62</w:t>
            </w:r>
          </w:p>
        </w:tc>
        <w:tc>
          <w:tcPr>
            <w:tcW w:w="146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04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00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820"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42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r>
      <w:tr>
        <w:tblPrEx>
          <w:tblCellMar>
            <w:top w:w="0" w:type="dxa"/>
            <w:left w:w="108" w:type="dxa"/>
            <w:bottom w:w="0" w:type="dxa"/>
            <w:right w:w="108" w:type="dxa"/>
          </w:tblCellMar>
        </w:tblPrEx>
        <w:trPr>
          <w:gridAfter w:val="1"/>
          <w:wAfter w:w="36" w:type="dxa"/>
          <w:trHeight w:val="309" w:hRule="atLeast"/>
        </w:trPr>
        <w:tc>
          <w:tcPr>
            <w:tcW w:w="1372"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20808</w:t>
            </w:r>
          </w:p>
        </w:tc>
        <w:tc>
          <w:tcPr>
            <w:tcW w:w="3800" w:type="dxa"/>
            <w:gridSpan w:val="2"/>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抚恤</w:t>
            </w:r>
          </w:p>
        </w:tc>
        <w:tc>
          <w:tcPr>
            <w:tcW w:w="146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38.31</w:t>
            </w:r>
          </w:p>
        </w:tc>
        <w:tc>
          <w:tcPr>
            <w:tcW w:w="142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38.31</w:t>
            </w:r>
          </w:p>
        </w:tc>
        <w:tc>
          <w:tcPr>
            <w:tcW w:w="146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04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00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820"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42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r>
      <w:tr>
        <w:tblPrEx>
          <w:tblCellMar>
            <w:top w:w="0" w:type="dxa"/>
            <w:left w:w="108" w:type="dxa"/>
            <w:bottom w:w="0" w:type="dxa"/>
            <w:right w:w="108" w:type="dxa"/>
          </w:tblCellMar>
        </w:tblPrEx>
        <w:trPr>
          <w:gridAfter w:val="1"/>
          <w:wAfter w:w="36" w:type="dxa"/>
          <w:trHeight w:val="309" w:hRule="atLeast"/>
        </w:trPr>
        <w:tc>
          <w:tcPr>
            <w:tcW w:w="1372"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2080801</w:t>
            </w:r>
          </w:p>
        </w:tc>
        <w:tc>
          <w:tcPr>
            <w:tcW w:w="3800" w:type="dxa"/>
            <w:gridSpan w:val="2"/>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xml:space="preserve">  死亡抚恤</w:t>
            </w:r>
          </w:p>
        </w:tc>
        <w:tc>
          <w:tcPr>
            <w:tcW w:w="146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38.31</w:t>
            </w:r>
          </w:p>
        </w:tc>
        <w:tc>
          <w:tcPr>
            <w:tcW w:w="142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38.31</w:t>
            </w:r>
          </w:p>
        </w:tc>
        <w:tc>
          <w:tcPr>
            <w:tcW w:w="146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04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00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820"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42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r>
      <w:tr>
        <w:tblPrEx>
          <w:tblCellMar>
            <w:top w:w="0" w:type="dxa"/>
            <w:left w:w="108" w:type="dxa"/>
            <w:bottom w:w="0" w:type="dxa"/>
            <w:right w:w="108" w:type="dxa"/>
          </w:tblCellMar>
        </w:tblPrEx>
        <w:trPr>
          <w:gridAfter w:val="1"/>
          <w:wAfter w:w="36" w:type="dxa"/>
          <w:trHeight w:val="309" w:hRule="atLeast"/>
        </w:trPr>
        <w:tc>
          <w:tcPr>
            <w:tcW w:w="1372"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210</w:t>
            </w:r>
          </w:p>
        </w:tc>
        <w:tc>
          <w:tcPr>
            <w:tcW w:w="3800" w:type="dxa"/>
            <w:gridSpan w:val="2"/>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卫生健康支出</w:t>
            </w:r>
          </w:p>
        </w:tc>
        <w:tc>
          <w:tcPr>
            <w:tcW w:w="146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35.84</w:t>
            </w:r>
          </w:p>
        </w:tc>
        <w:tc>
          <w:tcPr>
            <w:tcW w:w="142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35.84</w:t>
            </w:r>
          </w:p>
        </w:tc>
        <w:tc>
          <w:tcPr>
            <w:tcW w:w="146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04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00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820"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42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r>
      <w:tr>
        <w:tblPrEx>
          <w:tblCellMar>
            <w:top w:w="0" w:type="dxa"/>
            <w:left w:w="108" w:type="dxa"/>
            <w:bottom w:w="0" w:type="dxa"/>
            <w:right w:w="108" w:type="dxa"/>
          </w:tblCellMar>
        </w:tblPrEx>
        <w:trPr>
          <w:gridAfter w:val="1"/>
          <w:wAfter w:w="36" w:type="dxa"/>
          <w:trHeight w:val="309" w:hRule="atLeast"/>
        </w:trPr>
        <w:tc>
          <w:tcPr>
            <w:tcW w:w="1372"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21011</w:t>
            </w:r>
          </w:p>
        </w:tc>
        <w:tc>
          <w:tcPr>
            <w:tcW w:w="3800" w:type="dxa"/>
            <w:gridSpan w:val="2"/>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行政事业单位医疗</w:t>
            </w:r>
          </w:p>
        </w:tc>
        <w:tc>
          <w:tcPr>
            <w:tcW w:w="146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35.84</w:t>
            </w:r>
          </w:p>
        </w:tc>
        <w:tc>
          <w:tcPr>
            <w:tcW w:w="142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35.84</w:t>
            </w:r>
          </w:p>
        </w:tc>
        <w:tc>
          <w:tcPr>
            <w:tcW w:w="146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04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00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820"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42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r>
      <w:tr>
        <w:tblPrEx>
          <w:tblCellMar>
            <w:top w:w="0" w:type="dxa"/>
            <w:left w:w="108" w:type="dxa"/>
            <w:bottom w:w="0" w:type="dxa"/>
            <w:right w:w="108" w:type="dxa"/>
          </w:tblCellMar>
        </w:tblPrEx>
        <w:trPr>
          <w:gridAfter w:val="1"/>
          <w:wAfter w:w="36" w:type="dxa"/>
          <w:trHeight w:val="309" w:hRule="atLeast"/>
        </w:trPr>
        <w:tc>
          <w:tcPr>
            <w:tcW w:w="1372"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2101101</w:t>
            </w:r>
          </w:p>
        </w:tc>
        <w:tc>
          <w:tcPr>
            <w:tcW w:w="3800" w:type="dxa"/>
            <w:gridSpan w:val="2"/>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xml:space="preserve">  行政单位医疗</w:t>
            </w:r>
          </w:p>
        </w:tc>
        <w:tc>
          <w:tcPr>
            <w:tcW w:w="146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35.84</w:t>
            </w:r>
          </w:p>
        </w:tc>
        <w:tc>
          <w:tcPr>
            <w:tcW w:w="142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35.84</w:t>
            </w:r>
          </w:p>
        </w:tc>
        <w:tc>
          <w:tcPr>
            <w:tcW w:w="146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04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00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820"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42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r>
      <w:tr>
        <w:tblPrEx>
          <w:tblCellMar>
            <w:top w:w="0" w:type="dxa"/>
            <w:left w:w="108" w:type="dxa"/>
            <w:bottom w:w="0" w:type="dxa"/>
            <w:right w:w="108" w:type="dxa"/>
          </w:tblCellMar>
        </w:tblPrEx>
        <w:trPr>
          <w:gridAfter w:val="1"/>
          <w:wAfter w:w="36" w:type="dxa"/>
          <w:trHeight w:val="309" w:hRule="atLeast"/>
        </w:trPr>
        <w:tc>
          <w:tcPr>
            <w:tcW w:w="1372"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213</w:t>
            </w:r>
          </w:p>
        </w:tc>
        <w:tc>
          <w:tcPr>
            <w:tcW w:w="3800" w:type="dxa"/>
            <w:gridSpan w:val="2"/>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农林水支出</w:t>
            </w:r>
          </w:p>
        </w:tc>
        <w:tc>
          <w:tcPr>
            <w:tcW w:w="146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36.17</w:t>
            </w:r>
          </w:p>
        </w:tc>
        <w:tc>
          <w:tcPr>
            <w:tcW w:w="142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36.17</w:t>
            </w:r>
          </w:p>
        </w:tc>
        <w:tc>
          <w:tcPr>
            <w:tcW w:w="146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04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00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820"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42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r>
      <w:tr>
        <w:tblPrEx>
          <w:tblCellMar>
            <w:top w:w="0" w:type="dxa"/>
            <w:left w:w="108" w:type="dxa"/>
            <w:bottom w:w="0" w:type="dxa"/>
            <w:right w:w="108" w:type="dxa"/>
          </w:tblCellMar>
        </w:tblPrEx>
        <w:trPr>
          <w:gridAfter w:val="1"/>
          <w:wAfter w:w="36" w:type="dxa"/>
          <w:trHeight w:val="309" w:hRule="atLeast"/>
        </w:trPr>
        <w:tc>
          <w:tcPr>
            <w:tcW w:w="1372"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21305</w:t>
            </w:r>
          </w:p>
        </w:tc>
        <w:tc>
          <w:tcPr>
            <w:tcW w:w="3800" w:type="dxa"/>
            <w:gridSpan w:val="2"/>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扶贫</w:t>
            </w:r>
          </w:p>
        </w:tc>
        <w:tc>
          <w:tcPr>
            <w:tcW w:w="146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36.17</w:t>
            </w:r>
          </w:p>
        </w:tc>
        <w:tc>
          <w:tcPr>
            <w:tcW w:w="142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36.17</w:t>
            </w:r>
          </w:p>
        </w:tc>
        <w:tc>
          <w:tcPr>
            <w:tcW w:w="146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04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00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820"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42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r>
      <w:tr>
        <w:tblPrEx>
          <w:tblCellMar>
            <w:top w:w="0" w:type="dxa"/>
            <w:left w:w="108" w:type="dxa"/>
            <w:bottom w:w="0" w:type="dxa"/>
            <w:right w:w="108" w:type="dxa"/>
          </w:tblCellMar>
        </w:tblPrEx>
        <w:trPr>
          <w:gridAfter w:val="1"/>
          <w:wAfter w:w="36" w:type="dxa"/>
          <w:trHeight w:val="309" w:hRule="atLeast"/>
        </w:trPr>
        <w:tc>
          <w:tcPr>
            <w:tcW w:w="1372"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2130599</w:t>
            </w:r>
          </w:p>
        </w:tc>
        <w:tc>
          <w:tcPr>
            <w:tcW w:w="3800" w:type="dxa"/>
            <w:gridSpan w:val="2"/>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xml:space="preserve">  其他扶贫支出</w:t>
            </w:r>
          </w:p>
        </w:tc>
        <w:tc>
          <w:tcPr>
            <w:tcW w:w="146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36.17</w:t>
            </w:r>
          </w:p>
        </w:tc>
        <w:tc>
          <w:tcPr>
            <w:tcW w:w="142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36.17</w:t>
            </w:r>
          </w:p>
        </w:tc>
        <w:tc>
          <w:tcPr>
            <w:tcW w:w="146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04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00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820" w:type="dxa"/>
            <w:gridSpan w:val="3"/>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42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r>
      <w:tr>
        <w:tblPrEx>
          <w:tblCellMar>
            <w:top w:w="0" w:type="dxa"/>
            <w:left w:w="108" w:type="dxa"/>
            <w:bottom w:w="0" w:type="dxa"/>
            <w:right w:w="108" w:type="dxa"/>
          </w:tblCellMar>
        </w:tblPrEx>
        <w:trPr>
          <w:gridAfter w:val="1"/>
          <w:wAfter w:w="36" w:type="dxa"/>
          <w:trHeight w:val="309" w:hRule="atLeast"/>
        </w:trPr>
        <w:tc>
          <w:tcPr>
            <w:tcW w:w="14796" w:type="dxa"/>
            <w:gridSpan w:val="16"/>
            <w:tcBorders>
              <w:top w:val="nil"/>
              <w:left w:val="nil"/>
              <w:bottom w:val="nil"/>
              <w:right w:val="nil"/>
            </w:tcBorders>
            <w:shd w:val="clear" w:color="auto" w:fill="auto"/>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注：本表反映部门本年度取得的各项收入情况。本表金额转换为万元时，因四舍五入可能存在尾差。</w:t>
            </w:r>
          </w:p>
        </w:tc>
      </w:tr>
    </w:tbl>
    <w:p>
      <w:pPr>
        <w:rPr>
          <w:rFonts w:ascii="仿宋_GB2312" w:hAnsi="仿宋_GB2312" w:eastAsia="仿宋_GB2312" w:cs="仿宋_GB2312"/>
          <w:sz w:val="32"/>
          <w:szCs w:val="32"/>
        </w:rPr>
        <w:sectPr>
          <w:pgSz w:w="16838" w:h="11906" w:orient="landscape"/>
          <w:pgMar w:top="1800" w:right="1440" w:bottom="1800" w:left="1440" w:header="720" w:footer="720" w:gutter="0"/>
          <w:pgNumType w:fmt="numberInDash"/>
          <w:cols w:space="720" w:num="1"/>
          <w:docGrid w:type="lines" w:linePitch="312" w:charSpace="0"/>
        </w:sectPr>
      </w:pPr>
    </w:p>
    <w:tbl>
      <w:tblPr>
        <w:tblStyle w:val="5"/>
        <w:tblW w:w="14064" w:type="dxa"/>
        <w:tblInd w:w="96" w:type="dxa"/>
        <w:tblLayout w:type="autofit"/>
        <w:tblCellMar>
          <w:top w:w="0" w:type="dxa"/>
          <w:left w:w="108" w:type="dxa"/>
          <w:bottom w:w="0" w:type="dxa"/>
          <w:right w:w="108" w:type="dxa"/>
        </w:tblCellMar>
      </w:tblPr>
      <w:tblGrid>
        <w:gridCol w:w="340"/>
        <w:gridCol w:w="340"/>
        <w:gridCol w:w="340"/>
        <w:gridCol w:w="4040"/>
        <w:gridCol w:w="1615"/>
        <w:gridCol w:w="1701"/>
        <w:gridCol w:w="1275"/>
        <w:gridCol w:w="1560"/>
        <w:gridCol w:w="1429"/>
        <w:gridCol w:w="1424"/>
      </w:tblGrid>
      <w:tr>
        <w:tblPrEx>
          <w:tblCellMar>
            <w:top w:w="0" w:type="dxa"/>
            <w:left w:w="108" w:type="dxa"/>
            <w:bottom w:w="0" w:type="dxa"/>
            <w:right w:w="108" w:type="dxa"/>
          </w:tblCellMar>
        </w:tblPrEx>
        <w:trPr>
          <w:trHeight w:val="384" w:hRule="atLeast"/>
        </w:trPr>
        <w:tc>
          <w:tcPr>
            <w:tcW w:w="340" w:type="dxa"/>
            <w:tcBorders>
              <w:top w:val="nil"/>
              <w:left w:val="nil"/>
              <w:bottom w:val="nil"/>
              <w:right w:val="nil"/>
            </w:tcBorders>
            <w:shd w:val="clear" w:color="auto" w:fill="auto"/>
            <w:noWrap/>
            <w:vAlign w:val="bottom"/>
          </w:tcPr>
          <w:p>
            <w:pPr>
              <w:widowControl/>
              <w:jc w:val="left"/>
              <w:rPr>
                <w:rFonts w:ascii="Arial" w:hAnsi="Arial" w:cs="Arial"/>
                <w:color w:val="000000"/>
                <w:kern w:val="0"/>
                <w:sz w:val="20"/>
                <w:szCs w:val="20"/>
              </w:rPr>
            </w:pPr>
          </w:p>
        </w:tc>
        <w:tc>
          <w:tcPr>
            <w:tcW w:w="340" w:type="dxa"/>
            <w:tcBorders>
              <w:top w:val="nil"/>
              <w:left w:val="nil"/>
              <w:bottom w:val="nil"/>
              <w:right w:val="nil"/>
            </w:tcBorders>
            <w:shd w:val="clear" w:color="auto" w:fill="auto"/>
            <w:noWrap/>
            <w:vAlign w:val="bottom"/>
          </w:tcPr>
          <w:p>
            <w:pPr>
              <w:widowControl/>
              <w:jc w:val="left"/>
              <w:rPr>
                <w:rFonts w:ascii="Arial" w:hAnsi="Arial" w:cs="Arial"/>
                <w:color w:val="000000"/>
                <w:kern w:val="0"/>
                <w:sz w:val="20"/>
                <w:szCs w:val="20"/>
              </w:rPr>
            </w:pPr>
          </w:p>
        </w:tc>
        <w:tc>
          <w:tcPr>
            <w:tcW w:w="340" w:type="dxa"/>
            <w:tcBorders>
              <w:top w:val="nil"/>
              <w:left w:val="nil"/>
              <w:bottom w:val="nil"/>
              <w:right w:val="nil"/>
            </w:tcBorders>
            <w:shd w:val="clear" w:color="auto" w:fill="auto"/>
            <w:noWrap/>
            <w:vAlign w:val="bottom"/>
          </w:tcPr>
          <w:p>
            <w:pPr>
              <w:widowControl/>
              <w:jc w:val="left"/>
              <w:rPr>
                <w:rFonts w:ascii="Arial" w:hAnsi="Arial" w:cs="Arial"/>
                <w:color w:val="000000"/>
                <w:kern w:val="0"/>
                <w:sz w:val="20"/>
                <w:szCs w:val="20"/>
              </w:rPr>
            </w:pPr>
          </w:p>
        </w:tc>
        <w:tc>
          <w:tcPr>
            <w:tcW w:w="4040" w:type="dxa"/>
            <w:tcBorders>
              <w:top w:val="nil"/>
              <w:left w:val="nil"/>
              <w:bottom w:val="nil"/>
              <w:right w:val="nil"/>
            </w:tcBorders>
            <w:shd w:val="clear" w:color="auto" w:fill="auto"/>
            <w:noWrap/>
            <w:vAlign w:val="bottom"/>
          </w:tcPr>
          <w:p>
            <w:pPr>
              <w:widowControl/>
              <w:jc w:val="left"/>
              <w:rPr>
                <w:rFonts w:ascii="Arial" w:hAnsi="Arial" w:cs="Arial"/>
                <w:color w:val="000000"/>
                <w:kern w:val="0"/>
                <w:sz w:val="20"/>
                <w:szCs w:val="20"/>
              </w:rPr>
            </w:pPr>
          </w:p>
        </w:tc>
        <w:tc>
          <w:tcPr>
            <w:tcW w:w="1615" w:type="dxa"/>
            <w:tcBorders>
              <w:top w:val="nil"/>
              <w:left w:val="nil"/>
              <w:bottom w:val="nil"/>
              <w:right w:val="nil"/>
            </w:tcBorders>
            <w:shd w:val="clear" w:color="auto" w:fill="auto"/>
            <w:noWrap/>
            <w:vAlign w:val="bottom"/>
          </w:tcPr>
          <w:p>
            <w:pPr>
              <w:widowControl/>
              <w:jc w:val="left"/>
              <w:rPr>
                <w:rFonts w:ascii="Arial" w:hAnsi="Arial" w:cs="Arial"/>
                <w:color w:val="000000"/>
                <w:kern w:val="0"/>
                <w:sz w:val="20"/>
                <w:szCs w:val="20"/>
              </w:rPr>
            </w:pPr>
          </w:p>
        </w:tc>
        <w:tc>
          <w:tcPr>
            <w:tcW w:w="1701" w:type="dxa"/>
            <w:tcBorders>
              <w:top w:val="nil"/>
              <w:left w:val="nil"/>
              <w:bottom w:val="nil"/>
              <w:right w:val="nil"/>
            </w:tcBorders>
            <w:shd w:val="clear" w:color="auto" w:fill="auto"/>
            <w:noWrap/>
            <w:vAlign w:val="bottom"/>
          </w:tcPr>
          <w:p>
            <w:pPr>
              <w:widowControl/>
              <w:jc w:val="center"/>
              <w:rPr>
                <w:rFonts w:ascii="宋体" w:hAnsi="宋体" w:cs="Arial"/>
                <w:color w:val="000000"/>
                <w:kern w:val="0"/>
                <w:sz w:val="30"/>
                <w:szCs w:val="30"/>
              </w:rPr>
            </w:pPr>
            <w:r>
              <w:rPr>
                <w:rFonts w:hint="eastAsia" w:ascii="宋体" w:hAnsi="宋体" w:cs="Arial"/>
                <w:color w:val="000000"/>
                <w:kern w:val="0"/>
                <w:sz w:val="30"/>
                <w:szCs w:val="30"/>
              </w:rPr>
              <w:t>支出决算表</w:t>
            </w:r>
          </w:p>
        </w:tc>
        <w:tc>
          <w:tcPr>
            <w:tcW w:w="1275" w:type="dxa"/>
            <w:tcBorders>
              <w:top w:val="nil"/>
              <w:left w:val="nil"/>
              <w:bottom w:val="nil"/>
              <w:right w:val="nil"/>
            </w:tcBorders>
            <w:shd w:val="clear" w:color="auto" w:fill="auto"/>
            <w:noWrap/>
            <w:vAlign w:val="bottom"/>
          </w:tcPr>
          <w:p>
            <w:pPr>
              <w:widowControl/>
              <w:jc w:val="left"/>
              <w:rPr>
                <w:rFonts w:ascii="Arial" w:hAnsi="Arial" w:cs="Arial"/>
                <w:color w:val="000000"/>
                <w:kern w:val="0"/>
                <w:sz w:val="20"/>
                <w:szCs w:val="20"/>
              </w:rPr>
            </w:pPr>
          </w:p>
        </w:tc>
        <w:tc>
          <w:tcPr>
            <w:tcW w:w="1560" w:type="dxa"/>
            <w:tcBorders>
              <w:top w:val="nil"/>
              <w:left w:val="nil"/>
              <w:bottom w:val="nil"/>
              <w:right w:val="nil"/>
            </w:tcBorders>
            <w:shd w:val="clear" w:color="auto" w:fill="auto"/>
            <w:noWrap/>
            <w:vAlign w:val="bottom"/>
          </w:tcPr>
          <w:p>
            <w:pPr>
              <w:widowControl/>
              <w:jc w:val="left"/>
              <w:rPr>
                <w:rFonts w:ascii="Arial" w:hAnsi="Arial" w:cs="Arial"/>
                <w:color w:val="000000"/>
                <w:kern w:val="0"/>
                <w:sz w:val="20"/>
                <w:szCs w:val="20"/>
              </w:rPr>
            </w:pPr>
          </w:p>
        </w:tc>
        <w:tc>
          <w:tcPr>
            <w:tcW w:w="1429" w:type="dxa"/>
            <w:tcBorders>
              <w:top w:val="nil"/>
              <w:left w:val="nil"/>
              <w:bottom w:val="nil"/>
              <w:right w:val="nil"/>
            </w:tcBorders>
            <w:shd w:val="clear" w:color="auto" w:fill="auto"/>
            <w:noWrap/>
            <w:vAlign w:val="bottom"/>
          </w:tcPr>
          <w:p>
            <w:pPr>
              <w:widowControl/>
              <w:jc w:val="left"/>
              <w:rPr>
                <w:rFonts w:ascii="Arial" w:hAnsi="Arial" w:cs="Arial"/>
                <w:color w:val="000000"/>
                <w:kern w:val="0"/>
                <w:sz w:val="20"/>
                <w:szCs w:val="20"/>
              </w:rPr>
            </w:pPr>
          </w:p>
        </w:tc>
        <w:tc>
          <w:tcPr>
            <w:tcW w:w="1424" w:type="dxa"/>
            <w:tcBorders>
              <w:top w:val="nil"/>
              <w:left w:val="nil"/>
              <w:bottom w:val="nil"/>
              <w:right w:val="nil"/>
            </w:tcBorders>
            <w:shd w:val="clear" w:color="auto" w:fill="auto"/>
            <w:noWrap/>
            <w:vAlign w:val="bottom"/>
          </w:tcPr>
          <w:p>
            <w:pPr>
              <w:widowControl/>
              <w:jc w:val="left"/>
              <w:rPr>
                <w:rFonts w:ascii="Arial" w:hAnsi="Arial" w:cs="Arial"/>
                <w:color w:val="000000"/>
                <w:kern w:val="0"/>
                <w:sz w:val="20"/>
                <w:szCs w:val="20"/>
              </w:rPr>
            </w:pPr>
          </w:p>
        </w:tc>
      </w:tr>
      <w:tr>
        <w:tblPrEx>
          <w:tblCellMar>
            <w:top w:w="0" w:type="dxa"/>
            <w:left w:w="108" w:type="dxa"/>
            <w:bottom w:w="0" w:type="dxa"/>
            <w:right w:w="108" w:type="dxa"/>
          </w:tblCellMar>
        </w:tblPrEx>
        <w:trPr>
          <w:trHeight w:val="264" w:hRule="atLeast"/>
        </w:trPr>
        <w:tc>
          <w:tcPr>
            <w:tcW w:w="340" w:type="dxa"/>
            <w:tcBorders>
              <w:top w:val="nil"/>
              <w:left w:val="nil"/>
              <w:bottom w:val="nil"/>
              <w:right w:val="nil"/>
            </w:tcBorders>
            <w:shd w:val="clear" w:color="auto" w:fill="auto"/>
            <w:noWrap/>
            <w:vAlign w:val="bottom"/>
          </w:tcPr>
          <w:p>
            <w:pPr>
              <w:widowControl/>
              <w:jc w:val="left"/>
              <w:rPr>
                <w:rFonts w:ascii="Arial" w:hAnsi="Arial" w:cs="Arial"/>
                <w:color w:val="000000"/>
                <w:kern w:val="0"/>
                <w:sz w:val="20"/>
                <w:szCs w:val="20"/>
              </w:rPr>
            </w:pPr>
          </w:p>
        </w:tc>
        <w:tc>
          <w:tcPr>
            <w:tcW w:w="340" w:type="dxa"/>
            <w:tcBorders>
              <w:top w:val="nil"/>
              <w:left w:val="nil"/>
              <w:bottom w:val="nil"/>
              <w:right w:val="nil"/>
            </w:tcBorders>
            <w:shd w:val="clear" w:color="auto" w:fill="auto"/>
            <w:noWrap/>
            <w:vAlign w:val="bottom"/>
          </w:tcPr>
          <w:p>
            <w:pPr>
              <w:widowControl/>
              <w:jc w:val="left"/>
              <w:rPr>
                <w:rFonts w:ascii="Arial" w:hAnsi="Arial" w:cs="Arial"/>
                <w:color w:val="000000"/>
                <w:kern w:val="0"/>
                <w:sz w:val="20"/>
                <w:szCs w:val="20"/>
              </w:rPr>
            </w:pPr>
          </w:p>
        </w:tc>
        <w:tc>
          <w:tcPr>
            <w:tcW w:w="340" w:type="dxa"/>
            <w:tcBorders>
              <w:top w:val="nil"/>
              <w:left w:val="nil"/>
              <w:bottom w:val="nil"/>
              <w:right w:val="nil"/>
            </w:tcBorders>
            <w:shd w:val="clear" w:color="auto" w:fill="auto"/>
            <w:noWrap/>
            <w:vAlign w:val="bottom"/>
          </w:tcPr>
          <w:p>
            <w:pPr>
              <w:widowControl/>
              <w:jc w:val="left"/>
              <w:rPr>
                <w:rFonts w:ascii="Arial" w:hAnsi="Arial" w:cs="Arial"/>
                <w:color w:val="000000"/>
                <w:kern w:val="0"/>
                <w:sz w:val="20"/>
                <w:szCs w:val="20"/>
              </w:rPr>
            </w:pPr>
          </w:p>
        </w:tc>
        <w:tc>
          <w:tcPr>
            <w:tcW w:w="4040" w:type="dxa"/>
            <w:tcBorders>
              <w:top w:val="nil"/>
              <w:left w:val="nil"/>
              <w:bottom w:val="nil"/>
              <w:right w:val="nil"/>
            </w:tcBorders>
            <w:shd w:val="clear" w:color="auto" w:fill="auto"/>
            <w:noWrap/>
            <w:vAlign w:val="bottom"/>
          </w:tcPr>
          <w:p>
            <w:pPr>
              <w:widowControl/>
              <w:jc w:val="left"/>
              <w:rPr>
                <w:rFonts w:ascii="Arial" w:hAnsi="Arial" w:cs="Arial"/>
                <w:color w:val="000000"/>
                <w:kern w:val="0"/>
                <w:sz w:val="20"/>
                <w:szCs w:val="20"/>
              </w:rPr>
            </w:pPr>
          </w:p>
        </w:tc>
        <w:tc>
          <w:tcPr>
            <w:tcW w:w="1615" w:type="dxa"/>
            <w:tcBorders>
              <w:top w:val="nil"/>
              <w:left w:val="nil"/>
              <w:bottom w:val="nil"/>
              <w:right w:val="nil"/>
            </w:tcBorders>
            <w:shd w:val="clear" w:color="auto" w:fill="auto"/>
            <w:noWrap/>
            <w:vAlign w:val="bottom"/>
          </w:tcPr>
          <w:p>
            <w:pPr>
              <w:widowControl/>
              <w:jc w:val="left"/>
              <w:rPr>
                <w:rFonts w:ascii="Arial" w:hAnsi="Arial" w:cs="Arial"/>
                <w:color w:val="000000"/>
                <w:kern w:val="0"/>
                <w:sz w:val="20"/>
                <w:szCs w:val="20"/>
              </w:rPr>
            </w:pPr>
          </w:p>
        </w:tc>
        <w:tc>
          <w:tcPr>
            <w:tcW w:w="1701" w:type="dxa"/>
            <w:tcBorders>
              <w:top w:val="nil"/>
              <w:left w:val="nil"/>
              <w:bottom w:val="nil"/>
              <w:right w:val="nil"/>
            </w:tcBorders>
            <w:shd w:val="clear" w:color="auto" w:fill="auto"/>
            <w:noWrap/>
            <w:vAlign w:val="bottom"/>
          </w:tcPr>
          <w:p>
            <w:pPr>
              <w:widowControl/>
              <w:jc w:val="left"/>
              <w:rPr>
                <w:rFonts w:ascii="Arial" w:hAnsi="Arial" w:cs="Arial"/>
                <w:color w:val="000000"/>
                <w:kern w:val="0"/>
                <w:sz w:val="20"/>
                <w:szCs w:val="20"/>
              </w:rPr>
            </w:pPr>
          </w:p>
        </w:tc>
        <w:tc>
          <w:tcPr>
            <w:tcW w:w="1275" w:type="dxa"/>
            <w:tcBorders>
              <w:top w:val="nil"/>
              <w:left w:val="nil"/>
              <w:bottom w:val="nil"/>
              <w:right w:val="nil"/>
            </w:tcBorders>
            <w:shd w:val="clear" w:color="auto" w:fill="auto"/>
            <w:noWrap/>
            <w:vAlign w:val="bottom"/>
          </w:tcPr>
          <w:p>
            <w:pPr>
              <w:widowControl/>
              <w:jc w:val="left"/>
              <w:rPr>
                <w:rFonts w:ascii="Arial" w:hAnsi="Arial" w:cs="Arial"/>
                <w:color w:val="000000"/>
                <w:kern w:val="0"/>
                <w:sz w:val="20"/>
                <w:szCs w:val="20"/>
              </w:rPr>
            </w:pPr>
          </w:p>
        </w:tc>
        <w:tc>
          <w:tcPr>
            <w:tcW w:w="1560" w:type="dxa"/>
            <w:tcBorders>
              <w:top w:val="nil"/>
              <w:left w:val="nil"/>
              <w:bottom w:val="nil"/>
              <w:right w:val="nil"/>
            </w:tcBorders>
            <w:shd w:val="clear" w:color="auto" w:fill="auto"/>
            <w:noWrap/>
            <w:vAlign w:val="bottom"/>
          </w:tcPr>
          <w:p>
            <w:pPr>
              <w:widowControl/>
              <w:jc w:val="left"/>
              <w:rPr>
                <w:rFonts w:ascii="Arial" w:hAnsi="Arial" w:cs="Arial"/>
                <w:color w:val="000000"/>
                <w:kern w:val="0"/>
                <w:sz w:val="20"/>
                <w:szCs w:val="20"/>
              </w:rPr>
            </w:pPr>
          </w:p>
        </w:tc>
        <w:tc>
          <w:tcPr>
            <w:tcW w:w="1429" w:type="dxa"/>
            <w:tcBorders>
              <w:top w:val="nil"/>
              <w:left w:val="nil"/>
              <w:bottom w:val="nil"/>
              <w:right w:val="nil"/>
            </w:tcBorders>
            <w:shd w:val="clear" w:color="auto" w:fill="auto"/>
            <w:noWrap/>
            <w:vAlign w:val="bottom"/>
          </w:tcPr>
          <w:p>
            <w:pPr>
              <w:widowControl/>
              <w:jc w:val="left"/>
              <w:rPr>
                <w:rFonts w:ascii="Arial" w:hAnsi="Arial" w:cs="Arial"/>
                <w:color w:val="000000"/>
                <w:kern w:val="0"/>
                <w:sz w:val="20"/>
                <w:szCs w:val="20"/>
              </w:rPr>
            </w:pPr>
          </w:p>
        </w:tc>
        <w:tc>
          <w:tcPr>
            <w:tcW w:w="1424" w:type="dxa"/>
            <w:tcBorders>
              <w:top w:val="nil"/>
              <w:left w:val="nil"/>
              <w:bottom w:val="nil"/>
              <w:right w:val="nil"/>
            </w:tcBorders>
            <w:shd w:val="clear" w:color="auto" w:fill="auto"/>
            <w:noWrap/>
            <w:vAlign w:val="bottom"/>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公开03表</w:t>
            </w:r>
          </w:p>
        </w:tc>
      </w:tr>
      <w:tr>
        <w:tblPrEx>
          <w:tblCellMar>
            <w:top w:w="0" w:type="dxa"/>
            <w:left w:w="108" w:type="dxa"/>
            <w:bottom w:w="0" w:type="dxa"/>
            <w:right w:w="108" w:type="dxa"/>
          </w:tblCellMar>
        </w:tblPrEx>
        <w:trPr>
          <w:trHeight w:val="264" w:hRule="atLeast"/>
        </w:trPr>
        <w:tc>
          <w:tcPr>
            <w:tcW w:w="5060" w:type="dxa"/>
            <w:gridSpan w:val="4"/>
            <w:tcBorders>
              <w:top w:val="nil"/>
              <w:left w:val="nil"/>
              <w:bottom w:val="nil"/>
              <w:right w:val="nil"/>
            </w:tcBorders>
            <w:shd w:val="clear" w:color="auto" w:fill="auto"/>
            <w:noWrap/>
            <w:vAlign w:val="bottom"/>
          </w:tcPr>
          <w:p>
            <w:pPr>
              <w:widowControl/>
              <w:jc w:val="left"/>
              <w:rPr>
                <w:rFonts w:ascii="宋体" w:hAnsi="宋体" w:cs="Arial"/>
                <w:color w:val="000000"/>
                <w:kern w:val="0"/>
                <w:sz w:val="20"/>
                <w:szCs w:val="20"/>
              </w:rPr>
            </w:pPr>
            <w:r>
              <w:rPr>
                <w:rFonts w:hint="eastAsia" w:ascii="宋体" w:hAnsi="宋体" w:cs="Arial"/>
                <w:color w:val="000000"/>
                <w:kern w:val="0"/>
                <w:sz w:val="20"/>
                <w:szCs w:val="20"/>
              </w:rPr>
              <w:t>部门：周口市淮阳区人民检察院</w:t>
            </w:r>
          </w:p>
        </w:tc>
        <w:tc>
          <w:tcPr>
            <w:tcW w:w="1615" w:type="dxa"/>
            <w:tcBorders>
              <w:top w:val="nil"/>
              <w:left w:val="nil"/>
              <w:bottom w:val="nil"/>
              <w:right w:val="nil"/>
            </w:tcBorders>
            <w:shd w:val="clear" w:color="auto" w:fill="auto"/>
            <w:noWrap/>
            <w:vAlign w:val="bottom"/>
          </w:tcPr>
          <w:p>
            <w:pPr>
              <w:widowControl/>
              <w:jc w:val="left"/>
              <w:rPr>
                <w:rFonts w:ascii="Arial" w:hAnsi="Arial" w:cs="Arial"/>
                <w:color w:val="000000"/>
                <w:kern w:val="0"/>
                <w:sz w:val="20"/>
                <w:szCs w:val="20"/>
              </w:rPr>
            </w:pPr>
          </w:p>
        </w:tc>
        <w:tc>
          <w:tcPr>
            <w:tcW w:w="1701" w:type="dxa"/>
            <w:tcBorders>
              <w:top w:val="nil"/>
              <w:left w:val="nil"/>
              <w:bottom w:val="nil"/>
              <w:right w:val="nil"/>
            </w:tcBorders>
            <w:shd w:val="clear" w:color="auto" w:fill="auto"/>
            <w:noWrap/>
            <w:vAlign w:val="bottom"/>
          </w:tcPr>
          <w:p>
            <w:pPr>
              <w:widowControl/>
              <w:jc w:val="left"/>
              <w:rPr>
                <w:rFonts w:ascii="Arial" w:hAnsi="Arial" w:cs="Arial"/>
                <w:color w:val="000000"/>
                <w:kern w:val="0"/>
                <w:sz w:val="20"/>
                <w:szCs w:val="20"/>
              </w:rPr>
            </w:pPr>
          </w:p>
        </w:tc>
        <w:tc>
          <w:tcPr>
            <w:tcW w:w="1275" w:type="dxa"/>
            <w:tcBorders>
              <w:top w:val="nil"/>
              <w:left w:val="nil"/>
              <w:bottom w:val="nil"/>
              <w:right w:val="nil"/>
            </w:tcBorders>
            <w:shd w:val="clear" w:color="auto" w:fill="auto"/>
            <w:noWrap/>
            <w:vAlign w:val="bottom"/>
          </w:tcPr>
          <w:p>
            <w:pPr>
              <w:widowControl/>
              <w:jc w:val="left"/>
              <w:rPr>
                <w:rFonts w:ascii="Arial" w:hAnsi="Arial" w:cs="Arial"/>
                <w:color w:val="000000"/>
                <w:kern w:val="0"/>
                <w:sz w:val="20"/>
                <w:szCs w:val="20"/>
              </w:rPr>
            </w:pPr>
          </w:p>
        </w:tc>
        <w:tc>
          <w:tcPr>
            <w:tcW w:w="1560" w:type="dxa"/>
            <w:tcBorders>
              <w:top w:val="nil"/>
              <w:left w:val="nil"/>
              <w:bottom w:val="nil"/>
              <w:right w:val="nil"/>
            </w:tcBorders>
            <w:shd w:val="clear" w:color="auto" w:fill="auto"/>
            <w:noWrap/>
            <w:vAlign w:val="bottom"/>
          </w:tcPr>
          <w:p>
            <w:pPr>
              <w:widowControl/>
              <w:jc w:val="left"/>
              <w:rPr>
                <w:rFonts w:ascii="Arial" w:hAnsi="Arial" w:cs="Arial"/>
                <w:color w:val="000000"/>
                <w:kern w:val="0"/>
                <w:sz w:val="20"/>
                <w:szCs w:val="20"/>
              </w:rPr>
            </w:pPr>
          </w:p>
        </w:tc>
        <w:tc>
          <w:tcPr>
            <w:tcW w:w="2853" w:type="dxa"/>
            <w:gridSpan w:val="2"/>
            <w:tcBorders>
              <w:top w:val="nil"/>
              <w:left w:val="nil"/>
              <w:bottom w:val="nil"/>
            </w:tcBorders>
            <w:shd w:val="clear" w:color="auto" w:fill="auto"/>
            <w:noWrap/>
            <w:vAlign w:val="bottom"/>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金额单位：万元</w:t>
            </w:r>
          </w:p>
        </w:tc>
      </w:tr>
      <w:tr>
        <w:tblPrEx>
          <w:tblCellMar>
            <w:top w:w="0" w:type="dxa"/>
            <w:left w:w="108" w:type="dxa"/>
            <w:bottom w:w="0" w:type="dxa"/>
            <w:right w:w="108" w:type="dxa"/>
          </w:tblCellMar>
        </w:tblPrEx>
        <w:trPr>
          <w:trHeight w:val="309" w:hRule="atLeast"/>
        </w:trPr>
        <w:tc>
          <w:tcPr>
            <w:tcW w:w="5060" w:type="dxa"/>
            <w:gridSpan w:val="4"/>
            <w:tcBorders>
              <w:top w:val="single" w:color="000000" w:sz="4" w:space="0"/>
              <w:left w:val="single" w:color="000000" w:sz="4" w:space="0"/>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项目</w:t>
            </w:r>
          </w:p>
        </w:tc>
        <w:tc>
          <w:tcPr>
            <w:tcW w:w="1615" w:type="dxa"/>
            <w:vMerge w:val="restart"/>
            <w:tcBorders>
              <w:top w:val="single" w:color="000000" w:sz="4" w:space="0"/>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rPr>
            </w:pPr>
            <w:r>
              <w:rPr>
                <w:rFonts w:hint="eastAsia" w:ascii="宋体" w:hAnsi="宋体" w:cs="Arial"/>
                <w:color w:val="000000"/>
                <w:kern w:val="0"/>
                <w:sz w:val="22"/>
              </w:rPr>
              <w:t>本年支出合计</w:t>
            </w:r>
          </w:p>
        </w:tc>
        <w:tc>
          <w:tcPr>
            <w:tcW w:w="1701" w:type="dxa"/>
            <w:vMerge w:val="restart"/>
            <w:tcBorders>
              <w:top w:val="single" w:color="000000" w:sz="4" w:space="0"/>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rPr>
            </w:pPr>
            <w:r>
              <w:rPr>
                <w:rFonts w:hint="eastAsia" w:ascii="宋体" w:hAnsi="宋体" w:cs="Arial"/>
                <w:color w:val="000000"/>
                <w:kern w:val="0"/>
                <w:sz w:val="22"/>
              </w:rPr>
              <w:t>基本支出</w:t>
            </w:r>
          </w:p>
        </w:tc>
        <w:tc>
          <w:tcPr>
            <w:tcW w:w="1275" w:type="dxa"/>
            <w:vMerge w:val="restart"/>
            <w:tcBorders>
              <w:top w:val="single" w:color="000000" w:sz="4" w:space="0"/>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rPr>
            </w:pPr>
            <w:r>
              <w:rPr>
                <w:rFonts w:hint="eastAsia" w:ascii="宋体" w:hAnsi="宋体" w:cs="Arial"/>
                <w:color w:val="000000"/>
                <w:kern w:val="0"/>
                <w:sz w:val="22"/>
              </w:rPr>
              <w:t>项目支出</w:t>
            </w:r>
          </w:p>
        </w:tc>
        <w:tc>
          <w:tcPr>
            <w:tcW w:w="1560" w:type="dxa"/>
            <w:vMerge w:val="restart"/>
            <w:tcBorders>
              <w:top w:val="single" w:color="000000" w:sz="4" w:space="0"/>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rPr>
            </w:pPr>
            <w:r>
              <w:rPr>
                <w:rFonts w:hint="eastAsia" w:ascii="宋体" w:hAnsi="宋体" w:cs="Arial"/>
                <w:color w:val="000000"/>
                <w:kern w:val="0"/>
                <w:sz w:val="22"/>
              </w:rPr>
              <w:t>上缴上级支出</w:t>
            </w:r>
          </w:p>
        </w:tc>
        <w:tc>
          <w:tcPr>
            <w:tcW w:w="1429" w:type="dxa"/>
            <w:vMerge w:val="restart"/>
            <w:tcBorders>
              <w:top w:val="single" w:color="000000" w:sz="4" w:space="0"/>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rPr>
            </w:pPr>
            <w:r>
              <w:rPr>
                <w:rFonts w:hint="eastAsia" w:ascii="宋体" w:hAnsi="宋体" w:cs="Arial"/>
                <w:color w:val="000000"/>
                <w:kern w:val="0"/>
                <w:sz w:val="22"/>
              </w:rPr>
              <w:t>经营支出</w:t>
            </w:r>
          </w:p>
        </w:tc>
        <w:tc>
          <w:tcPr>
            <w:tcW w:w="1424" w:type="dxa"/>
            <w:vMerge w:val="restart"/>
            <w:tcBorders>
              <w:top w:val="single" w:color="000000" w:sz="4" w:space="0"/>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rPr>
            </w:pPr>
            <w:r>
              <w:rPr>
                <w:rFonts w:hint="eastAsia" w:ascii="宋体" w:hAnsi="宋体" w:cs="Arial"/>
                <w:color w:val="000000"/>
                <w:kern w:val="0"/>
                <w:sz w:val="22"/>
              </w:rPr>
              <w:t>对附属单位补助支出</w:t>
            </w:r>
          </w:p>
        </w:tc>
      </w:tr>
      <w:tr>
        <w:tblPrEx>
          <w:tblCellMar>
            <w:top w:w="0" w:type="dxa"/>
            <w:left w:w="108" w:type="dxa"/>
            <w:bottom w:w="0" w:type="dxa"/>
            <w:right w:w="108" w:type="dxa"/>
          </w:tblCellMar>
        </w:tblPrEx>
        <w:trPr>
          <w:trHeight w:val="312" w:hRule="atLeast"/>
        </w:trPr>
        <w:tc>
          <w:tcPr>
            <w:tcW w:w="1020" w:type="dxa"/>
            <w:gridSpan w:val="3"/>
            <w:vMerge w:val="restart"/>
            <w:tcBorders>
              <w:top w:val="nil"/>
              <w:left w:val="single" w:color="000000" w:sz="4" w:space="0"/>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rPr>
            </w:pPr>
            <w:r>
              <w:rPr>
                <w:rFonts w:hint="eastAsia" w:ascii="宋体" w:hAnsi="宋体" w:cs="Arial"/>
                <w:color w:val="000000"/>
                <w:kern w:val="0"/>
                <w:sz w:val="22"/>
              </w:rPr>
              <w:t>功能分类科目编码</w:t>
            </w:r>
          </w:p>
        </w:tc>
        <w:tc>
          <w:tcPr>
            <w:tcW w:w="4040" w:type="dxa"/>
            <w:vMerge w:val="restart"/>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科目名称</w:t>
            </w:r>
          </w:p>
        </w:tc>
        <w:tc>
          <w:tcPr>
            <w:tcW w:w="1615" w:type="dxa"/>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cs="Arial"/>
                <w:color w:val="000000"/>
                <w:kern w:val="0"/>
                <w:sz w:val="22"/>
              </w:rPr>
            </w:pPr>
          </w:p>
        </w:tc>
        <w:tc>
          <w:tcPr>
            <w:tcW w:w="1701" w:type="dxa"/>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cs="Arial"/>
                <w:color w:val="000000"/>
                <w:kern w:val="0"/>
                <w:sz w:val="22"/>
              </w:rPr>
            </w:pPr>
          </w:p>
        </w:tc>
        <w:tc>
          <w:tcPr>
            <w:tcW w:w="1275" w:type="dxa"/>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cs="Arial"/>
                <w:color w:val="000000"/>
                <w:kern w:val="0"/>
                <w:sz w:val="22"/>
              </w:rPr>
            </w:pPr>
          </w:p>
        </w:tc>
        <w:tc>
          <w:tcPr>
            <w:tcW w:w="1560" w:type="dxa"/>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cs="Arial"/>
                <w:color w:val="000000"/>
                <w:kern w:val="0"/>
                <w:sz w:val="22"/>
              </w:rPr>
            </w:pPr>
          </w:p>
        </w:tc>
        <w:tc>
          <w:tcPr>
            <w:tcW w:w="1429" w:type="dxa"/>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cs="Arial"/>
                <w:color w:val="000000"/>
                <w:kern w:val="0"/>
                <w:sz w:val="22"/>
              </w:rPr>
            </w:pPr>
          </w:p>
        </w:tc>
        <w:tc>
          <w:tcPr>
            <w:tcW w:w="1424" w:type="dxa"/>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cs="Arial"/>
                <w:color w:val="000000"/>
                <w:kern w:val="0"/>
                <w:sz w:val="22"/>
              </w:rPr>
            </w:pPr>
          </w:p>
        </w:tc>
      </w:tr>
      <w:tr>
        <w:tblPrEx>
          <w:tblCellMar>
            <w:top w:w="0" w:type="dxa"/>
            <w:left w:w="108" w:type="dxa"/>
            <w:bottom w:w="0" w:type="dxa"/>
            <w:right w:w="108" w:type="dxa"/>
          </w:tblCellMar>
        </w:tblPrEx>
        <w:trPr>
          <w:trHeight w:val="312" w:hRule="atLeast"/>
        </w:trPr>
        <w:tc>
          <w:tcPr>
            <w:tcW w:w="1020" w:type="dxa"/>
            <w:gridSpan w:val="3"/>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cs="Arial"/>
                <w:color w:val="000000"/>
                <w:kern w:val="0"/>
                <w:sz w:val="22"/>
              </w:rPr>
            </w:pPr>
          </w:p>
        </w:tc>
        <w:tc>
          <w:tcPr>
            <w:tcW w:w="4040"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rPr>
            </w:pPr>
          </w:p>
        </w:tc>
        <w:tc>
          <w:tcPr>
            <w:tcW w:w="1615" w:type="dxa"/>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cs="Arial"/>
                <w:color w:val="000000"/>
                <w:kern w:val="0"/>
                <w:sz w:val="22"/>
              </w:rPr>
            </w:pPr>
          </w:p>
        </w:tc>
        <w:tc>
          <w:tcPr>
            <w:tcW w:w="1701" w:type="dxa"/>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cs="Arial"/>
                <w:color w:val="000000"/>
                <w:kern w:val="0"/>
                <w:sz w:val="22"/>
              </w:rPr>
            </w:pPr>
          </w:p>
        </w:tc>
        <w:tc>
          <w:tcPr>
            <w:tcW w:w="1275" w:type="dxa"/>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cs="Arial"/>
                <w:color w:val="000000"/>
                <w:kern w:val="0"/>
                <w:sz w:val="22"/>
              </w:rPr>
            </w:pPr>
          </w:p>
        </w:tc>
        <w:tc>
          <w:tcPr>
            <w:tcW w:w="1560" w:type="dxa"/>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cs="Arial"/>
                <w:color w:val="000000"/>
                <w:kern w:val="0"/>
                <w:sz w:val="22"/>
              </w:rPr>
            </w:pPr>
          </w:p>
        </w:tc>
        <w:tc>
          <w:tcPr>
            <w:tcW w:w="1429" w:type="dxa"/>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cs="Arial"/>
                <w:color w:val="000000"/>
                <w:kern w:val="0"/>
                <w:sz w:val="22"/>
              </w:rPr>
            </w:pPr>
          </w:p>
        </w:tc>
        <w:tc>
          <w:tcPr>
            <w:tcW w:w="1424" w:type="dxa"/>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cs="Arial"/>
                <w:color w:val="000000"/>
                <w:kern w:val="0"/>
                <w:sz w:val="22"/>
              </w:rPr>
            </w:pPr>
          </w:p>
        </w:tc>
      </w:tr>
      <w:tr>
        <w:tblPrEx>
          <w:tblCellMar>
            <w:top w:w="0" w:type="dxa"/>
            <w:left w:w="108" w:type="dxa"/>
            <w:bottom w:w="0" w:type="dxa"/>
            <w:right w:w="108" w:type="dxa"/>
          </w:tblCellMar>
        </w:tblPrEx>
        <w:trPr>
          <w:trHeight w:val="312" w:hRule="atLeast"/>
        </w:trPr>
        <w:tc>
          <w:tcPr>
            <w:tcW w:w="1020" w:type="dxa"/>
            <w:gridSpan w:val="3"/>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cs="Arial"/>
                <w:color w:val="000000"/>
                <w:kern w:val="0"/>
                <w:sz w:val="22"/>
              </w:rPr>
            </w:pPr>
          </w:p>
        </w:tc>
        <w:tc>
          <w:tcPr>
            <w:tcW w:w="4040"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rPr>
            </w:pPr>
          </w:p>
        </w:tc>
        <w:tc>
          <w:tcPr>
            <w:tcW w:w="1615" w:type="dxa"/>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cs="Arial"/>
                <w:color w:val="000000"/>
                <w:kern w:val="0"/>
                <w:sz w:val="22"/>
              </w:rPr>
            </w:pPr>
          </w:p>
        </w:tc>
        <w:tc>
          <w:tcPr>
            <w:tcW w:w="1701" w:type="dxa"/>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cs="Arial"/>
                <w:color w:val="000000"/>
                <w:kern w:val="0"/>
                <w:sz w:val="22"/>
              </w:rPr>
            </w:pPr>
          </w:p>
        </w:tc>
        <w:tc>
          <w:tcPr>
            <w:tcW w:w="1275" w:type="dxa"/>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cs="Arial"/>
                <w:color w:val="000000"/>
                <w:kern w:val="0"/>
                <w:sz w:val="22"/>
              </w:rPr>
            </w:pPr>
          </w:p>
        </w:tc>
        <w:tc>
          <w:tcPr>
            <w:tcW w:w="1560" w:type="dxa"/>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cs="Arial"/>
                <w:color w:val="000000"/>
                <w:kern w:val="0"/>
                <w:sz w:val="22"/>
              </w:rPr>
            </w:pPr>
          </w:p>
        </w:tc>
        <w:tc>
          <w:tcPr>
            <w:tcW w:w="1429" w:type="dxa"/>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cs="Arial"/>
                <w:color w:val="000000"/>
                <w:kern w:val="0"/>
                <w:sz w:val="22"/>
              </w:rPr>
            </w:pPr>
          </w:p>
        </w:tc>
        <w:tc>
          <w:tcPr>
            <w:tcW w:w="1424" w:type="dxa"/>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cs="Arial"/>
                <w:color w:val="000000"/>
                <w:kern w:val="0"/>
                <w:sz w:val="22"/>
              </w:rPr>
            </w:pPr>
          </w:p>
        </w:tc>
      </w:tr>
      <w:tr>
        <w:tblPrEx>
          <w:tblCellMar>
            <w:top w:w="0" w:type="dxa"/>
            <w:left w:w="108" w:type="dxa"/>
            <w:bottom w:w="0" w:type="dxa"/>
            <w:right w:w="108" w:type="dxa"/>
          </w:tblCellMar>
        </w:tblPrEx>
        <w:trPr>
          <w:trHeight w:val="309" w:hRule="atLeast"/>
        </w:trPr>
        <w:tc>
          <w:tcPr>
            <w:tcW w:w="5060" w:type="dxa"/>
            <w:gridSpan w:val="4"/>
            <w:tcBorders>
              <w:top w:val="nil"/>
              <w:left w:val="single" w:color="000000" w:sz="4" w:space="0"/>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栏次</w:t>
            </w:r>
          </w:p>
        </w:tc>
        <w:tc>
          <w:tcPr>
            <w:tcW w:w="1615"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rPr>
            </w:pPr>
            <w:r>
              <w:rPr>
                <w:rFonts w:hint="eastAsia" w:ascii="宋体" w:hAnsi="宋体" w:cs="Arial"/>
                <w:color w:val="000000"/>
                <w:kern w:val="0"/>
                <w:sz w:val="22"/>
              </w:rPr>
              <w:t>1</w:t>
            </w:r>
          </w:p>
        </w:tc>
        <w:tc>
          <w:tcPr>
            <w:tcW w:w="1701"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rPr>
            </w:pPr>
            <w:r>
              <w:rPr>
                <w:rFonts w:hint="eastAsia" w:ascii="宋体" w:hAnsi="宋体" w:cs="Arial"/>
                <w:color w:val="000000"/>
                <w:kern w:val="0"/>
                <w:sz w:val="22"/>
              </w:rPr>
              <w:t>2</w:t>
            </w:r>
          </w:p>
        </w:tc>
        <w:tc>
          <w:tcPr>
            <w:tcW w:w="1275"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rPr>
            </w:pPr>
            <w:r>
              <w:rPr>
                <w:rFonts w:hint="eastAsia" w:ascii="宋体" w:hAnsi="宋体" w:cs="Arial"/>
                <w:color w:val="000000"/>
                <w:kern w:val="0"/>
                <w:sz w:val="22"/>
              </w:rPr>
              <w:t>3</w:t>
            </w:r>
          </w:p>
        </w:tc>
        <w:tc>
          <w:tcPr>
            <w:tcW w:w="156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rPr>
            </w:pPr>
            <w:r>
              <w:rPr>
                <w:rFonts w:hint="eastAsia" w:ascii="宋体" w:hAnsi="宋体" w:cs="Arial"/>
                <w:color w:val="000000"/>
                <w:kern w:val="0"/>
                <w:sz w:val="22"/>
              </w:rPr>
              <w:t>4</w:t>
            </w:r>
          </w:p>
        </w:tc>
        <w:tc>
          <w:tcPr>
            <w:tcW w:w="1429"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rPr>
            </w:pPr>
            <w:r>
              <w:rPr>
                <w:rFonts w:hint="eastAsia" w:ascii="宋体" w:hAnsi="宋体" w:cs="Arial"/>
                <w:color w:val="000000"/>
                <w:kern w:val="0"/>
                <w:sz w:val="22"/>
              </w:rPr>
              <w:t>5</w:t>
            </w:r>
          </w:p>
        </w:tc>
        <w:tc>
          <w:tcPr>
            <w:tcW w:w="1424"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rPr>
            </w:pPr>
            <w:r>
              <w:rPr>
                <w:rFonts w:hint="eastAsia" w:ascii="宋体" w:hAnsi="宋体" w:cs="Arial"/>
                <w:color w:val="000000"/>
                <w:kern w:val="0"/>
                <w:sz w:val="22"/>
              </w:rPr>
              <w:t>6</w:t>
            </w:r>
          </w:p>
        </w:tc>
      </w:tr>
      <w:tr>
        <w:tblPrEx>
          <w:tblCellMar>
            <w:top w:w="0" w:type="dxa"/>
            <w:left w:w="108" w:type="dxa"/>
            <w:bottom w:w="0" w:type="dxa"/>
            <w:right w:w="108" w:type="dxa"/>
          </w:tblCellMar>
        </w:tblPrEx>
        <w:trPr>
          <w:trHeight w:val="309" w:hRule="atLeast"/>
        </w:trPr>
        <w:tc>
          <w:tcPr>
            <w:tcW w:w="5060" w:type="dxa"/>
            <w:gridSpan w:val="4"/>
            <w:tcBorders>
              <w:top w:val="nil"/>
              <w:left w:val="single" w:color="000000" w:sz="4" w:space="0"/>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合计</w:t>
            </w:r>
          </w:p>
        </w:tc>
        <w:tc>
          <w:tcPr>
            <w:tcW w:w="1615"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b/>
                <w:bCs/>
                <w:color w:val="000000"/>
                <w:kern w:val="0"/>
                <w:sz w:val="22"/>
              </w:rPr>
            </w:pPr>
            <w:r>
              <w:rPr>
                <w:rFonts w:hint="eastAsia" w:ascii="宋体" w:hAnsi="宋体" w:cs="Arial"/>
                <w:b/>
                <w:bCs/>
                <w:color w:val="000000"/>
                <w:kern w:val="0"/>
                <w:sz w:val="22"/>
              </w:rPr>
              <w:t>2,499.73</w:t>
            </w:r>
          </w:p>
        </w:tc>
        <w:tc>
          <w:tcPr>
            <w:tcW w:w="1701"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b/>
                <w:bCs/>
                <w:color w:val="000000"/>
                <w:kern w:val="0"/>
                <w:sz w:val="22"/>
              </w:rPr>
            </w:pPr>
            <w:r>
              <w:rPr>
                <w:rFonts w:hint="eastAsia" w:ascii="宋体" w:hAnsi="宋体" w:cs="Arial"/>
                <w:b/>
                <w:bCs/>
                <w:color w:val="000000"/>
                <w:kern w:val="0"/>
                <w:sz w:val="22"/>
              </w:rPr>
              <w:t>2,440.73</w:t>
            </w:r>
          </w:p>
        </w:tc>
        <w:tc>
          <w:tcPr>
            <w:tcW w:w="1275"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b/>
                <w:bCs/>
                <w:color w:val="000000"/>
                <w:kern w:val="0"/>
                <w:sz w:val="22"/>
              </w:rPr>
            </w:pPr>
            <w:r>
              <w:rPr>
                <w:rFonts w:hint="eastAsia" w:ascii="宋体" w:hAnsi="宋体" w:cs="Arial"/>
                <w:b/>
                <w:bCs/>
                <w:color w:val="000000"/>
                <w:kern w:val="0"/>
                <w:sz w:val="22"/>
              </w:rPr>
              <w:t>58.99</w:t>
            </w:r>
          </w:p>
        </w:tc>
        <w:tc>
          <w:tcPr>
            <w:tcW w:w="156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b/>
                <w:bCs/>
                <w:color w:val="000000"/>
                <w:kern w:val="0"/>
                <w:sz w:val="22"/>
              </w:rPr>
            </w:pPr>
            <w:r>
              <w:rPr>
                <w:rFonts w:hint="eastAsia" w:ascii="宋体" w:hAnsi="宋体" w:cs="Arial"/>
                <w:b/>
                <w:bCs/>
                <w:color w:val="000000"/>
                <w:kern w:val="0"/>
                <w:sz w:val="22"/>
              </w:rPr>
              <w:t>0.00</w:t>
            </w:r>
          </w:p>
        </w:tc>
        <w:tc>
          <w:tcPr>
            <w:tcW w:w="142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b/>
                <w:bCs/>
                <w:color w:val="000000"/>
                <w:kern w:val="0"/>
                <w:sz w:val="22"/>
              </w:rPr>
            </w:pPr>
            <w:r>
              <w:rPr>
                <w:rFonts w:hint="eastAsia" w:ascii="宋体" w:hAnsi="宋体" w:cs="Arial"/>
                <w:b/>
                <w:bCs/>
                <w:color w:val="000000"/>
                <w:kern w:val="0"/>
                <w:sz w:val="22"/>
              </w:rPr>
              <w:t>0.00</w:t>
            </w:r>
          </w:p>
        </w:tc>
        <w:tc>
          <w:tcPr>
            <w:tcW w:w="142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b/>
                <w:bCs/>
                <w:color w:val="000000"/>
                <w:kern w:val="0"/>
                <w:sz w:val="22"/>
              </w:rPr>
            </w:pPr>
            <w:r>
              <w:rPr>
                <w:rFonts w:hint="eastAsia" w:ascii="宋体" w:hAnsi="宋体" w:cs="Arial"/>
                <w:b/>
                <w:bCs/>
                <w:color w:val="000000"/>
                <w:kern w:val="0"/>
                <w:sz w:val="22"/>
              </w:rPr>
              <w:t>0.00</w:t>
            </w:r>
          </w:p>
        </w:tc>
      </w:tr>
      <w:tr>
        <w:tblPrEx>
          <w:tblCellMar>
            <w:top w:w="0" w:type="dxa"/>
            <w:left w:w="108" w:type="dxa"/>
            <w:bottom w:w="0" w:type="dxa"/>
            <w:right w:w="108" w:type="dxa"/>
          </w:tblCellMar>
        </w:tblPrEx>
        <w:trPr>
          <w:trHeight w:val="309" w:hRule="atLeast"/>
        </w:trPr>
        <w:tc>
          <w:tcPr>
            <w:tcW w:w="1020"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204</w:t>
            </w:r>
          </w:p>
        </w:tc>
        <w:tc>
          <w:tcPr>
            <w:tcW w:w="404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公共安全支出</w:t>
            </w:r>
          </w:p>
        </w:tc>
        <w:tc>
          <w:tcPr>
            <w:tcW w:w="1615"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2,288.23</w:t>
            </w:r>
          </w:p>
        </w:tc>
        <w:tc>
          <w:tcPr>
            <w:tcW w:w="1701"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2,229.24</w:t>
            </w:r>
          </w:p>
        </w:tc>
        <w:tc>
          <w:tcPr>
            <w:tcW w:w="1275"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58.99</w:t>
            </w:r>
          </w:p>
        </w:tc>
        <w:tc>
          <w:tcPr>
            <w:tcW w:w="156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42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42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r>
      <w:tr>
        <w:tblPrEx>
          <w:tblCellMar>
            <w:top w:w="0" w:type="dxa"/>
            <w:left w:w="108" w:type="dxa"/>
            <w:bottom w:w="0" w:type="dxa"/>
            <w:right w:w="108" w:type="dxa"/>
          </w:tblCellMar>
        </w:tblPrEx>
        <w:trPr>
          <w:trHeight w:val="309" w:hRule="atLeast"/>
        </w:trPr>
        <w:tc>
          <w:tcPr>
            <w:tcW w:w="1020"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20404</w:t>
            </w:r>
          </w:p>
        </w:tc>
        <w:tc>
          <w:tcPr>
            <w:tcW w:w="404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检察</w:t>
            </w:r>
          </w:p>
        </w:tc>
        <w:tc>
          <w:tcPr>
            <w:tcW w:w="1615"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2,288.23</w:t>
            </w:r>
          </w:p>
        </w:tc>
        <w:tc>
          <w:tcPr>
            <w:tcW w:w="1701"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2,229.24</w:t>
            </w:r>
          </w:p>
        </w:tc>
        <w:tc>
          <w:tcPr>
            <w:tcW w:w="1275"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58.99</w:t>
            </w:r>
          </w:p>
        </w:tc>
        <w:tc>
          <w:tcPr>
            <w:tcW w:w="156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42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42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r>
      <w:tr>
        <w:tblPrEx>
          <w:tblCellMar>
            <w:top w:w="0" w:type="dxa"/>
            <w:left w:w="108" w:type="dxa"/>
            <w:bottom w:w="0" w:type="dxa"/>
            <w:right w:w="108" w:type="dxa"/>
          </w:tblCellMar>
        </w:tblPrEx>
        <w:trPr>
          <w:trHeight w:val="309" w:hRule="atLeast"/>
        </w:trPr>
        <w:tc>
          <w:tcPr>
            <w:tcW w:w="1020"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2040401</w:t>
            </w:r>
          </w:p>
        </w:tc>
        <w:tc>
          <w:tcPr>
            <w:tcW w:w="404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xml:space="preserve">  行政运行</w:t>
            </w:r>
          </w:p>
        </w:tc>
        <w:tc>
          <w:tcPr>
            <w:tcW w:w="1615"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1,536.66</w:t>
            </w:r>
          </w:p>
        </w:tc>
        <w:tc>
          <w:tcPr>
            <w:tcW w:w="1701"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1,536.66</w:t>
            </w:r>
          </w:p>
        </w:tc>
        <w:tc>
          <w:tcPr>
            <w:tcW w:w="1275"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56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42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42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r>
      <w:tr>
        <w:tblPrEx>
          <w:tblCellMar>
            <w:top w:w="0" w:type="dxa"/>
            <w:left w:w="108" w:type="dxa"/>
            <w:bottom w:w="0" w:type="dxa"/>
            <w:right w:w="108" w:type="dxa"/>
          </w:tblCellMar>
        </w:tblPrEx>
        <w:trPr>
          <w:trHeight w:val="309" w:hRule="atLeast"/>
        </w:trPr>
        <w:tc>
          <w:tcPr>
            <w:tcW w:w="1020"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2040410</w:t>
            </w:r>
          </w:p>
        </w:tc>
        <w:tc>
          <w:tcPr>
            <w:tcW w:w="404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xml:space="preserve">  检察监督</w:t>
            </w:r>
          </w:p>
        </w:tc>
        <w:tc>
          <w:tcPr>
            <w:tcW w:w="1615"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191.00</w:t>
            </w:r>
          </w:p>
        </w:tc>
        <w:tc>
          <w:tcPr>
            <w:tcW w:w="1701"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191.00</w:t>
            </w:r>
          </w:p>
        </w:tc>
        <w:tc>
          <w:tcPr>
            <w:tcW w:w="1275"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56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42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42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r>
      <w:tr>
        <w:tblPrEx>
          <w:tblCellMar>
            <w:top w:w="0" w:type="dxa"/>
            <w:left w:w="108" w:type="dxa"/>
            <w:bottom w:w="0" w:type="dxa"/>
            <w:right w:w="108" w:type="dxa"/>
          </w:tblCellMar>
        </w:tblPrEx>
        <w:trPr>
          <w:trHeight w:val="309" w:hRule="atLeast"/>
        </w:trPr>
        <w:tc>
          <w:tcPr>
            <w:tcW w:w="1020"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2040499</w:t>
            </w:r>
          </w:p>
        </w:tc>
        <w:tc>
          <w:tcPr>
            <w:tcW w:w="404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xml:space="preserve">  其他检察支出</w:t>
            </w:r>
          </w:p>
        </w:tc>
        <w:tc>
          <w:tcPr>
            <w:tcW w:w="1615"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560.57</w:t>
            </w:r>
          </w:p>
        </w:tc>
        <w:tc>
          <w:tcPr>
            <w:tcW w:w="1701"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501.57</w:t>
            </w:r>
          </w:p>
        </w:tc>
        <w:tc>
          <w:tcPr>
            <w:tcW w:w="1275"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58.99</w:t>
            </w:r>
          </w:p>
        </w:tc>
        <w:tc>
          <w:tcPr>
            <w:tcW w:w="156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42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42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r>
      <w:tr>
        <w:tblPrEx>
          <w:tblCellMar>
            <w:top w:w="0" w:type="dxa"/>
            <w:left w:w="108" w:type="dxa"/>
            <w:bottom w:w="0" w:type="dxa"/>
            <w:right w:w="108" w:type="dxa"/>
          </w:tblCellMar>
        </w:tblPrEx>
        <w:trPr>
          <w:trHeight w:val="309" w:hRule="atLeast"/>
        </w:trPr>
        <w:tc>
          <w:tcPr>
            <w:tcW w:w="1020"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208</w:t>
            </w:r>
          </w:p>
        </w:tc>
        <w:tc>
          <w:tcPr>
            <w:tcW w:w="404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社会保障和就业支出</w:t>
            </w:r>
          </w:p>
        </w:tc>
        <w:tc>
          <w:tcPr>
            <w:tcW w:w="1615"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139.49</w:t>
            </w:r>
          </w:p>
        </w:tc>
        <w:tc>
          <w:tcPr>
            <w:tcW w:w="1701"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139.49</w:t>
            </w:r>
          </w:p>
        </w:tc>
        <w:tc>
          <w:tcPr>
            <w:tcW w:w="1275"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56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42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42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r>
      <w:tr>
        <w:tblPrEx>
          <w:tblCellMar>
            <w:top w:w="0" w:type="dxa"/>
            <w:left w:w="108" w:type="dxa"/>
            <w:bottom w:w="0" w:type="dxa"/>
            <w:right w:w="108" w:type="dxa"/>
          </w:tblCellMar>
        </w:tblPrEx>
        <w:trPr>
          <w:trHeight w:val="309" w:hRule="atLeast"/>
        </w:trPr>
        <w:tc>
          <w:tcPr>
            <w:tcW w:w="1020"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20805</w:t>
            </w:r>
          </w:p>
        </w:tc>
        <w:tc>
          <w:tcPr>
            <w:tcW w:w="404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行政事业单位离退休</w:t>
            </w:r>
          </w:p>
        </w:tc>
        <w:tc>
          <w:tcPr>
            <w:tcW w:w="1615"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101.18</w:t>
            </w:r>
          </w:p>
        </w:tc>
        <w:tc>
          <w:tcPr>
            <w:tcW w:w="1701"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101.18</w:t>
            </w:r>
          </w:p>
        </w:tc>
        <w:tc>
          <w:tcPr>
            <w:tcW w:w="1275"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56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42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42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r>
      <w:tr>
        <w:tblPrEx>
          <w:tblCellMar>
            <w:top w:w="0" w:type="dxa"/>
            <w:left w:w="108" w:type="dxa"/>
            <w:bottom w:w="0" w:type="dxa"/>
            <w:right w:w="108" w:type="dxa"/>
          </w:tblCellMar>
        </w:tblPrEx>
        <w:trPr>
          <w:trHeight w:val="309" w:hRule="atLeast"/>
        </w:trPr>
        <w:tc>
          <w:tcPr>
            <w:tcW w:w="1020"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2080501</w:t>
            </w:r>
          </w:p>
        </w:tc>
        <w:tc>
          <w:tcPr>
            <w:tcW w:w="404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xml:space="preserve">  归口管理的行政单位离退休</w:t>
            </w:r>
          </w:p>
        </w:tc>
        <w:tc>
          <w:tcPr>
            <w:tcW w:w="1615"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8.55</w:t>
            </w:r>
          </w:p>
        </w:tc>
        <w:tc>
          <w:tcPr>
            <w:tcW w:w="1701"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8.55</w:t>
            </w:r>
          </w:p>
        </w:tc>
        <w:tc>
          <w:tcPr>
            <w:tcW w:w="1275"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56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42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42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r>
      <w:tr>
        <w:tblPrEx>
          <w:tblCellMar>
            <w:top w:w="0" w:type="dxa"/>
            <w:left w:w="108" w:type="dxa"/>
            <w:bottom w:w="0" w:type="dxa"/>
            <w:right w:w="108" w:type="dxa"/>
          </w:tblCellMar>
        </w:tblPrEx>
        <w:trPr>
          <w:trHeight w:val="309" w:hRule="atLeast"/>
        </w:trPr>
        <w:tc>
          <w:tcPr>
            <w:tcW w:w="1020"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2080505</w:t>
            </w:r>
          </w:p>
        </w:tc>
        <w:tc>
          <w:tcPr>
            <w:tcW w:w="404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xml:space="preserve">  机关事业单位基本养老保险缴费支出</w:t>
            </w:r>
          </w:p>
        </w:tc>
        <w:tc>
          <w:tcPr>
            <w:tcW w:w="1615"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92.62</w:t>
            </w:r>
          </w:p>
        </w:tc>
        <w:tc>
          <w:tcPr>
            <w:tcW w:w="1701"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92.62</w:t>
            </w:r>
          </w:p>
        </w:tc>
        <w:tc>
          <w:tcPr>
            <w:tcW w:w="1275"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56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42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42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r>
      <w:tr>
        <w:tblPrEx>
          <w:tblCellMar>
            <w:top w:w="0" w:type="dxa"/>
            <w:left w:w="108" w:type="dxa"/>
            <w:bottom w:w="0" w:type="dxa"/>
            <w:right w:w="108" w:type="dxa"/>
          </w:tblCellMar>
        </w:tblPrEx>
        <w:trPr>
          <w:trHeight w:val="309" w:hRule="atLeast"/>
        </w:trPr>
        <w:tc>
          <w:tcPr>
            <w:tcW w:w="1020"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20808</w:t>
            </w:r>
          </w:p>
        </w:tc>
        <w:tc>
          <w:tcPr>
            <w:tcW w:w="404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抚恤</w:t>
            </w:r>
          </w:p>
        </w:tc>
        <w:tc>
          <w:tcPr>
            <w:tcW w:w="1615"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38.31</w:t>
            </w:r>
          </w:p>
        </w:tc>
        <w:tc>
          <w:tcPr>
            <w:tcW w:w="1701"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38.31</w:t>
            </w:r>
          </w:p>
        </w:tc>
        <w:tc>
          <w:tcPr>
            <w:tcW w:w="1275"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56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42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42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r>
      <w:tr>
        <w:tblPrEx>
          <w:tblCellMar>
            <w:top w:w="0" w:type="dxa"/>
            <w:left w:w="108" w:type="dxa"/>
            <w:bottom w:w="0" w:type="dxa"/>
            <w:right w:w="108" w:type="dxa"/>
          </w:tblCellMar>
        </w:tblPrEx>
        <w:trPr>
          <w:trHeight w:val="309" w:hRule="atLeast"/>
        </w:trPr>
        <w:tc>
          <w:tcPr>
            <w:tcW w:w="1020"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2080801</w:t>
            </w:r>
          </w:p>
        </w:tc>
        <w:tc>
          <w:tcPr>
            <w:tcW w:w="404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xml:space="preserve">  死亡抚恤</w:t>
            </w:r>
          </w:p>
        </w:tc>
        <w:tc>
          <w:tcPr>
            <w:tcW w:w="1615"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38.31</w:t>
            </w:r>
          </w:p>
        </w:tc>
        <w:tc>
          <w:tcPr>
            <w:tcW w:w="1701"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38.31</w:t>
            </w:r>
          </w:p>
        </w:tc>
        <w:tc>
          <w:tcPr>
            <w:tcW w:w="1275"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56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42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42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r>
      <w:tr>
        <w:tblPrEx>
          <w:tblCellMar>
            <w:top w:w="0" w:type="dxa"/>
            <w:left w:w="108" w:type="dxa"/>
            <w:bottom w:w="0" w:type="dxa"/>
            <w:right w:w="108" w:type="dxa"/>
          </w:tblCellMar>
        </w:tblPrEx>
        <w:trPr>
          <w:trHeight w:val="309" w:hRule="atLeast"/>
        </w:trPr>
        <w:tc>
          <w:tcPr>
            <w:tcW w:w="1020"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210</w:t>
            </w:r>
          </w:p>
        </w:tc>
        <w:tc>
          <w:tcPr>
            <w:tcW w:w="404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卫生健康支出</w:t>
            </w:r>
          </w:p>
        </w:tc>
        <w:tc>
          <w:tcPr>
            <w:tcW w:w="1615"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35.84</w:t>
            </w:r>
          </w:p>
        </w:tc>
        <w:tc>
          <w:tcPr>
            <w:tcW w:w="1701"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35.84</w:t>
            </w:r>
          </w:p>
        </w:tc>
        <w:tc>
          <w:tcPr>
            <w:tcW w:w="1275"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56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42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42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r>
      <w:tr>
        <w:tblPrEx>
          <w:tblCellMar>
            <w:top w:w="0" w:type="dxa"/>
            <w:left w:w="108" w:type="dxa"/>
            <w:bottom w:w="0" w:type="dxa"/>
            <w:right w:w="108" w:type="dxa"/>
          </w:tblCellMar>
        </w:tblPrEx>
        <w:trPr>
          <w:trHeight w:val="309" w:hRule="atLeast"/>
        </w:trPr>
        <w:tc>
          <w:tcPr>
            <w:tcW w:w="1020"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21011</w:t>
            </w:r>
          </w:p>
        </w:tc>
        <w:tc>
          <w:tcPr>
            <w:tcW w:w="404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行政事业单位医疗</w:t>
            </w:r>
          </w:p>
        </w:tc>
        <w:tc>
          <w:tcPr>
            <w:tcW w:w="1615"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35.84</w:t>
            </w:r>
          </w:p>
        </w:tc>
        <w:tc>
          <w:tcPr>
            <w:tcW w:w="1701"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35.84</w:t>
            </w:r>
          </w:p>
        </w:tc>
        <w:tc>
          <w:tcPr>
            <w:tcW w:w="1275"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56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42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42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r>
      <w:tr>
        <w:tblPrEx>
          <w:tblCellMar>
            <w:top w:w="0" w:type="dxa"/>
            <w:left w:w="108" w:type="dxa"/>
            <w:bottom w:w="0" w:type="dxa"/>
            <w:right w:w="108" w:type="dxa"/>
          </w:tblCellMar>
        </w:tblPrEx>
        <w:trPr>
          <w:trHeight w:val="309" w:hRule="atLeast"/>
        </w:trPr>
        <w:tc>
          <w:tcPr>
            <w:tcW w:w="1020"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2101101</w:t>
            </w:r>
          </w:p>
        </w:tc>
        <w:tc>
          <w:tcPr>
            <w:tcW w:w="404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xml:space="preserve">  行政单位医疗</w:t>
            </w:r>
          </w:p>
        </w:tc>
        <w:tc>
          <w:tcPr>
            <w:tcW w:w="1615"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35.84</w:t>
            </w:r>
          </w:p>
        </w:tc>
        <w:tc>
          <w:tcPr>
            <w:tcW w:w="1701"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35.84</w:t>
            </w:r>
          </w:p>
        </w:tc>
        <w:tc>
          <w:tcPr>
            <w:tcW w:w="1275"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56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42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42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r>
      <w:tr>
        <w:tblPrEx>
          <w:tblCellMar>
            <w:top w:w="0" w:type="dxa"/>
            <w:left w:w="108" w:type="dxa"/>
            <w:bottom w:w="0" w:type="dxa"/>
            <w:right w:w="108" w:type="dxa"/>
          </w:tblCellMar>
        </w:tblPrEx>
        <w:trPr>
          <w:trHeight w:val="309" w:hRule="atLeast"/>
        </w:trPr>
        <w:tc>
          <w:tcPr>
            <w:tcW w:w="1020"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213</w:t>
            </w:r>
          </w:p>
        </w:tc>
        <w:tc>
          <w:tcPr>
            <w:tcW w:w="404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农林水支出</w:t>
            </w:r>
          </w:p>
        </w:tc>
        <w:tc>
          <w:tcPr>
            <w:tcW w:w="1615"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36.17</w:t>
            </w:r>
          </w:p>
        </w:tc>
        <w:tc>
          <w:tcPr>
            <w:tcW w:w="1701"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36.17</w:t>
            </w:r>
          </w:p>
        </w:tc>
        <w:tc>
          <w:tcPr>
            <w:tcW w:w="1275"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56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42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42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r>
      <w:tr>
        <w:tblPrEx>
          <w:tblCellMar>
            <w:top w:w="0" w:type="dxa"/>
            <w:left w:w="108" w:type="dxa"/>
            <w:bottom w:w="0" w:type="dxa"/>
            <w:right w:w="108" w:type="dxa"/>
          </w:tblCellMar>
        </w:tblPrEx>
        <w:trPr>
          <w:trHeight w:val="309" w:hRule="atLeast"/>
        </w:trPr>
        <w:tc>
          <w:tcPr>
            <w:tcW w:w="1020"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21305</w:t>
            </w:r>
          </w:p>
        </w:tc>
        <w:tc>
          <w:tcPr>
            <w:tcW w:w="404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扶贫</w:t>
            </w:r>
          </w:p>
        </w:tc>
        <w:tc>
          <w:tcPr>
            <w:tcW w:w="1615"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36.17</w:t>
            </w:r>
          </w:p>
        </w:tc>
        <w:tc>
          <w:tcPr>
            <w:tcW w:w="1701"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36.17</w:t>
            </w:r>
          </w:p>
        </w:tc>
        <w:tc>
          <w:tcPr>
            <w:tcW w:w="1275"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56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42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42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r>
      <w:tr>
        <w:tblPrEx>
          <w:tblCellMar>
            <w:top w:w="0" w:type="dxa"/>
            <w:left w:w="108" w:type="dxa"/>
            <w:bottom w:w="0" w:type="dxa"/>
            <w:right w:w="108" w:type="dxa"/>
          </w:tblCellMar>
        </w:tblPrEx>
        <w:trPr>
          <w:trHeight w:val="309" w:hRule="atLeast"/>
        </w:trPr>
        <w:tc>
          <w:tcPr>
            <w:tcW w:w="1020"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2130599</w:t>
            </w:r>
          </w:p>
        </w:tc>
        <w:tc>
          <w:tcPr>
            <w:tcW w:w="404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xml:space="preserve">  其他扶贫支出</w:t>
            </w:r>
          </w:p>
        </w:tc>
        <w:tc>
          <w:tcPr>
            <w:tcW w:w="1615"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36.17</w:t>
            </w:r>
          </w:p>
        </w:tc>
        <w:tc>
          <w:tcPr>
            <w:tcW w:w="1701"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36.17</w:t>
            </w:r>
          </w:p>
        </w:tc>
        <w:tc>
          <w:tcPr>
            <w:tcW w:w="1275"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56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42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42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r>
      <w:tr>
        <w:tblPrEx>
          <w:tblCellMar>
            <w:top w:w="0" w:type="dxa"/>
            <w:left w:w="108" w:type="dxa"/>
            <w:bottom w:w="0" w:type="dxa"/>
            <w:right w:w="108" w:type="dxa"/>
          </w:tblCellMar>
        </w:tblPrEx>
        <w:trPr>
          <w:trHeight w:val="309" w:hRule="atLeast"/>
        </w:trPr>
        <w:tc>
          <w:tcPr>
            <w:tcW w:w="14064" w:type="dxa"/>
            <w:gridSpan w:val="10"/>
            <w:tcBorders>
              <w:top w:val="nil"/>
              <w:left w:val="nil"/>
              <w:bottom w:val="nil"/>
              <w:right w:val="nil"/>
            </w:tcBorders>
            <w:shd w:val="clear" w:color="auto" w:fill="auto"/>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注：本表反映部门本年度各项支出情况。本表金额转换为万元时，因四舍五入可能存在尾差。</w:t>
            </w:r>
          </w:p>
        </w:tc>
      </w:tr>
    </w:tbl>
    <w:p>
      <w:pPr>
        <w:rPr>
          <w:rFonts w:ascii="仿宋_GB2312" w:hAnsi="仿宋_GB2312" w:eastAsia="仿宋_GB2312" w:cs="仿宋_GB2312"/>
          <w:sz w:val="32"/>
          <w:szCs w:val="32"/>
        </w:rPr>
        <w:sectPr>
          <w:pgSz w:w="16838" w:h="11906" w:orient="landscape"/>
          <w:pgMar w:top="1800" w:right="1440" w:bottom="1800" w:left="1440" w:header="720" w:footer="720" w:gutter="0"/>
          <w:pgNumType w:fmt="numberInDash"/>
          <w:cols w:space="720" w:num="1"/>
          <w:docGrid w:type="lines" w:linePitch="312" w:charSpace="0"/>
        </w:sectPr>
      </w:pPr>
    </w:p>
    <w:tbl>
      <w:tblPr>
        <w:tblStyle w:val="5"/>
        <w:tblW w:w="15160" w:type="dxa"/>
        <w:tblInd w:w="96" w:type="dxa"/>
        <w:tblLayout w:type="autofit"/>
        <w:tblCellMar>
          <w:top w:w="0" w:type="dxa"/>
          <w:left w:w="108" w:type="dxa"/>
          <w:bottom w:w="0" w:type="dxa"/>
          <w:right w:w="108" w:type="dxa"/>
        </w:tblCellMar>
      </w:tblPr>
      <w:tblGrid>
        <w:gridCol w:w="3360"/>
        <w:gridCol w:w="580"/>
        <w:gridCol w:w="1720"/>
        <w:gridCol w:w="3760"/>
        <w:gridCol w:w="580"/>
        <w:gridCol w:w="1720"/>
        <w:gridCol w:w="1720"/>
        <w:gridCol w:w="1720"/>
      </w:tblGrid>
      <w:tr>
        <w:tblPrEx>
          <w:tblCellMar>
            <w:top w:w="0" w:type="dxa"/>
            <w:left w:w="108" w:type="dxa"/>
            <w:bottom w:w="0" w:type="dxa"/>
            <w:right w:w="108" w:type="dxa"/>
          </w:tblCellMar>
        </w:tblPrEx>
        <w:trPr>
          <w:trHeight w:val="384" w:hRule="atLeast"/>
        </w:trPr>
        <w:tc>
          <w:tcPr>
            <w:tcW w:w="3360" w:type="dxa"/>
            <w:tcBorders>
              <w:top w:val="nil"/>
              <w:left w:val="nil"/>
              <w:bottom w:val="nil"/>
              <w:right w:val="nil"/>
            </w:tcBorders>
            <w:shd w:val="clear" w:color="auto" w:fill="auto"/>
            <w:noWrap/>
            <w:vAlign w:val="bottom"/>
          </w:tcPr>
          <w:p>
            <w:pPr>
              <w:widowControl/>
              <w:jc w:val="left"/>
              <w:rPr>
                <w:rFonts w:ascii="Arial" w:hAnsi="Arial" w:cs="Arial"/>
                <w:color w:val="000000"/>
                <w:kern w:val="0"/>
                <w:sz w:val="20"/>
                <w:szCs w:val="20"/>
              </w:rPr>
            </w:pPr>
          </w:p>
        </w:tc>
        <w:tc>
          <w:tcPr>
            <w:tcW w:w="580" w:type="dxa"/>
            <w:tcBorders>
              <w:top w:val="nil"/>
              <w:left w:val="nil"/>
              <w:bottom w:val="nil"/>
              <w:right w:val="nil"/>
            </w:tcBorders>
            <w:shd w:val="clear" w:color="auto" w:fill="auto"/>
            <w:noWrap/>
            <w:vAlign w:val="bottom"/>
          </w:tcPr>
          <w:p>
            <w:pPr>
              <w:widowControl/>
              <w:jc w:val="left"/>
              <w:rPr>
                <w:rFonts w:ascii="Arial" w:hAnsi="Arial" w:cs="Arial"/>
                <w:color w:val="000000"/>
                <w:kern w:val="0"/>
                <w:sz w:val="20"/>
                <w:szCs w:val="20"/>
              </w:rPr>
            </w:pPr>
          </w:p>
        </w:tc>
        <w:tc>
          <w:tcPr>
            <w:tcW w:w="1720" w:type="dxa"/>
            <w:tcBorders>
              <w:top w:val="nil"/>
              <w:left w:val="nil"/>
              <w:bottom w:val="nil"/>
              <w:right w:val="nil"/>
            </w:tcBorders>
            <w:shd w:val="clear" w:color="auto" w:fill="auto"/>
            <w:noWrap/>
            <w:vAlign w:val="bottom"/>
          </w:tcPr>
          <w:p>
            <w:pPr>
              <w:widowControl/>
              <w:jc w:val="left"/>
              <w:rPr>
                <w:rFonts w:ascii="Arial" w:hAnsi="Arial" w:cs="Arial"/>
                <w:color w:val="000000"/>
                <w:kern w:val="0"/>
                <w:sz w:val="20"/>
                <w:szCs w:val="20"/>
              </w:rPr>
            </w:pPr>
          </w:p>
        </w:tc>
        <w:tc>
          <w:tcPr>
            <w:tcW w:w="3760" w:type="dxa"/>
            <w:tcBorders>
              <w:top w:val="nil"/>
              <w:left w:val="nil"/>
              <w:bottom w:val="nil"/>
              <w:right w:val="nil"/>
            </w:tcBorders>
            <w:shd w:val="clear" w:color="auto" w:fill="auto"/>
            <w:noWrap/>
            <w:vAlign w:val="bottom"/>
          </w:tcPr>
          <w:p>
            <w:pPr>
              <w:widowControl/>
              <w:jc w:val="center"/>
              <w:rPr>
                <w:rFonts w:ascii="宋体" w:hAnsi="宋体" w:cs="Arial"/>
                <w:color w:val="000000"/>
                <w:kern w:val="0"/>
                <w:sz w:val="30"/>
                <w:szCs w:val="30"/>
              </w:rPr>
            </w:pPr>
            <w:r>
              <w:rPr>
                <w:rFonts w:hint="eastAsia" w:ascii="宋体" w:hAnsi="宋体" w:cs="Arial"/>
                <w:color w:val="000000"/>
                <w:kern w:val="0"/>
                <w:sz w:val="30"/>
                <w:szCs w:val="30"/>
              </w:rPr>
              <w:t>财政拨款收入支出决算总表</w:t>
            </w:r>
          </w:p>
        </w:tc>
        <w:tc>
          <w:tcPr>
            <w:tcW w:w="580" w:type="dxa"/>
            <w:tcBorders>
              <w:top w:val="nil"/>
              <w:left w:val="nil"/>
              <w:bottom w:val="nil"/>
              <w:right w:val="nil"/>
            </w:tcBorders>
            <w:shd w:val="clear" w:color="auto" w:fill="auto"/>
            <w:noWrap/>
            <w:vAlign w:val="bottom"/>
          </w:tcPr>
          <w:p>
            <w:pPr>
              <w:widowControl/>
              <w:jc w:val="left"/>
              <w:rPr>
                <w:rFonts w:ascii="Arial" w:hAnsi="Arial" w:cs="Arial"/>
                <w:color w:val="000000"/>
                <w:kern w:val="0"/>
                <w:sz w:val="20"/>
                <w:szCs w:val="20"/>
              </w:rPr>
            </w:pPr>
          </w:p>
        </w:tc>
        <w:tc>
          <w:tcPr>
            <w:tcW w:w="1720" w:type="dxa"/>
            <w:tcBorders>
              <w:top w:val="nil"/>
              <w:left w:val="nil"/>
              <w:bottom w:val="nil"/>
              <w:right w:val="nil"/>
            </w:tcBorders>
            <w:shd w:val="clear" w:color="auto" w:fill="auto"/>
            <w:noWrap/>
            <w:vAlign w:val="bottom"/>
          </w:tcPr>
          <w:p>
            <w:pPr>
              <w:widowControl/>
              <w:jc w:val="left"/>
              <w:rPr>
                <w:rFonts w:ascii="Arial" w:hAnsi="Arial" w:cs="Arial"/>
                <w:color w:val="000000"/>
                <w:kern w:val="0"/>
                <w:sz w:val="20"/>
                <w:szCs w:val="20"/>
              </w:rPr>
            </w:pPr>
          </w:p>
        </w:tc>
        <w:tc>
          <w:tcPr>
            <w:tcW w:w="1720" w:type="dxa"/>
            <w:tcBorders>
              <w:top w:val="nil"/>
              <w:left w:val="nil"/>
              <w:bottom w:val="nil"/>
              <w:right w:val="nil"/>
            </w:tcBorders>
            <w:shd w:val="clear" w:color="auto" w:fill="auto"/>
            <w:noWrap/>
            <w:vAlign w:val="bottom"/>
          </w:tcPr>
          <w:p>
            <w:pPr>
              <w:widowControl/>
              <w:jc w:val="left"/>
              <w:rPr>
                <w:rFonts w:ascii="Arial" w:hAnsi="Arial" w:cs="Arial"/>
                <w:color w:val="000000"/>
                <w:kern w:val="0"/>
                <w:sz w:val="20"/>
                <w:szCs w:val="20"/>
              </w:rPr>
            </w:pPr>
          </w:p>
        </w:tc>
        <w:tc>
          <w:tcPr>
            <w:tcW w:w="1720" w:type="dxa"/>
            <w:tcBorders>
              <w:top w:val="nil"/>
              <w:left w:val="nil"/>
              <w:bottom w:val="nil"/>
              <w:right w:val="nil"/>
            </w:tcBorders>
            <w:shd w:val="clear" w:color="auto" w:fill="auto"/>
            <w:noWrap/>
            <w:vAlign w:val="bottom"/>
          </w:tcPr>
          <w:p>
            <w:pPr>
              <w:widowControl/>
              <w:jc w:val="left"/>
              <w:rPr>
                <w:rFonts w:ascii="Arial" w:hAnsi="Arial" w:cs="Arial"/>
                <w:color w:val="000000"/>
                <w:kern w:val="0"/>
                <w:sz w:val="20"/>
                <w:szCs w:val="20"/>
              </w:rPr>
            </w:pPr>
          </w:p>
        </w:tc>
      </w:tr>
      <w:tr>
        <w:tblPrEx>
          <w:tblCellMar>
            <w:top w:w="0" w:type="dxa"/>
            <w:left w:w="108" w:type="dxa"/>
            <w:bottom w:w="0" w:type="dxa"/>
            <w:right w:w="108" w:type="dxa"/>
          </w:tblCellMar>
        </w:tblPrEx>
        <w:trPr>
          <w:trHeight w:val="264" w:hRule="atLeast"/>
        </w:trPr>
        <w:tc>
          <w:tcPr>
            <w:tcW w:w="3360" w:type="dxa"/>
            <w:tcBorders>
              <w:top w:val="nil"/>
              <w:left w:val="nil"/>
              <w:bottom w:val="nil"/>
              <w:right w:val="nil"/>
            </w:tcBorders>
            <w:shd w:val="clear" w:color="auto" w:fill="auto"/>
            <w:noWrap/>
            <w:vAlign w:val="bottom"/>
          </w:tcPr>
          <w:p>
            <w:pPr>
              <w:widowControl/>
              <w:jc w:val="left"/>
              <w:rPr>
                <w:rFonts w:ascii="Arial" w:hAnsi="Arial" w:cs="Arial"/>
                <w:color w:val="000000"/>
                <w:kern w:val="0"/>
                <w:sz w:val="20"/>
                <w:szCs w:val="20"/>
              </w:rPr>
            </w:pPr>
          </w:p>
        </w:tc>
        <w:tc>
          <w:tcPr>
            <w:tcW w:w="580" w:type="dxa"/>
            <w:tcBorders>
              <w:top w:val="nil"/>
              <w:left w:val="nil"/>
              <w:bottom w:val="nil"/>
              <w:right w:val="nil"/>
            </w:tcBorders>
            <w:shd w:val="clear" w:color="auto" w:fill="auto"/>
            <w:noWrap/>
            <w:vAlign w:val="bottom"/>
          </w:tcPr>
          <w:p>
            <w:pPr>
              <w:widowControl/>
              <w:jc w:val="left"/>
              <w:rPr>
                <w:rFonts w:ascii="Arial" w:hAnsi="Arial" w:cs="Arial"/>
                <w:color w:val="000000"/>
                <w:kern w:val="0"/>
                <w:sz w:val="20"/>
                <w:szCs w:val="20"/>
              </w:rPr>
            </w:pPr>
          </w:p>
        </w:tc>
        <w:tc>
          <w:tcPr>
            <w:tcW w:w="1720" w:type="dxa"/>
            <w:tcBorders>
              <w:top w:val="nil"/>
              <w:left w:val="nil"/>
              <w:bottom w:val="nil"/>
              <w:right w:val="nil"/>
            </w:tcBorders>
            <w:shd w:val="clear" w:color="auto" w:fill="auto"/>
            <w:noWrap/>
            <w:vAlign w:val="bottom"/>
          </w:tcPr>
          <w:p>
            <w:pPr>
              <w:widowControl/>
              <w:jc w:val="left"/>
              <w:rPr>
                <w:rFonts w:ascii="Arial" w:hAnsi="Arial" w:cs="Arial"/>
                <w:color w:val="000000"/>
                <w:kern w:val="0"/>
                <w:sz w:val="20"/>
                <w:szCs w:val="20"/>
              </w:rPr>
            </w:pPr>
          </w:p>
        </w:tc>
        <w:tc>
          <w:tcPr>
            <w:tcW w:w="3760" w:type="dxa"/>
            <w:tcBorders>
              <w:top w:val="nil"/>
              <w:left w:val="nil"/>
              <w:bottom w:val="nil"/>
              <w:right w:val="nil"/>
            </w:tcBorders>
            <w:shd w:val="clear" w:color="auto" w:fill="auto"/>
            <w:noWrap/>
            <w:vAlign w:val="bottom"/>
          </w:tcPr>
          <w:p>
            <w:pPr>
              <w:widowControl/>
              <w:jc w:val="left"/>
              <w:rPr>
                <w:rFonts w:ascii="Arial" w:hAnsi="Arial" w:cs="Arial"/>
                <w:color w:val="000000"/>
                <w:kern w:val="0"/>
                <w:sz w:val="20"/>
                <w:szCs w:val="20"/>
              </w:rPr>
            </w:pPr>
          </w:p>
        </w:tc>
        <w:tc>
          <w:tcPr>
            <w:tcW w:w="580" w:type="dxa"/>
            <w:tcBorders>
              <w:top w:val="nil"/>
              <w:left w:val="nil"/>
              <w:bottom w:val="nil"/>
              <w:right w:val="nil"/>
            </w:tcBorders>
            <w:shd w:val="clear" w:color="auto" w:fill="auto"/>
            <w:noWrap/>
            <w:vAlign w:val="bottom"/>
          </w:tcPr>
          <w:p>
            <w:pPr>
              <w:widowControl/>
              <w:jc w:val="left"/>
              <w:rPr>
                <w:rFonts w:ascii="Arial" w:hAnsi="Arial" w:cs="Arial"/>
                <w:color w:val="000000"/>
                <w:kern w:val="0"/>
                <w:sz w:val="20"/>
                <w:szCs w:val="20"/>
              </w:rPr>
            </w:pPr>
          </w:p>
        </w:tc>
        <w:tc>
          <w:tcPr>
            <w:tcW w:w="1720" w:type="dxa"/>
            <w:tcBorders>
              <w:top w:val="nil"/>
              <w:left w:val="nil"/>
              <w:bottom w:val="nil"/>
              <w:right w:val="nil"/>
            </w:tcBorders>
            <w:shd w:val="clear" w:color="auto" w:fill="auto"/>
            <w:noWrap/>
            <w:vAlign w:val="bottom"/>
          </w:tcPr>
          <w:p>
            <w:pPr>
              <w:widowControl/>
              <w:jc w:val="left"/>
              <w:rPr>
                <w:rFonts w:ascii="Arial" w:hAnsi="Arial" w:cs="Arial"/>
                <w:color w:val="000000"/>
                <w:kern w:val="0"/>
                <w:sz w:val="20"/>
                <w:szCs w:val="20"/>
              </w:rPr>
            </w:pPr>
          </w:p>
        </w:tc>
        <w:tc>
          <w:tcPr>
            <w:tcW w:w="1720" w:type="dxa"/>
            <w:tcBorders>
              <w:top w:val="nil"/>
              <w:left w:val="nil"/>
              <w:bottom w:val="nil"/>
              <w:right w:val="nil"/>
            </w:tcBorders>
            <w:shd w:val="clear" w:color="auto" w:fill="auto"/>
            <w:noWrap/>
            <w:vAlign w:val="bottom"/>
          </w:tcPr>
          <w:p>
            <w:pPr>
              <w:widowControl/>
              <w:jc w:val="left"/>
              <w:rPr>
                <w:rFonts w:ascii="Arial" w:hAnsi="Arial" w:cs="Arial"/>
                <w:color w:val="000000"/>
                <w:kern w:val="0"/>
                <w:sz w:val="20"/>
                <w:szCs w:val="20"/>
              </w:rPr>
            </w:pPr>
          </w:p>
        </w:tc>
        <w:tc>
          <w:tcPr>
            <w:tcW w:w="1720" w:type="dxa"/>
            <w:tcBorders>
              <w:top w:val="nil"/>
              <w:left w:val="nil"/>
              <w:bottom w:val="nil"/>
              <w:right w:val="nil"/>
            </w:tcBorders>
            <w:shd w:val="clear" w:color="auto" w:fill="auto"/>
            <w:noWrap/>
            <w:vAlign w:val="bottom"/>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公开04表</w:t>
            </w:r>
          </w:p>
        </w:tc>
      </w:tr>
      <w:tr>
        <w:tblPrEx>
          <w:tblCellMar>
            <w:top w:w="0" w:type="dxa"/>
            <w:left w:w="108" w:type="dxa"/>
            <w:bottom w:w="0" w:type="dxa"/>
            <w:right w:w="108" w:type="dxa"/>
          </w:tblCellMar>
        </w:tblPrEx>
        <w:trPr>
          <w:trHeight w:val="264" w:hRule="atLeast"/>
        </w:trPr>
        <w:tc>
          <w:tcPr>
            <w:tcW w:w="3360" w:type="dxa"/>
            <w:tcBorders>
              <w:top w:val="nil"/>
              <w:left w:val="nil"/>
              <w:bottom w:val="nil"/>
              <w:right w:val="nil"/>
            </w:tcBorders>
            <w:shd w:val="clear" w:color="auto" w:fill="auto"/>
            <w:noWrap/>
            <w:vAlign w:val="bottom"/>
          </w:tcPr>
          <w:p>
            <w:pPr>
              <w:widowControl/>
              <w:jc w:val="left"/>
              <w:rPr>
                <w:rFonts w:ascii="宋体" w:hAnsi="宋体" w:cs="Arial"/>
                <w:color w:val="000000"/>
                <w:kern w:val="0"/>
                <w:sz w:val="20"/>
                <w:szCs w:val="20"/>
              </w:rPr>
            </w:pPr>
            <w:r>
              <w:rPr>
                <w:rFonts w:hint="eastAsia" w:ascii="宋体" w:hAnsi="宋体" w:cs="Arial"/>
                <w:color w:val="000000"/>
                <w:kern w:val="0"/>
                <w:sz w:val="20"/>
                <w:szCs w:val="20"/>
              </w:rPr>
              <w:t>部门：周口市淮阳区人民检察院</w:t>
            </w:r>
          </w:p>
        </w:tc>
        <w:tc>
          <w:tcPr>
            <w:tcW w:w="580" w:type="dxa"/>
            <w:tcBorders>
              <w:top w:val="nil"/>
              <w:left w:val="nil"/>
              <w:bottom w:val="nil"/>
              <w:right w:val="nil"/>
            </w:tcBorders>
            <w:shd w:val="clear" w:color="auto" w:fill="auto"/>
            <w:noWrap/>
            <w:vAlign w:val="bottom"/>
          </w:tcPr>
          <w:p>
            <w:pPr>
              <w:widowControl/>
              <w:jc w:val="left"/>
              <w:rPr>
                <w:rFonts w:ascii="Arial" w:hAnsi="Arial" w:cs="Arial"/>
                <w:color w:val="000000"/>
                <w:kern w:val="0"/>
                <w:sz w:val="20"/>
                <w:szCs w:val="20"/>
              </w:rPr>
            </w:pPr>
          </w:p>
        </w:tc>
        <w:tc>
          <w:tcPr>
            <w:tcW w:w="1720" w:type="dxa"/>
            <w:tcBorders>
              <w:top w:val="nil"/>
              <w:left w:val="nil"/>
              <w:bottom w:val="nil"/>
              <w:right w:val="nil"/>
            </w:tcBorders>
            <w:shd w:val="clear" w:color="auto" w:fill="auto"/>
            <w:noWrap/>
            <w:vAlign w:val="bottom"/>
          </w:tcPr>
          <w:p>
            <w:pPr>
              <w:widowControl/>
              <w:jc w:val="left"/>
              <w:rPr>
                <w:rFonts w:ascii="Arial" w:hAnsi="Arial" w:cs="Arial"/>
                <w:color w:val="000000"/>
                <w:kern w:val="0"/>
                <w:sz w:val="20"/>
                <w:szCs w:val="20"/>
              </w:rPr>
            </w:pPr>
          </w:p>
        </w:tc>
        <w:tc>
          <w:tcPr>
            <w:tcW w:w="3760" w:type="dxa"/>
            <w:tcBorders>
              <w:top w:val="nil"/>
              <w:left w:val="nil"/>
              <w:bottom w:val="nil"/>
              <w:right w:val="nil"/>
            </w:tcBorders>
            <w:shd w:val="clear" w:color="auto" w:fill="auto"/>
            <w:noWrap/>
            <w:vAlign w:val="bottom"/>
          </w:tcPr>
          <w:p>
            <w:pPr>
              <w:widowControl/>
              <w:jc w:val="left"/>
              <w:rPr>
                <w:rFonts w:ascii="Arial" w:hAnsi="Arial" w:cs="Arial"/>
                <w:color w:val="000000"/>
                <w:kern w:val="0"/>
                <w:sz w:val="20"/>
                <w:szCs w:val="20"/>
              </w:rPr>
            </w:pPr>
          </w:p>
        </w:tc>
        <w:tc>
          <w:tcPr>
            <w:tcW w:w="580" w:type="dxa"/>
            <w:tcBorders>
              <w:top w:val="nil"/>
              <w:left w:val="nil"/>
              <w:bottom w:val="nil"/>
              <w:right w:val="nil"/>
            </w:tcBorders>
            <w:shd w:val="clear" w:color="auto" w:fill="auto"/>
            <w:noWrap/>
            <w:vAlign w:val="bottom"/>
          </w:tcPr>
          <w:p>
            <w:pPr>
              <w:widowControl/>
              <w:jc w:val="left"/>
              <w:rPr>
                <w:rFonts w:ascii="Arial" w:hAnsi="Arial" w:cs="Arial"/>
                <w:color w:val="000000"/>
                <w:kern w:val="0"/>
                <w:sz w:val="20"/>
                <w:szCs w:val="20"/>
              </w:rPr>
            </w:pPr>
          </w:p>
        </w:tc>
        <w:tc>
          <w:tcPr>
            <w:tcW w:w="1720" w:type="dxa"/>
            <w:tcBorders>
              <w:top w:val="nil"/>
              <w:left w:val="nil"/>
              <w:bottom w:val="nil"/>
              <w:right w:val="nil"/>
            </w:tcBorders>
            <w:shd w:val="clear" w:color="auto" w:fill="auto"/>
            <w:noWrap/>
            <w:vAlign w:val="bottom"/>
          </w:tcPr>
          <w:p>
            <w:pPr>
              <w:widowControl/>
              <w:jc w:val="left"/>
              <w:rPr>
                <w:rFonts w:ascii="Arial" w:hAnsi="Arial" w:cs="Arial"/>
                <w:color w:val="000000"/>
                <w:kern w:val="0"/>
                <w:sz w:val="20"/>
                <w:szCs w:val="20"/>
              </w:rPr>
            </w:pPr>
          </w:p>
        </w:tc>
        <w:tc>
          <w:tcPr>
            <w:tcW w:w="1720" w:type="dxa"/>
            <w:tcBorders>
              <w:top w:val="nil"/>
              <w:left w:val="nil"/>
              <w:bottom w:val="nil"/>
              <w:right w:val="nil"/>
            </w:tcBorders>
            <w:shd w:val="clear" w:color="auto" w:fill="auto"/>
            <w:noWrap/>
            <w:vAlign w:val="bottom"/>
          </w:tcPr>
          <w:p>
            <w:pPr>
              <w:widowControl/>
              <w:jc w:val="left"/>
              <w:rPr>
                <w:rFonts w:ascii="Arial" w:hAnsi="Arial" w:cs="Arial"/>
                <w:color w:val="000000"/>
                <w:kern w:val="0"/>
                <w:sz w:val="20"/>
                <w:szCs w:val="20"/>
              </w:rPr>
            </w:pPr>
          </w:p>
        </w:tc>
        <w:tc>
          <w:tcPr>
            <w:tcW w:w="1720" w:type="dxa"/>
            <w:tcBorders>
              <w:top w:val="nil"/>
              <w:left w:val="nil"/>
              <w:bottom w:val="nil"/>
              <w:right w:val="nil"/>
            </w:tcBorders>
            <w:shd w:val="clear" w:color="auto" w:fill="auto"/>
            <w:noWrap/>
            <w:vAlign w:val="bottom"/>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金额单位：万元</w:t>
            </w:r>
          </w:p>
        </w:tc>
      </w:tr>
      <w:tr>
        <w:tblPrEx>
          <w:tblCellMar>
            <w:top w:w="0" w:type="dxa"/>
            <w:left w:w="108" w:type="dxa"/>
            <w:bottom w:w="0" w:type="dxa"/>
            <w:right w:w="108" w:type="dxa"/>
          </w:tblCellMar>
        </w:tblPrEx>
        <w:trPr>
          <w:trHeight w:val="309" w:hRule="atLeast"/>
        </w:trPr>
        <w:tc>
          <w:tcPr>
            <w:tcW w:w="5660" w:type="dxa"/>
            <w:gridSpan w:val="3"/>
            <w:tcBorders>
              <w:top w:val="single" w:color="000000" w:sz="4" w:space="0"/>
              <w:left w:val="single" w:color="000000" w:sz="4" w:space="0"/>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收     入</w:t>
            </w:r>
          </w:p>
        </w:tc>
        <w:tc>
          <w:tcPr>
            <w:tcW w:w="9500" w:type="dxa"/>
            <w:gridSpan w:val="5"/>
            <w:tcBorders>
              <w:top w:val="single" w:color="000000" w:sz="4" w:space="0"/>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支     出</w:t>
            </w:r>
          </w:p>
        </w:tc>
      </w:tr>
      <w:tr>
        <w:tblPrEx>
          <w:tblCellMar>
            <w:top w:w="0" w:type="dxa"/>
            <w:left w:w="108" w:type="dxa"/>
            <w:bottom w:w="0" w:type="dxa"/>
            <w:right w:w="108" w:type="dxa"/>
          </w:tblCellMar>
        </w:tblPrEx>
        <w:trPr>
          <w:trHeight w:val="312" w:hRule="atLeast"/>
        </w:trPr>
        <w:tc>
          <w:tcPr>
            <w:tcW w:w="3360" w:type="dxa"/>
            <w:vMerge w:val="restart"/>
            <w:tcBorders>
              <w:top w:val="nil"/>
              <w:left w:val="single" w:color="000000" w:sz="4" w:space="0"/>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rPr>
            </w:pPr>
            <w:r>
              <w:rPr>
                <w:rFonts w:hint="eastAsia" w:ascii="宋体" w:hAnsi="宋体" w:cs="Arial"/>
                <w:color w:val="000000"/>
                <w:kern w:val="0"/>
                <w:sz w:val="22"/>
              </w:rPr>
              <w:t>项目</w:t>
            </w:r>
          </w:p>
        </w:tc>
        <w:tc>
          <w:tcPr>
            <w:tcW w:w="580" w:type="dxa"/>
            <w:vMerge w:val="restart"/>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rPr>
            </w:pPr>
            <w:r>
              <w:rPr>
                <w:rFonts w:hint="eastAsia" w:ascii="宋体" w:hAnsi="宋体" w:cs="Arial"/>
                <w:color w:val="000000"/>
                <w:kern w:val="0"/>
                <w:sz w:val="22"/>
              </w:rPr>
              <w:t>行次</w:t>
            </w:r>
          </w:p>
        </w:tc>
        <w:tc>
          <w:tcPr>
            <w:tcW w:w="1720" w:type="dxa"/>
            <w:vMerge w:val="restart"/>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rPr>
            </w:pPr>
            <w:r>
              <w:rPr>
                <w:rFonts w:hint="eastAsia" w:ascii="宋体" w:hAnsi="宋体" w:cs="Arial"/>
                <w:color w:val="000000"/>
                <w:kern w:val="0"/>
                <w:sz w:val="22"/>
              </w:rPr>
              <w:t>金额</w:t>
            </w:r>
          </w:p>
        </w:tc>
        <w:tc>
          <w:tcPr>
            <w:tcW w:w="3760" w:type="dxa"/>
            <w:vMerge w:val="restart"/>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rPr>
            </w:pPr>
            <w:r>
              <w:rPr>
                <w:rFonts w:hint="eastAsia" w:ascii="宋体" w:hAnsi="宋体" w:cs="Arial"/>
                <w:color w:val="000000"/>
                <w:kern w:val="0"/>
                <w:sz w:val="22"/>
              </w:rPr>
              <w:t>项目</w:t>
            </w:r>
          </w:p>
        </w:tc>
        <w:tc>
          <w:tcPr>
            <w:tcW w:w="580" w:type="dxa"/>
            <w:vMerge w:val="restart"/>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rPr>
            </w:pPr>
            <w:r>
              <w:rPr>
                <w:rFonts w:hint="eastAsia" w:ascii="宋体" w:hAnsi="宋体" w:cs="Arial"/>
                <w:color w:val="000000"/>
                <w:kern w:val="0"/>
                <w:sz w:val="22"/>
              </w:rPr>
              <w:t>行次</w:t>
            </w:r>
          </w:p>
        </w:tc>
        <w:tc>
          <w:tcPr>
            <w:tcW w:w="1720" w:type="dxa"/>
            <w:vMerge w:val="restart"/>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合计</w:t>
            </w:r>
          </w:p>
        </w:tc>
        <w:tc>
          <w:tcPr>
            <w:tcW w:w="1720" w:type="dxa"/>
            <w:vMerge w:val="restart"/>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rPr>
            </w:pPr>
            <w:r>
              <w:rPr>
                <w:rFonts w:hint="eastAsia" w:ascii="宋体" w:hAnsi="宋体" w:cs="Arial"/>
                <w:color w:val="000000"/>
                <w:kern w:val="0"/>
                <w:sz w:val="22"/>
              </w:rPr>
              <w:t>一般公共预算财政拨款</w:t>
            </w:r>
          </w:p>
        </w:tc>
        <w:tc>
          <w:tcPr>
            <w:tcW w:w="1720" w:type="dxa"/>
            <w:vMerge w:val="restart"/>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rPr>
            </w:pPr>
            <w:r>
              <w:rPr>
                <w:rFonts w:hint="eastAsia" w:ascii="宋体" w:hAnsi="宋体" w:cs="Arial"/>
                <w:color w:val="000000"/>
                <w:kern w:val="0"/>
                <w:sz w:val="22"/>
              </w:rPr>
              <w:t>政府性基金预算财政拨款</w:t>
            </w:r>
          </w:p>
        </w:tc>
      </w:tr>
      <w:tr>
        <w:tblPrEx>
          <w:tblCellMar>
            <w:top w:w="0" w:type="dxa"/>
            <w:left w:w="108" w:type="dxa"/>
            <w:bottom w:w="0" w:type="dxa"/>
            <w:right w:w="108" w:type="dxa"/>
          </w:tblCellMar>
        </w:tblPrEx>
        <w:trPr>
          <w:trHeight w:val="615" w:hRule="atLeast"/>
        </w:trPr>
        <w:tc>
          <w:tcPr>
            <w:tcW w:w="3360" w:type="dxa"/>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cs="Arial"/>
                <w:color w:val="000000"/>
                <w:kern w:val="0"/>
                <w:sz w:val="22"/>
              </w:rPr>
            </w:pPr>
          </w:p>
        </w:tc>
        <w:tc>
          <w:tcPr>
            <w:tcW w:w="580"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rPr>
            </w:pPr>
          </w:p>
        </w:tc>
        <w:tc>
          <w:tcPr>
            <w:tcW w:w="1720"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rPr>
            </w:pPr>
          </w:p>
        </w:tc>
        <w:tc>
          <w:tcPr>
            <w:tcW w:w="3760"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rPr>
            </w:pPr>
          </w:p>
        </w:tc>
        <w:tc>
          <w:tcPr>
            <w:tcW w:w="580"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rPr>
            </w:pPr>
          </w:p>
        </w:tc>
        <w:tc>
          <w:tcPr>
            <w:tcW w:w="1720"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rPr>
            </w:pPr>
          </w:p>
        </w:tc>
        <w:tc>
          <w:tcPr>
            <w:tcW w:w="1720"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rPr>
            </w:pPr>
          </w:p>
        </w:tc>
        <w:tc>
          <w:tcPr>
            <w:tcW w:w="1720"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rPr>
            </w:pPr>
          </w:p>
        </w:tc>
      </w:tr>
      <w:tr>
        <w:tblPrEx>
          <w:tblCellMar>
            <w:top w:w="0" w:type="dxa"/>
            <w:left w:w="108" w:type="dxa"/>
            <w:bottom w:w="0" w:type="dxa"/>
            <w:right w:w="108" w:type="dxa"/>
          </w:tblCellMar>
        </w:tblPrEx>
        <w:trPr>
          <w:trHeight w:val="309" w:hRule="atLeast"/>
        </w:trPr>
        <w:tc>
          <w:tcPr>
            <w:tcW w:w="3360" w:type="dxa"/>
            <w:tcBorders>
              <w:top w:val="nil"/>
              <w:left w:val="single" w:color="000000" w:sz="4" w:space="0"/>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栏次</w:t>
            </w:r>
          </w:p>
        </w:tc>
        <w:tc>
          <w:tcPr>
            <w:tcW w:w="580" w:type="dxa"/>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　</w:t>
            </w:r>
          </w:p>
        </w:tc>
        <w:tc>
          <w:tcPr>
            <w:tcW w:w="1720" w:type="dxa"/>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1</w:t>
            </w:r>
          </w:p>
        </w:tc>
        <w:tc>
          <w:tcPr>
            <w:tcW w:w="3760" w:type="dxa"/>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栏次</w:t>
            </w:r>
          </w:p>
        </w:tc>
        <w:tc>
          <w:tcPr>
            <w:tcW w:w="580" w:type="dxa"/>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　</w:t>
            </w:r>
          </w:p>
        </w:tc>
        <w:tc>
          <w:tcPr>
            <w:tcW w:w="1720" w:type="dxa"/>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2</w:t>
            </w:r>
          </w:p>
        </w:tc>
        <w:tc>
          <w:tcPr>
            <w:tcW w:w="1720" w:type="dxa"/>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3</w:t>
            </w:r>
          </w:p>
        </w:tc>
        <w:tc>
          <w:tcPr>
            <w:tcW w:w="1720" w:type="dxa"/>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4</w:t>
            </w:r>
          </w:p>
        </w:tc>
      </w:tr>
      <w:tr>
        <w:tblPrEx>
          <w:tblCellMar>
            <w:top w:w="0" w:type="dxa"/>
            <w:left w:w="108" w:type="dxa"/>
            <w:bottom w:w="0" w:type="dxa"/>
            <w:right w:w="108" w:type="dxa"/>
          </w:tblCellMar>
        </w:tblPrEx>
        <w:trPr>
          <w:trHeight w:val="309" w:hRule="atLeast"/>
        </w:trPr>
        <w:tc>
          <w:tcPr>
            <w:tcW w:w="3360" w:type="dxa"/>
            <w:tcBorders>
              <w:top w:val="nil"/>
              <w:left w:val="single" w:color="000000" w:sz="4" w:space="0"/>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一、一般公共预算财政拨款</w:t>
            </w:r>
          </w:p>
        </w:tc>
        <w:tc>
          <w:tcPr>
            <w:tcW w:w="580" w:type="dxa"/>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1</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2,499.73</w:t>
            </w:r>
          </w:p>
        </w:tc>
        <w:tc>
          <w:tcPr>
            <w:tcW w:w="3760"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一、一般公共服务支出</w:t>
            </w:r>
          </w:p>
        </w:tc>
        <w:tc>
          <w:tcPr>
            <w:tcW w:w="580" w:type="dxa"/>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30</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r>
      <w:tr>
        <w:tblPrEx>
          <w:tblCellMar>
            <w:top w:w="0" w:type="dxa"/>
            <w:left w:w="108" w:type="dxa"/>
            <w:bottom w:w="0" w:type="dxa"/>
            <w:right w:w="108" w:type="dxa"/>
          </w:tblCellMar>
        </w:tblPrEx>
        <w:trPr>
          <w:trHeight w:val="309" w:hRule="atLeast"/>
        </w:trPr>
        <w:tc>
          <w:tcPr>
            <w:tcW w:w="3360" w:type="dxa"/>
            <w:tcBorders>
              <w:top w:val="nil"/>
              <w:left w:val="single" w:color="000000" w:sz="4" w:space="0"/>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二、政府性基金预算财政拨款</w:t>
            </w:r>
          </w:p>
        </w:tc>
        <w:tc>
          <w:tcPr>
            <w:tcW w:w="580" w:type="dxa"/>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2</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3760"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二、外交支出</w:t>
            </w:r>
          </w:p>
        </w:tc>
        <w:tc>
          <w:tcPr>
            <w:tcW w:w="580" w:type="dxa"/>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31</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r>
      <w:tr>
        <w:tblPrEx>
          <w:tblCellMar>
            <w:top w:w="0" w:type="dxa"/>
            <w:left w:w="108" w:type="dxa"/>
            <w:bottom w:w="0" w:type="dxa"/>
            <w:right w:w="108" w:type="dxa"/>
          </w:tblCellMar>
        </w:tblPrEx>
        <w:trPr>
          <w:trHeight w:val="309" w:hRule="atLeast"/>
        </w:trPr>
        <w:tc>
          <w:tcPr>
            <w:tcW w:w="3360" w:type="dxa"/>
            <w:tcBorders>
              <w:top w:val="nil"/>
              <w:left w:val="single" w:color="000000" w:sz="4" w:space="0"/>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w:t>
            </w:r>
          </w:p>
        </w:tc>
        <w:tc>
          <w:tcPr>
            <w:tcW w:w="580" w:type="dxa"/>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3</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　</w:t>
            </w:r>
          </w:p>
        </w:tc>
        <w:tc>
          <w:tcPr>
            <w:tcW w:w="3760"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三、国防支出</w:t>
            </w:r>
          </w:p>
        </w:tc>
        <w:tc>
          <w:tcPr>
            <w:tcW w:w="580" w:type="dxa"/>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32</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r>
      <w:tr>
        <w:tblPrEx>
          <w:tblCellMar>
            <w:top w:w="0" w:type="dxa"/>
            <w:left w:w="108" w:type="dxa"/>
            <w:bottom w:w="0" w:type="dxa"/>
            <w:right w:w="108" w:type="dxa"/>
          </w:tblCellMar>
        </w:tblPrEx>
        <w:trPr>
          <w:trHeight w:val="309" w:hRule="atLeast"/>
        </w:trPr>
        <w:tc>
          <w:tcPr>
            <w:tcW w:w="3360" w:type="dxa"/>
            <w:tcBorders>
              <w:top w:val="nil"/>
              <w:left w:val="single" w:color="000000" w:sz="4" w:space="0"/>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w:t>
            </w:r>
          </w:p>
        </w:tc>
        <w:tc>
          <w:tcPr>
            <w:tcW w:w="580" w:type="dxa"/>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4</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　</w:t>
            </w:r>
          </w:p>
        </w:tc>
        <w:tc>
          <w:tcPr>
            <w:tcW w:w="3760"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四、公共安全支出</w:t>
            </w:r>
          </w:p>
        </w:tc>
        <w:tc>
          <w:tcPr>
            <w:tcW w:w="580" w:type="dxa"/>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33</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2,288.23</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2,288.23</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r>
      <w:tr>
        <w:tblPrEx>
          <w:tblCellMar>
            <w:top w:w="0" w:type="dxa"/>
            <w:left w:w="108" w:type="dxa"/>
            <w:bottom w:w="0" w:type="dxa"/>
            <w:right w:w="108" w:type="dxa"/>
          </w:tblCellMar>
        </w:tblPrEx>
        <w:trPr>
          <w:trHeight w:val="309" w:hRule="atLeast"/>
        </w:trPr>
        <w:tc>
          <w:tcPr>
            <w:tcW w:w="3360" w:type="dxa"/>
            <w:tcBorders>
              <w:top w:val="nil"/>
              <w:left w:val="single" w:color="000000" w:sz="4" w:space="0"/>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w:t>
            </w:r>
          </w:p>
        </w:tc>
        <w:tc>
          <w:tcPr>
            <w:tcW w:w="580" w:type="dxa"/>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5</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　</w:t>
            </w:r>
          </w:p>
        </w:tc>
        <w:tc>
          <w:tcPr>
            <w:tcW w:w="3760"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五、教育支出</w:t>
            </w:r>
          </w:p>
        </w:tc>
        <w:tc>
          <w:tcPr>
            <w:tcW w:w="580" w:type="dxa"/>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34</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r>
      <w:tr>
        <w:tblPrEx>
          <w:tblCellMar>
            <w:top w:w="0" w:type="dxa"/>
            <w:left w:w="108" w:type="dxa"/>
            <w:bottom w:w="0" w:type="dxa"/>
            <w:right w:w="108" w:type="dxa"/>
          </w:tblCellMar>
        </w:tblPrEx>
        <w:trPr>
          <w:trHeight w:val="309" w:hRule="atLeast"/>
        </w:trPr>
        <w:tc>
          <w:tcPr>
            <w:tcW w:w="3360" w:type="dxa"/>
            <w:tcBorders>
              <w:top w:val="nil"/>
              <w:left w:val="single" w:color="000000" w:sz="4" w:space="0"/>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w:t>
            </w:r>
          </w:p>
        </w:tc>
        <w:tc>
          <w:tcPr>
            <w:tcW w:w="580" w:type="dxa"/>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6</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　</w:t>
            </w:r>
          </w:p>
        </w:tc>
        <w:tc>
          <w:tcPr>
            <w:tcW w:w="3760"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六、科学技术支出</w:t>
            </w:r>
          </w:p>
        </w:tc>
        <w:tc>
          <w:tcPr>
            <w:tcW w:w="580" w:type="dxa"/>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35</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r>
      <w:tr>
        <w:tblPrEx>
          <w:tblCellMar>
            <w:top w:w="0" w:type="dxa"/>
            <w:left w:w="108" w:type="dxa"/>
            <w:bottom w:w="0" w:type="dxa"/>
            <w:right w:w="108" w:type="dxa"/>
          </w:tblCellMar>
        </w:tblPrEx>
        <w:trPr>
          <w:trHeight w:val="309" w:hRule="atLeast"/>
        </w:trPr>
        <w:tc>
          <w:tcPr>
            <w:tcW w:w="3360" w:type="dxa"/>
            <w:tcBorders>
              <w:top w:val="nil"/>
              <w:left w:val="single" w:color="000000" w:sz="4" w:space="0"/>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w:t>
            </w:r>
          </w:p>
        </w:tc>
        <w:tc>
          <w:tcPr>
            <w:tcW w:w="580" w:type="dxa"/>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7</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　</w:t>
            </w:r>
          </w:p>
        </w:tc>
        <w:tc>
          <w:tcPr>
            <w:tcW w:w="3760"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七、文化旅游体育与传媒支出</w:t>
            </w:r>
          </w:p>
        </w:tc>
        <w:tc>
          <w:tcPr>
            <w:tcW w:w="580" w:type="dxa"/>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36</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r>
      <w:tr>
        <w:tblPrEx>
          <w:tblCellMar>
            <w:top w:w="0" w:type="dxa"/>
            <w:left w:w="108" w:type="dxa"/>
            <w:bottom w:w="0" w:type="dxa"/>
            <w:right w:w="108" w:type="dxa"/>
          </w:tblCellMar>
        </w:tblPrEx>
        <w:trPr>
          <w:trHeight w:val="309" w:hRule="atLeast"/>
        </w:trPr>
        <w:tc>
          <w:tcPr>
            <w:tcW w:w="3360" w:type="dxa"/>
            <w:tcBorders>
              <w:top w:val="nil"/>
              <w:left w:val="single" w:color="000000" w:sz="4" w:space="0"/>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w:t>
            </w:r>
          </w:p>
        </w:tc>
        <w:tc>
          <w:tcPr>
            <w:tcW w:w="580" w:type="dxa"/>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8</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　</w:t>
            </w:r>
          </w:p>
        </w:tc>
        <w:tc>
          <w:tcPr>
            <w:tcW w:w="3760"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八、社会保障和就业支出</w:t>
            </w:r>
          </w:p>
        </w:tc>
        <w:tc>
          <w:tcPr>
            <w:tcW w:w="580" w:type="dxa"/>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37</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139.49</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139.49</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r>
      <w:tr>
        <w:tblPrEx>
          <w:tblCellMar>
            <w:top w:w="0" w:type="dxa"/>
            <w:left w:w="108" w:type="dxa"/>
            <w:bottom w:w="0" w:type="dxa"/>
            <w:right w:w="108" w:type="dxa"/>
          </w:tblCellMar>
        </w:tblPrEx>
        <w:trPr>
          <w:trHeight w:val="309" w:hRule="atLeast"/>
        </w:trPr>
        <w:tc>
          <w:tcPr>
            <w:tcW w:w="3360" w:type="dxa"/>
            <w:tcBorders>
              <w:top w:val="nil"/>
              <w:left w:val="single" w:color="000000" w:sz="4" w:space="0"/>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w:t>
            </w:r>
          </w:p>
        </w:tc>
        <w:tc>
          <w:tcPr>
            <w:tcW w:w="580" w:type="dxa"/>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9</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　</w:t>
            </w:r>
          </w:p>
        </w:tc>
        <w:tc>
          <w:tcPr>
            <w:tcW w:w="3760"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九、卫生健康支出</w:t>
            </w:r>
          </w:p>
        </w:tc>
        <w:tc>
          <w:tcPr>
            <w:tcW w:w="580" w:type="dxa"/>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38</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35.84</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35.84</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r>
      <w:tr>
        <w:tblPrEx>
          <w:tblCellMar>
            <w:top w:w="0" w:type="dxa"/>
            <w:left w:w="108" w:type="dxa"/>
            <w:bottom w:w="0" w:type="dxa"/>
            <w:right w:w="108" w:type="dxa"/>
          </w:tblCellMar>
        </w:tblPrEx>
        <w:trPr>
          <w:trHeight w:val="309" w:hRule="atLeast"/>
        </w:trPr>
        <w:tc>
          <w:tcPr>
            <w:tcW w:w="3360" w:type="dxa"/>
            <w:tcBorders>
              <w:top w:val="nil"/>
              <w:left w:val="single" w:color="000000" w:sz="4" w:space="0"/>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w:t>
            </w:r>
          </w:p>
        </w:tc>
        <w:tc>
          <w:tcPr>
            <w:tcW w:w="580" w:type="dxa"/>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10</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　</w:t>
            </w:r>
          </w:p>
        </w:tc>
        <w:tc>
          <w:tcPr>
            <w:tcW w:w="3760"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十、节能环保支出</w:t>
            </w:r>
          </w:p>
        </w:tc>
        <w:tc>
          <w:tcPr>
            <w:tcW w:w="580" w:type="dxa"/>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39</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r>
      <w:tr>
        <w:tblPrEx>
          <w:tblCellMar>
            <w:top w:w="0" w:type="dxa"/>
            <w:left w:w="108" w:type="dxa"/>
            <w:bottom w:w="0" w:type="dxa"/>
            <w:right w:w="108" w:type="dxa"/>
          </w:tblCellMar>
        </w:tblPrEx>
        <w:trPr>
          <w:trHeight w:val="309" w:hRule="atLeast"/>
        </w:trPr>
        <w:tc>
          <w:tcPr>
            <w:tcW w:w="3360" w:type="dxa"/>
            <w:tcBorders>
              <w:top w:val="nil"/>
              <w:left w:val="single" w:color="000000" w:sz="4" w:space="0"/>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w:t>
            </w:r>
          </w:p>
        </w:tc>
        <w:tc>
          <w:tcPr>
            <w:tcW w:w="580" w:type="dxa"/>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11</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　</w:t>
            </w:r>
          </w:p>
        </w:tc>
        <w:tc>
          <w:tcPr>
            <w:tcW w:w="3760"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十一、城乡社区支出</w:t>
            </w:r>
          </w:p>
        </w:tc>
        <w:tc>
          <w:tcPr>
            <w:tcW w:w="580" w:type="dxa"/>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40</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r>
      <w:tr>
        <w:tblPrEx>
          <w:tblCellMar>
            <w:top w:w="0" w:type="dxa"/>
            <w:left w:w="108" w:type="dxa"/>
            <w:bottom w:w="0" w:type="dxa"/>
            <w:right w:w="108" w:type="dxa"/>
          </w:tblCellMar>
        </w:tblPrEx>
        <w:trPr>
          <w:trHeight w:val="309" w:hRule="atLeast"/>
        </w:trPr>
        <w:tc>
          <w:tcPr>
            <w:tcW w:w="3360" w:type="dxa"/>
            <w:tcBorders>
              <w:top w:val="nil"/>
              <w:left w:val="single" w:color="000000" w:sz="4" w:space="0"/>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w:t>
            </w:r>
          </w:p>
        </w:tc>
        <w:tc>
          <w:tcPr>
            <w:tcW w:w="580" w:type="dxa"/>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12</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　</w:t>
            </w:r>
          </w:p>
        </w:tc>
        <w:tc>
          <w:tcPr>
            <w:tcW w:w="3760"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十二、农林水支出</w:t>
            </w:r>
          </w:p>
        </w:tc>
        <w:tc>
          <w:tcPr>
            <w:tcW w:w="580" w:type="dxa"/>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41</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36.17</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36.17</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r>
      <w:tr>
        <w:tblPrEx>
          <w:tblCellMar>
            <w:top w:w="0" w:type="dxa"/>
            <w:left w:w="108" w:type="dxa"/>
            <w:bottom w:w="0" w:type="dxa"/>
            <w:right w:w="108" w:type="dxa"/>
          </w:tblCellMar>
        </w:tblPrEx>
        <w:trPr>
          <w:trHeight w:val="309" w:hRule="atLeast"/>
        </w:trPr>
        <w:tc>
          <w:tcPr>
            <w:tcW w:w="3360" w:type="dxa"/>
            <w:tcBorders>
              <w:top w:val="nil"/>
              <w:left w:val="single" w:color="000000" w:sz="4" w:space="0"/>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w:t>
            </w:r>
          </w:p>
        </w:tc>
        <w:tc>
          <w:tcPr>
            <w:tcW w:w="580" w:type="dxa"/>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13</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　</w:t>
            </w:r>
          </w:p>
        </w:tc>
        <w:tc>
          <w:tcPr>
            <w:tcW w:w="3760"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十三、交通运输支出</w:t>
            </w:r>
          </w:p>
        </w:tc>
        <w:tc>
          <w:tcPr>
            <w:tcW w:w="580" w:type="dxa"/>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42</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r>
      <w:tr>
        <w:tblPrEx>
          <w:tblCellMar>
            <w:top w:w="0" w:type="dxa"/>
            <w:left w:w="108" w:type="dxa"/>
            <w:bottom w:w="0" w:type="dxa"/>
            <w:right w:w="108" w:type="dxa"/>
          </w:tblCellMar>
        </w:tblPrEx>
        <w:trPr>
          <w:trHeight w:val="309" w:hRule="atLeast"/>
        </w:trPr>
        <w:tc>
          <w:tcPr>
            <w:tcW w:w="3360" w:type="dxa"/>
            <w:tcBorders>
              <w:top w:val="nil"/>
              <w:left w:val="single" w:color="000000" w:sz="4" w:space="0"/>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w:t>
            </w:r>
          </w:p>
        </w:tc>
        <w:tc>
          <w:tcPr>
            <w:tcW w:w="580" w:type="dxa"/>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14</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　</w:t>
            </w:r>
          </w:p>
        </w:tc>
        <w:tc>
          <w:tcPr>
            <w:tcW w:w="3760"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十四、资源勘探信息等支出</w:t>
            </w:r>
          </w:p>
        </w:tc>
        <w:tc>
          <w:tcPr>
            <w:tcW w:w="580" w:type="dxa"/>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43</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r>
      <w:tr>
        <w:tblPrEx>
          <w:tblCellMar>
            <w:top w:w="0" w:type="dxa"/>
            <w:left w:w="108" w:type="dxa"/>
            <w:bottom w:w="0" w:type="dxa"/>
            <w:right w:w="108" w:type="dxa"/>
          </w:tblCellMar>
        </w:tblPrEx>
        <w:trPr>
          <w:trHeight w:val="309" w:hRule="atLeast"/>
        </w:trPr>
        <w:tc>
          <w:tcPr>
            <w:tcW w:w="3360" w:type="dxa"/>
            <w:tcBorders>
              <w:top w:val="nil"/>
              <w:left w:val="single" w:color="000000" w:sz="4" w:space="0"/>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w:t>
            </w:r>
          </w:p>
        </w:tc>
        <w:tc>
          <w:tcPr>
            <w:tcW w:w="580" w:type="dxa"/>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15</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　</w:t>
            </w:r>
          </w:p>
        </w:tc>
        <w:tc>
          <w:tcPr>
            <w:tcW w:w="3760"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十五、商业服务业等支出</w:t>
            </w:r>
          </w:p>
        </w:tc>
        <w:tc>
          <w:tcPr>
            <w:tcW w:w="580" w:type="dxa"/>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44</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r>
      <w:tr>
        <w:tblPrEx>
          <w:tblCellMar>
            <w:top w:w="0" w:type="dxa"/>
            <w:left w:w="108" w:type="dxa"/>
            <w:bottom w:w="0" w:type="dxa"/>
            <w:right w:w="108" w:type="dxa"/>
          </w:tblCellMar>
        </w:tblPrEx>
        <w:trPr>
          <w:trHeight w:val="309" w:hRule="atLeast"/>
        </w:trPr>
        <w:tc>
          <w:tcPr>
            <w:tcW w:w="3360" w:type="dxa"/>
            <w:tcBorders>
              <w:top w:val="nil"/>
              <w:left w:val="single" w:color="000000" w:sz="4" w:space="0"/>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w:t>
            </w:r>
          </w:p>
        </w:tc>
        <w:tc>
          <w:tcPr>
            <w:tcW w:w="580" w:type="dxa"/>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16</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　</w:t>
            </w:r>
          </w:p>
        </w:tc>
        <w:tc>
          <w:tcPr>
            <w:tcW w:w="3760"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十六、金融支出</w:t>
            </w:r>
          </w:p>
        </w:tc>
        <w:tc>
          <w:tcPr>
            <w:tcW w:w="580" w:type="dxa"/>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45</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r>
      <w:tr>
        <w:tblPrEx>
          <w:tblCellMar>
            <w:top w:w="0" w:type="dxa"/>
            <w:left w:w="108" w:type="dxa"/>
            <w:bottom w:w="0" w:type="dxa"/>
            <w:right w:w="108" w:type="dxa"/>
          </w:tblCellMar>
        </w:tblPrEx>
        <w:trPr>
          <w:trHeight w:val="309" w:hRule="atLeast"/>
        </w:trPr>
        <w:tc>
          <w:tcPr>
            <w:tcW w:w="3360" w:type="dxa"/>
            <w:tcBorders>
              <w:top w:val="nil"/>
              <w:left w:val="single" w:color="000000" w:sz="4" w:space="0"/>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w:t>
            </w:r>
          </w:p>
        </w:tc>
        <w:tc>
          <w:tcPr>
            <w:tcW w:w="580" w:type="dxa"/>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17</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　</w:t>
            </w:r>
          </w:p>
        </w:tc>
        <w:tc>
          <w:tcPr>
            <w:tcW w:w="3760"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十七、援助其他地区支出</w:t>
            </w:r>
          </w:p>
        </w:tc>
        <w:tc>
          <w:tcPr>
            <w:tcW w:w="580" w:type="dxa"/>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46</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r>
      <w:tr>
        <w:tblPrEx>
          <w:tblCellMar>
            <w:top w:w="0" w:type="dxa"/>
            <w:left w:w="108" w:type="dxa"/>
            <w:bottom w:w="0" w:type="dxa"/>
            <w:right w:w="108" w:type="dxa"/>
          </w:tblCellMar>
        </w:tblPrEx>
        <w:trPr>
          <w:trHeight w:val="309" w:hRule="atLeast"/>
        </w:trPr>
        <w:tc>
          <w:tcPr>
            <w:tcW w:w="3360" w:type="dxa"/>
            <w:tcBorders>
              <w:top w:val="nil"/>
              <w:left w:val="single" w:color="000000" w:sz="4" w:space="0"/>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w:t>
            </w:r>
          </w:p>
        </w:tc>
        <w:tc>
          <w:tcPr>
            <w:tcW w:w="580" w:type="dxa"/>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18</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　</w:t>
            </w:r>
          </w:p>
        </w:tc>
        <w:tc>
          <w:tcPr>
            <w:tcW w:w="3760"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十八、自然资源海洋气象等支出</w:t>
            </w:r>
          </w:p>
        </w:tc>
        <w:tc>
          <w:tcPr>
            <w:tcW w:w="580" w:type="dxa"/>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47</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r>
      <w:tr>
        <w:tblPrEx>
          <w:tblCellMar>
            <w:top w:w="0" w:type="dxa"/>
            <w:left w:w="108" w:type="dxa"/>
            <w:bottom w:w="0" w:type="dxa"/>
            <w:right w:w="108" w:type="dxa"/>
          </w:tblCellMar>
        </w:tblPrEx>
        <w:trPr>
          <w:trHeight w:val="309" w:hRule="atLeast"/>
        </w:trPr>
        <w:tc>
          <w:tcPr>
            <w:tcW w:w="3360" w:type="dxa"/>
            <w:tcBorders>
              <w:top w:val="nil"/>
              <w:left w:val="single" w:color="000000" w:sz="4" w:space="0"/>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w:t>
            </w:r>
          </w:p>
        </w:tc>
        <w:tc>
          <w:tcPr>
            <w:tcW w:w="580" w:type="dxa"/>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19</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　</w:t>
            </w:r>
          </w:p>
        </w:tc>
        <w:tc>
          <w:tcPr>
            <w:tcW w:w="3760"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十九、住房保障支出</w:t>
            </w:r>
          </w:p>
        </w:tc>
        <w:tc>
          <w:tcPr>
            <w:tcW w:w="580" w:type="dxa"/>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48</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r>
      <w:tr>
        <w:tblPrEx>
          <w:tblCellMar>
            <w:top w:w="0" w:type="dxa"/>
            <w:left w:w="108" w:type="dxa"/>
            <w:bottom w:w="0" w:type="dxa"/>
            <w:right w:w="108" w:type="dxa"/>
          </w:tblCellMar>
        </w:tblPrEx>
        <w:trPr>
          <w:trHeight w:val="309" w:hRule="atLeast"/>
        </w:trPr>
        <w:tc>
          <w:tcPr>
            <w:tcW w:w="3360" w:type="dxa"/>
            <w:tcBorders>
              <w:top w:val="nil"/>
              <w:left w:val="single" w:color="000000" w:sz="4" w:space="0"/>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w:t>
            </w:r>
          </w:p>
        </w:tc>
        <w:tc>
          <w:tcPr>
            <w:tcW w:w="580" w:type="dxa"/>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20</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　</w:t>
            </w:r>
          </w:p>
        </w:tc>
        <w:tc>
          <w:tcPr>
            <w:tcW w:w="3760"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二十、粮油物资储备支出</w:t>
            </w:r>
          </w:p>
        </w:tc>
        <w:tc>
          <w:tcPr>
            <w:tcW w:w="580" w:type="dxa"/>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49</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r>
      <w:tr>
        <w:tblPrEx>
          <w:tblCellMar>
            <w:top w:w="0" w:type="dxa"/>
            <w:left w:w="108" w:type="dxa"/>
            <w:bottom w:w="0" w:type="dxa"/>
            <w:right w:w="108" w:type="dxa"/>
          </w:tblCellMar>
        </w:tblPrEx>
        <w:trPr>
          <w:trHeight w:val="309" w:hRule="atLeast"/>
        </w:trPr>
        <w:tc>
          <w:tcPr>
            <w:tcW w:w="3360" w:type="dxa"/>
            <w:tcBorders>
              <w:top w:val="nil"/>
              <w:left w:val="single" w:color="000000" w:sz="4" w:space="0"/>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w:t>
            </w:r>
          </w:p>
        </w:tc>
        <w:tc>
          <w:tcPr>
            <w:tcW w:w="580" w:type="dxa"/>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21</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　</w:t>
            </w:r>
          </w:p>
        </w:tc>
        <w:tc>
          <w:tcPr>
            <w:tcW w:w="3760"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二十一、灾害防治及应急管理支出</w:t>
            </w:r>
          </w:p>
        </w:tc>
        <w:tc>
          <w:tcPr>
            <w:tcW w:w="580" w:type="dxa"/>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50</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r>
      <w:tr>
        <w:tblPrEx>
          <w:tblCellMar>
            <w:top w:w="0" w:type="dxa"/>
            <w:left w:w="108" w:type="dxa"/>
            <w:bottom w:w="0" w:type="dxa"/>
            <w:right w:w="108" w:type="dxa"/>
          </w:tblCellMar>
        </w:tblPrEx>
        <w:trPr>
          <w:trHeight w:val="309" w:hRule="atLeast"/>
        </w:trPr>
        <w:tc>
          <w:tcPr>
            <w:tcW w:w="3360" w:type="dxa"/>
            <w:tcBorders>
              <w:top w:val="nil"/>
              <w:left w:val="single" w:color="000000" w:sz="4" w:space="0"/>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w:t>
            </w:r>
          </w:p>
        </w:tc>
        <w:tc>
          <w:tcPr>
            <w:tcW w:w="580" w:type="dxa"/>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22</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　</w:t>
            </w:r>
          </w:p>
        </w:tc>
        <w:tc>
          <w:tcPr>
            <w:tcW w:w="3760"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二十二、其他支出</w:t>
            </w:r>
          </w:p>
        </w:tc>
        <w:tc>
          <w:tcPr>
            <w:tcW w:w="580" w:type="dxa"/>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51</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r>
      <w:tr>
        <w:tblPrEx>
          <w:tblCellMar>
            <w:top w:w="0" w:type="dxa"/>
            <w:left w:w="108" w:type="dxa"/>
            <w:bottom w:w="0" w:type="dxa"/>
            <w:right w:w="108" w:type="dxa"/>
          </w:tblCellMar>
        </w:tblPrEx>
        <w:trPr>
          <w:trHeight w:val="309" w:hRule="atLeast"/>
        </w:trPr>
        <w:tc>
          <w:tcPr>
            <w:tcW w:w="3360" w:type="dxa"/>
            <w:tcBorders>
              <w:top w:val="nil"/>
              <w:left w:val="single" w:color="000000" w:sz="4" w:space="0"/>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w:t>
            </w:r>
          </w:p>
        </w:tc>
        <w:tc>
          <w:tcPr>
            <w:tcW w:w="580" w:type="dxa"/>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23</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　</w:t>
            </w:r>
          </w:p>
        </w:tc>
        <w:tc>
          <w:tcPr>
            <w:tcW w:w="3760"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w:t>
            </w:r>
          </w:p>
        </w:tc>
        <w:tc>
          <w:tcPr>
            <w:tcW w:w="580" w:type="dxa"/>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52</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　</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　</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　</w:t>
            </w:r>
          </w:p>
        </w:tc>
      </w:tr>
      <w:tr>
        <w:tblPrEx>
          <w:tblCellMar>
            <w:top w:w="0" w:type="dxa"/>
            <w:left w:w="108" w:type="dxa"/>
            <w:bottom w:w="0" w:type="dxa"/>
            <w:right w:w="108" w:type="dxa"/>
          </w:tblCellMar>
        </w:tblPrEx>
        <w:trPr>
          <w:trHeight w:val="309" w:hRule="atLeast"/>
        </w:trPr>
        <w:tc>
          <w:tcPr>
            <w:tcW w:w="3360" w:type="dxa"/>
            <w:tcBorders>
              <w:top w:val="nil"/>
              <w:left w:val="single" w:color="000000" w:sz="4" w:space="0"/>
              <w:bottom w:val="single" w:color="000000" w:sz="4" w:space="0"/>
              <w:right w:val="single" w:color="000000" w:sz="4" w:space="0"/>
            </w:tcBorders>
            <w:shd w:val="clear" w:color="FFFFFF" w:fill="C0C0C0"/>
            <w:noWrap/>
            <w:vAlign w:val="center"/>
          </w:tcPr>
          <w:p>
            <w:pPr>
              <w:widowControl/>
              <w:jc w:val="center"/>
              <w:rPr>
                <w:rFonts w:ascii="宋体" w:hAnsi="宋体" w:cs="Arial"/>
                <w:b/>
                <w:bCs/>
                <w:color w:val="000000"/>
                <w:kern w:val="0"/>
                <w:sz w:val="22"/>
              </w:rPr>
            </w:pPr>
            <w:r>
              <w:rPr>
                <w:rFonts w:hint="eastAsia" w:ascii="宋体" w:hAnsi="宋体" w:cs="Arial"/>
                <w:b/>
                <w:bCs/>
                <w:color w:val="000000"/>
                <w:kern w:val="0"/>
                <w:sz w:val="22"/>
              </w:rPr>
              <w:t>本年收入合计</w:t>
            </w:r>
          </w:p>
        </w:tc>
        <w:tc>
          <w:tcPr>
            <w:tcW w:w="580" w:type="dxa"/>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24</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2,499.73</w:t>
            </w:r>
          </w:p>
        </w:tc>
        <w:tc>
          <w:tcPr>
            <w:tcW w:w="3760" w:type="dxa"/>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b/>
                <w:bCs/>
                <w:color w:val="000000"/>
                <w:kern w:val="0"/>
                <w:sz w:val="22"/>
              </w:rPr>
            </w:pPr>
            <w:r>
              <w:rPr>
                <w:rFonts w:hint="eastAsia" w:ascii="宋体" w:hAnsi="宋体" w:cs="Arial"/>
                <w:b/>
                <w:bCs/>
                <w:color w:val="000000"/>
                <w:kern w:val="0"/>
                <w:sz w:val="22"/>
              </w:rPr>
              <w:t>本年支出合计</w:t>
            </w:r>
          </w:p>
        </w:tc>
        <w:tc>
          <w:tcPr>
            <w:tcW w:w="580" w:type="dxa"/>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53</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2,499.73</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2,499.73</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r>
      <w:tr>
        <w:tblPrEx>
          <w:tblCellMar>
            <w:top w:w="0" w:type="dxa"/>
            <w:left w:w="108" w:type="dxa"/>
            <w:bottom w:w="0" w:type="dxa"/>
            <w:right w:w="108" w:type="dxa"/>
          </w:tblCellMar>
        </w:tblPrEx>
        <w:trPr>
          <w:trHeight w:val="309" w:hRule="atLeast"/>
        </w:trPr>
        <w:tc>
          <w:tcPr>
            <w:tcW w:w="3360" w:type="dxa"/>
            <w:tcBorders>
              <w:top w:val="nil"/>
              <w:left w:val="single" w:color="000000" w:sz="4" w:space="0"/>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年初财政拨款结转和结余</w:t>
            </w:r>
          </w:p>
        </w:tc>
        <w:tc>
          <w:tcPr>
            <w:tcW w:w="580" w:type="dxa"/>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25</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3760"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年末财政拨款结转和结余</w:t>
            </w:r>
          </w:p>
        </w:tc>
        <w:tc>
          <w:tcPr>
            <w:tcW w:w="580" w:type="dxa"/>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54</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r>
      <w:tr>
        <w:tblPrEx>
          <w:tblCellMar>
            <w:top w:w="0" w:type="dxa"/>
            <w:left w:w="108" w:type="dxa"/>
            <w:bottom w:w="0" w:type="dxa"/>
            <w:right w:w="108" w:type="dxa"/>
          </w:tblCellMar>
        </w:tblPrEx>
        <w:trPr>
          <w:trHeight w:val="309" w:hRule="atLeast"/>
        </w:trPr>
        <w:tc>
          <w:tcPr>
            <w:tcW w:w="3360" w:type="dxa"/>
            <w:tcBorders>
              <w:top w:val="nil"/>
              <w:left w:val="single" w:color="000000" w:sz="4" w:space="0"/>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一、一般公共预算财政拨款</w:t>
            </w:r>
          </w:p>
        </w:tc>
        <w:tc>
          <w:tcPr>
            <w:tcW w:w="580" w:type="dxa"/>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26</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3760"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w:t>
            </w:r>
          </w:p>
        </w:tc>
        <w:tc>
          <w:tcPr>
            <w:tcW w:w="580" w:type="dxa"/>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55</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　</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　</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　</w:t>
            </w:r>
          </w:p>
        </w:tc>
      </w:tr>
      <w:tr>
        <w:tblPrEx>
          <w:tblCellMar>
            <w:top w:w="0" w:type="dxa"/>
            <w:left w:w="108" w:type="dxa"/>
            <w:bottom w:w="0" w:type="dxa"/>
            <w:right w:w="108" w:type="dxa"/>
          </w:tblCellMar>
        </w:tblPrEx>
        <w:trPr>
          <w:trHeight w:val="309" w:hRule="atLeast"/>
        </w:trPr>
        <w:tc>
          <w:tcPr>
            <w:tcW w:w="3360" w:type="dxa"/>
            <w:tcBorders>
              <w:top w:val="nil"/>
              <w:left w:val="single" w:color="000000" w:sz="4" w:space="0"/>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二、政府性基金预算财政拨款</w:t>
            </w:r>
          </w:p>
        </w:tc>
        <w:tc>
          <w:tcPr>
            <w:tcW w:w="580" w:type="dxa"/>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27</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3760"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w:t>
            </w:r>
          </w:p>
        </w:tc>
        <w:tc>
          <w:tcPr>
            <w:tcW w:w="580" w:type="dxa"/>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56</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　</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　</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　</w:t>
            </w:r>
          </w:p>
        </w:tc>
      </w:tr>
      <w:tr>
        <w:tblPrEx>
          <w:tblCellMar>
            <w:top w:w="0" w:type="dxa"/>
            <w:left w:w="108" w:type="dxa"/>
            <w:bottom w:w="0" w:type="dxa"/>
            <w:right w:w="108" w:type="dxa"/>
          </w:tblCellMar>
        </w:tblPrEx>
        <w:trPr>
          <w:trHeight w:val="309" w:hRule="atLeast"/>
        </w:trPr>
        <w:tc>
          <w:tcPr>
            <w:tcW w:w="3360" w:type="dxa"/>
            <w:tcBorders>
              <w:top w:val="nil"/>
              <w:left w:val="single" w:color="000000" w:sz="4" w:space="0"/>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w:t>
            </w:r>
          </w:p>
        </w:tc>
        <w:tc>
          <w:tcPr>
            <w:tcW w:w="580" w:type="dxa"/>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28</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　</w:t>
            </w:r>
          </w:p>
        </w:tc>
        <w:tc>
          <w:tcPr>
            <w:tcW w:w="3760"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w:t>
            </w:r>
          </w:p>
        </w:tc>
        <w:tc>
          <w:tcPr>
            <w:tcW w:w="580" w:type="dxa"/>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57</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　</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　</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　</w:t>
            </w:r>
          </w:p>
        </w:tc>
      </w:tr>
      <w:tr>
        <w:tblPrEx>
          <w:tblCellMar>
            <w:top w:w="0" w:type="dxa"/>
            <w:left w:w="108" w:type="dxa"/>
            <w:bottom w:w="0" w:type="dxa"/>
            <w:right w:w="108" w:type="dxa"/>
          </w:tblCellMar>
        </w:tblPrEx>
        <w:trPr>
          <w:trHeight w:val="309" w:hRule="atLeast"/>
        </w:trPr>
        <w:tc>
          <w:tcPr>
            <w:tcW w:w="3360" w:type="dxa"/>
            <w:tcBorders>
              <w:top w:val="nil"/>
              <w:left w:val="single" w:color="000000" w:sz="4" w:space="0"/>
              <w:bottom w:val="single" w:color="000000" w:sz="4" w:space="0"/>
              <w:right w:val="single" w:color="000000" w:sz="4" w:space="0"/>
            </w:tcBorders>
            <w:shd w:val="clear" w:color="FFFFFF" w:fill="C0C0C0"/>
            <w:noWrap/>
            <w:vAlign w:val="center"/>
          </w:tcPr>
          <w:p>
            <w:pPr>
              <w:widowControl/>
              <w:jc w:val="center"/>
              <w:rPr>
                <w:rFonts w:ascii="宋体" w:hAnsi="宋体" w:cs="Arial"/>
                <w:b/>
                <w:bCs/>
                <w:color w:val="000000"/>
                <w:kern w:val="0"/>
                <w:sz w:val="22"/>
              </w:rPr>
            </w:pPr>
            <w:r>
              <w:rPr>
                <w:rFonts w:hint="eastAsia" w:ascii="宋体" w:hAnsi="宋体" w:cs="Arial"/>
                <w:b/>
                <w:bCs/>
                <w:color w:val="000000"/>
                <w:kern w:val="0"/>
                <w:sz w:val="22"/>
              </w:rPr>
              <w:t>总计</w:t>
            </w:r>
          </w:p>
        </w:tc>
        <w:tc>
          <w:tcPr>
            <w:tcW w:w="580" w:type="dxa"/>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29</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2,499.73</w:t>
            </w:r>
          </w:p>
        </w:tc>
        <w:tc>
          <w:tcPr>
            <w:tcW w:w="3760" w:type="dxa"/>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b/>
                <w:bCs/>
                <w:color w:val="000000"/>
                <w:kern w:val="0"/>
                <w:sz w:val="22"/>
              </w:rPr>
            </w:pPr>
            <w:r>
              <w:rPr>
                <w:rFonts w:hint="eastAsia" w:ascii="宋体" w:hAnsi="宋体" w:cs="Arial"/>
                <w:b/>
                <w:bCs/>
                <w:color w:val="000000"/>
                <w:kern w:val="0"/>
                <w:sz w:val="22"/>
              </w:rPr>
              <w:t>总计</w:t>
            </w:r>
          </w:p>
        </w:tc>
        <w:tc>
          <w:tcPr>
            <w:tcW w:w="580" w:type="dxa"/>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58</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2,499.73</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2,499.73</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r>
      <w:tr>
        <w:tblPrEx>
          <w:tblCellMar>
            <w:top w:w="0" w:type="dxa"/>
            <w:left w:w="108" w:type="dxa"/>
            <w:bottom w:w="0" w:type="dxa"/>
            <w:right w:w="108" w:type="dxa"/>
          </w:tblCellMar>
        </w:tblPrEx>
        <w:trPr>
          <w:trHeight w:val="555" w:hRule="atLeast"/>
        </w:trPr>
        <w:tc>
          <w:tcPr>
            <w:tcW w:w="15160" w:type="dxa"/>
            <w:gridSpan w:val="8"/>
            <w:tcBorders>
              <w:top w:val="nil"/>
              <w:left w:val="nil"/>
              <w:bottom w:val="nil"/>
              <w:right w:val="nil"/>
            </w:tcBorders>
            <w:shd w:val="clear" w:color="auto" w:fill="auto"/>
            <w:vAlign w:val="center"/>
          </w:tcPr>
          <w:p>
            <w:pPr>
              <w:widowControl/>
              <w:jc w:val="left"/>
              <w:rPr>
                <w:rFonts w:ascii="宋体" w:hAnsi="宋体" w:cs="Arial"/>
                <w:color w:val="000000"/>
                <w:kern w:val="0"/>
                <w:sz w:val="22"/>
              </w:rPr>
            </w:pPr>
            <w:r>
              <w:rPr>
                <w:rFonts w:hint="eastAsia" w:ascii="宋体" w:hAnsi="宋体" w:cs="Arial"/>
                <w:color w:val="000000"/>
                <w:kern w:val="0"/>
                <w:sz w:val="22"/>
              </w:rPr>
              <w:t>注：本表反映部门本年度一般公共预算财政拨款和政府性基金预算财政拨款的总收支和年末结转结余情况。本表金额转换为万元时，因四舍五入可能存在尾差。</w:t>
            </w:r>
          </w:p>
        </w:tc>
      </w:tr>
    </w:tbl>
    <w:p>
      <w:pPr>
        <w:rPr>
          <w:rFonts w:ascii="仿宋_GB2312" w:hAnsi="仿宋_GB2312" w:eastAsia="仿宋_GB2312" w:cs="仿宋_GB2312"/>
          <w:sz w:val="32"/>
          <w:szCs w:val="32"/>
        </w:rPr>
        <w:sectPr>
          <w:pgSz w:w="16838" w:h="11906" w:orient="landscape"/>
          <w:pgMar w:top="1800" w:right="1440" w:bottom="1800" w:left="1440" w:header="720" w:footer="720" w:gutter="0"/>
          <w:pgNumType w:fmt="numberInDash"/>
          <w:cols w:space="720" w:num="1"/>
          <w:docGrid w:type="lines" w:linePitch="312" w:charSpace="0"/>
        </w:sectPr>
      </w:pPr>
    </w:p>
    <w:tbl>
      <w:tblPr>
        <w:tblStyle w:val="5"/>
        <w:tblW w:w="12954" w:type="dxa"/>
        <w:tblInd w:w="96" w:type="dxa"/>
        <w:tblLayout w:type="autofit"/>
        <w:tblCellMar>
          <w:top w:w="0" w:type="dxa"/>
          <w:left w:w="108" w:type="dxa"/>
          <w:bottom w:w="0" w:type="dxa"/>
          <w:right w:w="108" w:type="dxa"/>
        </w:tblCellMar>
      </w:tblPr>
      <w:tblGrid>
        <w:gridCol w:w="340"/>
        <w:gridCol w:w="340"/>
        <w:gridCol w:w="340"/>
        <w:gridCol w:w="4040"/>
        <w:gridCol w:w="2320"/>
        <w:gridCol w:w="2320"/>
        <w:gridCol w:w="3254"/>
      </w:tblGrid>
      <w:tr>
        <w:tblPrEx>
          <w:tblCellMar>
            <w:top w:w="0" w:type="dxa"/>
            <w:left w:w="108" w:type="dxa"/>
            <w:bottom w:w="0" w:type="dxa"/>
            <w:right w:w="108" w:type="dxa"/>
          </w:tblCellMar>
        </w:tblPrEx>
        <w:trPr>
          <w:trHeight w:val="384" w:hRule="atLeast"/>
        </w:trPr>
        <w:tc>
          <w:tcPr>
            <w:tcW w:w="12954" w:type="dxa"/>
            <w:gridSpan w:val="7"/>
            <w:tcBorders>
              <w:top w:val="nil"/>
              <w:left w:val="nil"/>
              <w:bottom w:val="nil"/>
              <w:right w:val="nil"/>
            </w:tcBorders>
            <w:shd w:val="clear" w:color="auto" w:fill="auto"/>
            <w:noWrap/>
            <w:vAlign w:val="bottom"/>
          </w:tcPr>
          <w:p>
            <w:pPr>
              <w:widowControl/>
              <w:jc w:val="center"/>
              <w:rPr>
                <w:rFonts w:ascii="Arial" w:hAnsi="Arial" w:cs="Arial"/>
                <w:color w:val="000000"/>
                <w:kern w:val="0"/>
                <w:sz w:val="20"/>
                <w:szCs w:val="20"/>
              </w:rPr>
            </w:pPr>
            <w:r>
              <w:rPr>
                <w:rFonts w:hint="eastAsia" w:ascii="宋体" w:hAnsi="宋体" w:cs="Arial"/>
                <w:color w:val="000000"/>
                <w:kern w:val="0"/>
                <w:sz w:val="30"/>
                <w:szCs w:val="30"/>
              </w:rPr>
              <w:t>一般公共预算财政拨款支出决算表</w:t>
            </w:r>
          </w:p>
        </w:tc>
      </w:tr>
      <w:tr>
        <w:tblPrEx>
          <w:tblCellMar>
            <w:top w:w="0" w:type="dxa"/>
            <w:left w:w="108" w:type="dxa"/>
            <w:bottom w:w="0" w:type="dxa"/>
            <w:right w:w="108" w:type="dxa"/>
          </w:tblCellMar>
        </w:tblPrEx>
        <w:trPr>
          <w:trHeight w:val="264" w:hRule="atLeast"/>
        </w:trPr>
        <w:tc>
          <w:tcPr>
            <w:tcW w:w="340" w:type="dxa"/>
            <w:tcBorders>
              <w:top w:val="nil"/>
              <w:left w:val="nil"/>
              <w:bottom w:val="nil"/>
              <w:right w:val="nil"/>
            </w:tcBorders>
            <w:shd w:val="clear" w:color="auto" w:fill="auto"/>
            <w:noWrap/>
            <w:vAlign w:val="bottom"/>
          </w:tcPr>
          <w:p>
            <w:pPr>
              <w:widowControl/>
              <w:jc w:val="left"/>
              <w:rPr>
                <w:rFonts w:ascii="Arial" w:hAnsi="Arial" w:cs="Arial"/>
                <w:color w:val="000000"/>
                <w:kern w:val="0"/>
                <w:sz w:val="20"/>
                <w:szCs w:val="20"/>
              </w:rPr>
            </w:pPr>
          </w:p>
        </w:tc>
        <w:tc>
          <w:tcPr>
            <w:tcW w:w="340" w:type="dxa"/>
            <w:tcBorders>
              <w:top w:val="nil"/>
              <w:left w:val="nil"/>
              <w:bottom w:val="nil"/>
              <w:right w:val="nil"/>
            </w:tcBorders>
            <w:shd w:val="clear" w:color="auto" w:fill="auto"/>
            <w:noWrap/>
            <w:vAlign w:val="bottom"/>
          </w:tcPr>
          <w:p>
            <w:pPr>
              <w:widowControl/>
              <w:jc w:val="left"/>
              <w:rPr>
                <w:rFonts w:ascii="Arial" w:hAnsi="Arial" w:cs="Arial"/>
                <w:color w:val="000000"/>
                <w:kern w:val="0"/>
                <w:sz w:val="20"/>
                <w:szCs w:val="20"/>
              </w:rPr>
            </w:pPr>
          </w:p>
        </w:tc>
        <w:tc>
          <w:tcPr>
            <w:tcW w:w="340" w:type="dxa"/>
            <w:tcBorders>
              <w:top w:val="nil"/>
              <w:left w:val="nil"/>
              <w:bottom w:val="nil"/>
              <w:right w:val="nil"/>
            </w:tcBorders>
            <w:shd w:val="clear" w:color="auto" w:fill="auto"/>
            <w:noWrap/>
            <w:vAlign w:val="bottom"/>
          </w:tcPr>
          <w:p>
            <w:pPr>
              <w:widowControl/>
              <w:jc w:val="left"/>
              <w:rPr>
                <w:rFonts w:ascii="Arial" w:hAnsi="Arial" w:cs="Arial"/>
                <w:color w:val="000000"/>
                <w:kern w:val="0"/>
                <w:sz w:val="20"/>
                <w:szCs w:val="20"/>
              </w:rPr>
            </w:pPr>
          </w:p>
        </w:tc>
        <w:tc>
          <w:tcPr>
            <w:tcW w:w="4040" w:type="dxa"/>
            <w:tcBorders>
              <w:top w:val="nil"/>
              <w:left w:val="nil"/>
              <w:bottom w:val="nil"/>
              <w:right w:val="nil"/>
            </w:tcBorders>
            <w:shd w:val="clear" w:color="auto" w:fill="auto"/>
            <w:noWrap/>
            <w:vAlign w:val="bottom"/>
          </w:tcPr>
          <w:p>
            <w:pPr>
              <w:widowControl/>
              <w:jc w:val="left"/>
              <w:rPr>
                <w:rFonts w:ascii="Arial" w:hAnsi="Arial" w:cs="Arial"/>
                <w:color w:val="000000"/>
                <w:kern w:val="0"/>
                <w:sz w:val="20"/>
                <w:szCs w:val="20"/>
              </w:rPr>
            </w:pPr>
          </w:p>
        </w:tc>
        <w:tc>
          <w:tcPr>
            <w:tcW w:w="2320" w:type="dxa"/>
            <w:tcBorders>
              <w:top w:val="nil"/>
              <w:left w:val="nil"/>
              <w:bottom w:val="nil"/>
              <w:right w:val="nil"/>
            </w:tcBorders>
            <w:shd w:val="clear" w:color="auto" w:fill="auto"/>
            <w:noWrap/>
            <w:vAlign w:val="bottom"/>
          </w:tcPr>
          <w:p>
            <w:pPr>
              <w:widowControl/>
              <w:jc w:val="left"/>
              <w:rPr>
                <w:rFonts w:ascii="Arial" w:hAnsi="Arial" w:cs="Arial"/>
                <w:color w:val="000000"/>
                <w:kern w:val="0"/>
                <w:sz w:val="20"/>
                <w:szCs w:val="20"/>
              </w:rPr>
            </w:pPr>
          </w:p>
        </w:tc>
        <w:tc>
          <w:tcPr>
            <w:tcW w:w="2320" w:type="dxa"/>
            <w:tcBorders>
              <w:top w:val="nil"/>
              <w:left w:val="nil"/>
              <w:bottom w:val="nil"/>
              <w:right w:val="nil"/>
            </w:tcBorders>
            <w:shd w:val="clear" w:color="auto" w:fill="auto"/>
            <w:noWrap/>
            <w:vAlign w:val="bottom"/>
          </w:tcPr>
          <w:p>
            <w:pPr>
              <w:widowControl/>
              <w:jc w:val="left"/>
              <w:rPr>
                <w:rFonts w:ascii="Arial" w:hAnsi="Arial" w:cs="Arial"/>
                <w:color w:val="000000"/>
                <w:kern w:val="0"/>
                <w:sz w:val="20"/>
                <w:szCs w:val="20"/>
              </w:rPr>
            </w:pPr>
          </w:p>
        </w:tc>
        <w:tc>
          <w:tcPr>
            <w:tcW w:w="3254" w:type="dxa"/>
            <w:tcBorders>
              <w:top w:val="nil"/>
              <w:left w:val="nil"/>
              <w:bottom w:val="nil"/>
              <w:right w:val="nil"/>
            </w:tcBorders>
            <w:shd w:val="clear" w:color="auto" w:fill="auto"/>
            <w:noWrap/>
            <w:vAlign w:val="bottom"/>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公开05表</w:t>
            </w:r>
          </w:p>
        </w:tc>
      </w:tr>
      <w:tr>
        <w:trPr>
          <w:trHeight w:val="264" w:hRule="atLeast"/>
        </w:trPr>
        <w:tc>
          <w:tcPr>
            <w:tcW w:w="5060" w:type="dxa"/>
            <w:gridSpan w:val="4"/>
            <w:tcBorders>
              <w:top w:val="nil"/>
              <w:left w:val="nil"/>
              <w:bottom w:val="nil"/>
              <w:right w:val="nil"/>
            </w:tcBorders>
            <w:shd w:val="clear" w:color="auto" w:fill="auto"/>
            <w:noWrap/>
            <w:vAlign w:val="bottom"/>
          </w:tcPr>
          <w:p>
            <w:pPr>
              <w:widowControl/>
              <w:jc w:val="left"/>
              <w:rPr>
                <w:rFonts w:ascii="宋体" w:hAnsi="宋体" w:cs="Arial"/>
                <w:color w:val="000000"/>
                <w:kern w:val="0"/>
                <w:sz w:val="20"/>
                <w:szCs w:val="20"/>
              </w:rPr>
            </w:pPr>
            <w:r>
              <w:rPr>
                <w:rFonts w:hint="eastAsia" w:ascii="宋体" w:hAnsi="宋体" w:cs="Arial"/>
                <w:color w:val="000000"/>
                <w:kern w:val="0"/>
                <w:sz w:val="20"/>
                <w:szCs w:val="20"/>
              </w:rPr>
              <w:t>部门：周口市淮阳区人民检察院</w:t>
            </w:r>
          </w:p>
        </w:tc>
        <w:tc>
          <w:tcPr>
            <w:tcW w:w="2320" w:type="dxa"/>
            <w:tcBorders>
              <w:top w:val="nil"/>
              <w:left w:val="nil"/>
              <w:bottom w:val="nil"/>
              <w:right w:val="nil"/>
            </w:tcBorders>
            <w:shd w:val="clear" w:color="auto" w:fill="auto"/>
            <w:noWrap/>
            <w:vAlign w:val="bottom"/>
          </w:tcPr>
          <w:p>
            <w:pPr>
              <w:widowControl/>
              <w:jc w:val="left"/>
              <w:rPr>
                <w:rFonts w:ascii="Arial" w:hAnsi="Arial" w:cs="Arial"/>
                <w:color w:val="000000"/>
                <w:kern w:val="0"/>
                <w:sz w:val="20"/>
                <w:szCs w:val="20"/>
              </w:rPr>
            </w:pPr>
          </w:p>
        </w:tc>
        <w:tc>
          <w:tcPr>
            <w:tcW w:w="2320" w:type="dxa"/>
            <w:tcBorders>
              <w:top w:val="nil"/>
              <w:left w:val="nil"/>
              <w:bottom w:val="nil"/>
              <w:right w:val="nil"/>
            </w:tcBorders>
            <w:shd w:val="clear" w:color="auto" w:fill="auto"/>
            <w:noWrap/>
            <w:vAlign w:val="bottom"/>
          </w:tcPr>
          <w:p>
            <w:pPr>
              <w:widowControl/>
              <w:jc w:val="left"/>
              <w:rPr>
                <w:rFonts w:ascii="Arial" w:hAnsi="Arial" w:cs="Arial"/>
                <w:color w:val="000000"/>
                <w:kern w:val="0"/>
                <w:sz w:val="20"/>
                <w:szCs w:val="20"/>
              </w:rPr>
            </w:pPr>
          </w:p>
        </w:tc>
        <w:tc>
          <w:tcPr>
            <w:tcW w:w="3254" w:type="dxa"/>
            <w:tcBorders>
              <w:top w:val="nil"/>
              <w:left w:val="nil"/>
              <w:bottom w:val="nil"/>
              <w:right w:val="nil"/>
            </w:tcBorders>
            <w:shd w:val="clear" w:color="auto" w:fill="auto"/>
            <w:noWrap/>
            <w:vAlign w:val="bottom"/>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金额单位：万元</w:t>
            </w:r>
          </w:p>
        </w:tc>
      </w:tr>
      <w:tr>
        <w:tblPrEx>
          <w:tblCellMar>
            <w:top w:w="0" w:type="dxa"/>
            <w:left w:w="108" w:type="dxa"/>
            <w:bottom w:w="0" w:type="dxa"/>
            <w:right w:w="108" w:type="dxa"/>
          </w:tblCellMar>
        </w:tblPrEx>
        <w:trPr>
          <w:trHeight w:val="309" w:hRule="atLeast"/>
        </w:trPr>
        <w:tc>
          <w:tcPr>
            <w:tcW w:w="5060" w:type="dxa"/>
            <w:gridSpan w:val="4"/>
            <w:tcBorders>
              <w:top w:val="single" w:color="000000" w:sz="4" w:space="0"/>
              <w:left w:val="single" w:color="000000" w:sz="4" w:space="0"/>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项目</w:t>
            </w:r>
          </w:p>
        </w:tc>
        <w:tc>
          <w:tcPr>
            <w:tcW w:w="7894" w:type="dxa"/>
            <w:gridSpan w:val="3"/>
            <w:tcBorders>
              <w:top w:val="single" w:color="000000" w:sz="4" w:space="0"/>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rPr>
            </w:pPr>
            <w:r>
              <w:rPr>
                <w:rFonts w:hint="eastAsia" w:ascii="宋体" w:hAnsi="宋体" w:cs="Arial"/>
                <w:color w:val="000000"/>
                <w:kern w:val="0"/>
                <w:sz w:val="22"/>
              </w:rPr>
              <w:t>本年支出</w:t>
            </w:r>
          </w:p>
        </w:tc>
      </w:tr>
      <w:tr>
        <w:tblPrEx>
          <w:tblCellMar>
            <w:top w:w="0" w:type="dxa"/>
            <w:left w:w="108" w:type="dxa"/>
            <w:bottom w:w="0" w:type="dxa"/>
            <w:right w:w="108" w:type="dxa"/>
          </w:tblCellMar>
        </w:tblPrEx>
        <w:trPr>
          <w:trHeight w:val="312" w:hRule="atLeast"/>
        </w:trPr>
        <w:tc>
          <w:tcPr>
            <w:tcW w:w="1020" w:type="dxa"/>
            <w:gridSpan w:val="3"/>
            <w:vMerge w:val="restart"/>
            <w:tcBorders>
              <w:top w:val="nil"/>
              <w:left w:val="single" w:color="000000" w:sz="4" w:space="0"/>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rPr>
            </w:pPr>
            <w:r>
              <w:rPr>
                <w:rFonts w:hint="eastAsia" w:ascii="宋体" w:hAnsi="宋体" w:cs="Arial"/>
                <w:color w:val="000000"/>
                <w:kern w:val="0"/>
                <w:sz w:val="22"/>
              </w:rPr>
              <w:t>功能分类科目编码</w:t>
            </w:r>
          </w:p>
        </w:tc>
        <w:tc>
          <w:tcPr>
            <w:tcW w:w="4040" w:type="dxa"/>
            <w:vMerge w:val="restart"/>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科目名称</w:t>
            </w:r>
          </w:p>
        </w:tc>
        <w:tc>
          <w:tcPr>
            <w:tcW w:w="2320" w:type="dxa"/>
            <w:vMerge w:val="restart"/>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rPr>
            </w:pPr>
            <w:r>
              <w:rPr>
                <w:rFonts w:hint="eastAsia" w:ascii="宋体" w:hAnsi="宋体" w:cs="Arial"/>
                <w:color w:val="000000"/>
                <w:kern w:val="0"/>
                <w:sz w:val="22"/>
              </w:rPr>
              <w:t>小计</w:t>
            </w:r>
          </w:p>
        </w:tc>
        <w:tc>
          <w:tcPr>
            <w:tcW w:w="2320" w:type="dxa"/>
            <w:vMerge w:val="restart"/>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rPr>
            </w:pPr>
            <w:r>
              <w:rPr>
                <w:rFonts w:hint="eastAsia" w:ascii="宋体" w:hAnsi="宋体" w:cs="Arial"/>
                <w:color w:val="000000"/>
                <w:kern w:val="0"/>
                <w:sz w:val="22"/>
              </w:rPr>
              <w:t>基本支出</w:t>
            </w:r>
          </w:p>
        </w:tc>
        <w:tc>
          <w:tcPr>
            <w:tcW w:w="3254" w:type="dxa"/>
            <w:vMerge w:val="restart"/>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rPr>
            </w:pPr>
            <w:r>
              <w:rPr>
                <w:rFonts w:hint="eastAsia" w:ascii="宋体" w:hAnsi="宋体" w:cs="Arial"/>
                <w:color w:val="000000"/>
                <w:kern w:val="0"/>
                <w:sz w:val="22"/>
              </w:rPr>
              <w:t>项目支出</w:t>
            </w:r>
          </w:p>
        </w:tc>
      </w:tr>
      <w:tr>
        <w:tblPrEx>
          <w:tblCellMar>
            <w:top w:w="0" w:type="dxa"/>
            <w:left w:w="108" w:type="dxa"/>
            <w:bottom w:w="0" w:type="dxa"/>
            <w:right w:w="108" w:type="dxa"/>
          </w:tblCellMar>
        </w:tblPrEx>
        <w:trPr>
          <w:trHeight w:val="312" w:hRule="atLeast"/>
        </w:trPr>
        <w:tc>
          <w:tcPr>
            <w:tcW w:w="1020" w:type="dxa"/>
            <w:gridSpan w:val="3"/>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cs="Arial"/>
                <w:color w:val="000000"/>
                <w:kern w:val="0"/>
                <w:sz w:val="22"/>
              </w:rPr>
            </w:pPr>
          </w:p>
        </w:tc>
        <w:tc>
          <w:tcPr>
            <w:tcW w:w="4040"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rPr>
            </w:pPr>
          </w:p>
        </w:tc>
        <w:tc>
          <w:tcPr>
            <w:tcW w:w="2320"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rPr>
            </w:pPr>
          </w:p>
        </w:tc>
        <w:tc>
          <w:tcPr>
            <w:tcW w:w="2320"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rPr>
            </w:pPr>
          </w:p>
        </w:tc>
        <w:tc>
          <w:tcPr>
            <w:tcW w:w="3254"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rPr>
            </w:pPr>
          </w:p>
        </w:tc>
      </w:tr>
      <w:tr>
        <w:tblPrEx>
          <w:tblCellMar>
            <w:top w:w="0" w:type="dxa"/>
            <w:left w:w="108" w:type="dxa"/>
            <w:bottom w:w="0" w:type="dxa"/>
            <w:right w:w="108" w:type="dxa"/>
          </w:tblCellMar>
        </w:tblPrEx>
        <w:trPr>
          <w:trHeight w:val="312" w:hRule="atLeast"/>
        </w:trPr>
        <w:tc>
          <w:tcPr>
            <w:tcW w:w="1020" w:type="dxa"/>
            <w:gridSpan w:val="3"/>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cs="Arial"/>
                <w:color w:val="000000"/>
                <w:kern w:val="0"/>
                <w:sz w:val="22"/>
              </w:rPr>
            </w:pPr>
          </w:p>
        </w:tc>
        <w:tc>
          <w:tcPr>
            <w:tcW w:w="4040"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rPr>
            </w:pPr>
          </w:p>
        </w:tc>
        <w:tc>
          <w:tcPr>
            <w:tcW w:w="2320"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rPr>
            </w:pPr>
          </w:p>
        </w:tc>
        <w:tc>
          <w:tcPr>
            <w:tcW w:w="2320"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rPr>
            </w:pPr>
          </w:p>
        </w:tc>
        <w:tc>
          <w:tcPr>
            <w:tcW w:w="3254"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rPr>
            </w:pPr>
          </w:p>
        </w:tc>
      </w:tr>
      <w:tr>
        <w:tblPrEx>
          <w:tblCellMar>
            <w:top w:w="0" w:type="dxa"/>
            <w:left w:w="108" w:type="dxa"/>
            <w:bottom w:w="0" w:type="dxa"/>
            <w:right w:w="108" w:type="dxa"/>
          </w:tblCellMar>
        </w:tblPrEx>
        <w:trPr>
          <w:trHeight w:val="309" w:hRule="atLeast"/>
        </w:trPr>
        <w:tc>
          <w:tcPr>
            <w:tcW w:w="5060" w:type="dxa"/>
            <w:gridSpan w:val="4"/>
            <w:tcBorders>
              <w:top w:val="nil"/>
              <w:left w:val="single" w:color="000000" w:sz="4" w:space="0"/>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栏次</w:t>
            </w:r>
          </w:p>
        </w:tc>
        <w:tc>
          <w:tcPr>
            <w:tcW w:w="2320" w:type="dxa"/>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1</w:t>
            </w:r>
          </w:p>
        </w:tc>
        <w:tc>
          <w:tcPr>
            <w:tcW w:w="2320" w:type="dxa"/>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2</w:t>
            </w:r>
          </w:p>
        </w:tc>
        <w:tc>
          <w:tcPr>
            <w:tcW w:w="3254" w:type="dxa"/>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3</w:t>
            </w:r>
          </w:p>
        </w:tc>
      </w:tr>
      <w:tr>
        <w:tblPrEx>
          <w:tblCellMar>
            <w:top w:w="0" w:type="dxa"/>
            <w:left w:w="108" w:type="dxa"/>
            <w:bottom w:w="0" w:type="dxa"/>
            <w:right w:w="108" w:type="dxa"/>
          </w:tblCellMar>
        </w:tblPrEx>
        <w:trPr>
          <w:trHeight w:val="309" w:hRule="atLeast"/>
        </w:trPr>
        <w:tc>
          <w:tcPr>
            <w:tcW w:w="5060" w:type="dxa"/>
            <w:gridSpan w:val="4"/>
            <w:tcBorders>
              <w:top w:val="nil"/>
              <w:left w:val="single" w:color="000000" w:sz="4" w:space="0"/>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合计</w:t>
            </w:r>
          </w:p>
        </w:tc>
        <w:tc>
          <w:tcPr>
            <w:tcW w:w="23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b/>
                <w:bCs/>
                <w:color w:val="000000"/>
                <w:kern w:val="0"/>
                <w:sz w:val="22"/>
              </w:rPr>
            </w:pPr>
            <w:r>
              <w:rPr>
                <w:rFonts w:hint="eastAsia" w:ascii="宋体" w:hAnsi="宋体" w:cs="Arial"/>
                <w:b/>
                <w:bCs/>
                <w:color w:val="000000"/>
                <w:kern w:val="0"/>
                <w:sz w:val="22"/>
              </w:rPr>
              <w:t>2,499.73</w:t>
            </w:r>
          </w:p>
        </w:tc>
        <w:tc>
          <w:tcPr>
            <w:tcW w:w="23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b/>
                <w:bCs/>
                <w:color w:val="000000"/>
                <w:kern w:val="0"/>
                <w:sz w:val="22"/>
              </w:rPr>
            </w:pPr>
            <w:r>
              <w:rPr>
                <w:rFonts w:hint="eastAsia" w:ascii="宋体" w:hAnsi="宋体" w:cs="Arial"/>
                <w:b/>
                <w:bCs/>
                <w:color w:val="000000"/>
                <w:kern w:val="0"/>
                <w:sz w:val="22"/>
              </w:rPr>
              <w:t>2,440.73</w:t>
            </w:r>
          </w:p>
        </w:tc>
        <w:tc>
          <w:tcPr>
            <w:tcW w:w="325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b/>
                <w:bCs/>
                <w:color w:val="000000"/>
                <w:kern w:val="0"/>
                <w:sz w:val="22"/>
              </w:rPr>
            </w:pPr>
            <w:r>
              <w:rPr>
                <w:rFonts w:hint="eastAsia" w:ascii="宋体" w:hAnsi="宋体" w:cs="Arial"/>
                <w:b/>
                <w:bCs/>
                <w:color w:val="000000"/>
                <w:kern w:val="0"/>
                <w:sz w:val="22"/>
              </w:rPr>
              <w:t>58.99</w:t>
            </w:r>
          </w:p>
        </w:tc>
      </w:tr>
      <w:tr>
        <w:tblPrEx>
          <w:tblCellMar>
            <w:top w:w="0" w:type="dxa"/>
            <w:left w:w="108" w:type="dxa"/>
            <w:bottom w:w="0" w:type="dxa"/>
            <w:right w:w="108" w:type="dxa"/>
          </w:tblCellMar>
        </w:tblPrEx>
        <w:trPr>
          <w:trHeight w:val="309" w:hRule="atLeast"/>
        </w:trPr>
        <w:tc>
          <w:tcPr>
            <w:tcW w:w="1020"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204</w:t>
            </w:r>
          </w:p>
        </w:tc>
        <w:tc>
          <w:tcPr>
            <w:tcW w:w="404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公共安全支出</w:t>
            </w:r>
          </w:p>
        </w:tc>
        <w:tc>
          <w:tcPr>
            <w:tcW w:w="23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2,288.23</w:t>
            </w:r>
          </w:p>
        </w:tc>
        <w:tc>
          <w:tcPr>
            <w:tcW w:w="23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2,229.24</w:t>
            </w:r>
          </w:p>
        </w:tc>
        <w:tc>
          <w:tcPr>
            <w:tcW w:w="325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58.99</w:t>
            </w:r>
          </w:p>
        </w:tc>
      </w:tr>
      <w:tr>
        <w:tblPrEx>
          <w:tblCellMar>
            <w:top w:w="0" w:type="dxa"/>
            <w:left w:w="108" w:type="dxa"/>
            <w:bottom w:w="0" w:type="dxa"/>
            <w:right w:w="108" w:type="dxa"/>
          </w:tblCellMar>
        </w:tblPrEx>
        <w:trPr>
          <w:trHeight w:val="309" w:hRule="atLeast"/>
        </w:trPr>
        <w:tc>
          <w:tcPr>
            <w:tcW w:w="1020"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20404</w:t>
            </w:r>
          </w:p>
        </w:tc>
        <w:tc>
          <w:tcPr>
            <w:tcW w:w="404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检察</w:t>
            </w:r>
          </w:p>
        </w:tc>
        <w:tc>
          <w:tcPr>
            <w:tcW w:w="23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2,288.23</w:t>
            </w:r>
          </w:p>
        </w:tc>
        <w:tc>
          <w:tcPr>
            <w:tcW w:w="23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2,229.24</w:t>
            </w:r>
          </w:p>
        </w:tc>
        <w:tc>
          <w:tcPr>
            <w:tcW w:w="325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58.99</w:t>
            </w:r>
          </w:p>
        </w:tc>
      </w:tr>
      <w:tr>
        <w:tblPrEx>
          <w:tblCellMar>
            <w:top w:w="0" w:type="dxa"/>
            <w:left w:w="108" w:type="dxa"/>
            <w:bottom w:w="0" w:type="dxa"/>
            <w:right w:w="108" w:type="dxa"/>
          </w:tblCellMar>
        </w:tblPrEx>
        <w:trPr>
          <w:trHeight w:val="309" w:hRule="atLeast"/>
        </w:trPr>
        <w:tc>
          <w:tcPr>
            <w:tcW w:w="1020"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2040401</w:t>
            </w:r>
          </w:p>
        </w:tc>
        <w:tc>
          <w:tcPr>
            <w:tcW w:w="404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xml:space="preserve">  行政运行</w:t>
            </w:r>
          </w:p>
        </w:tc>
        <w:tc>
          <w:tcPr>
            <w:tcW w:w="23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1,536.66</w:t>
            </w:r>
          </w:p>
        </w:tc>
        <w:tc>
          <w:tcPr>
            <w:tcW w:w="23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1,536.66</w:t>
            </w:r>
          </w:p>
        </w:tc>
        <w:tc>
          <w:tcPr>
            <w:tcW w:w="325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r>
      <w:tr>
        <w:tblPrEx>
          <w:tblCellMar>
            <w:top w:w="0" w:type="dxa"/>
            <w:left w:w="108" w:type="dxa"/>
            <w:bottom w:w="0" w:type="dxa"/>
            <w:right w:w="108" w:type="dxa"/>
          </w:tblCellMar>
        </w:tblPrEx>
        <w:trPr>
          <w:trHeight w:val="309" w:hRule="atLeast"/>
        </w:trPr>
        <w:tc>
          <w:tcPr>
            <w:tcW w:w="1020"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2040410</w:t>
            </w:r>
          </w:p>
        </w:tc>
        <w:tc>
          <w:tcPr>
            <w:tcW w:w="404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xml:space="preserve">  检察监督</w:t>
            </w:r>
          </w:p>
        </w:tc>
        <w:tc>
          <w:tcPr>
            <w:tcW w:w="23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191.00</w:t>
            </w:r>
          </w:p>
        </w:tc>
        <w:tc>
          <w:tcPr>
            <w:tcW w:w="23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191.00</w:t>
            </w:r>
          </w:p>
        </w:tc>
        <w:tc>
          <w:tcPr>
            <w:tcW w:w="325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r>
      <w:tr>
        <w:tblPrEx>
          <w:tblCellMar>
            <w:top w:w="0" w:type="dxa"/>
            <w:left w:w="108" w:type="dxa"/>
            <w:bottom w:w="0" w:type="dxa"/>
            <w:right w:w="108" w:type="dxa"/>
          </w:tblCellMar>
        </w:tblPrEx>
        <w:trPr>
          <w:trHeight w:val="309" w:hRule="atLeast"/>
        </w:trPr>
        <w:tc>
          <w:tcPr>
            <w:tcW w:w="1020"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2040499</w:t>
            </w:r>
          </w:p>
        </w:tc>
        <w:tc>
          <w:tcPr>
            <w:tcW w:w="404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xml:space="preserve">  其他检察支出</w:t>
            </w:r>
          </w:p>
        </w:tc>
        <w:tc>
          <w:tcPr>
            <w:tcW w:w="23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560.57</w:t>
            </w:r>
          </w:p>
        </w:tc>
        <w:tc>
          <w:tcPr>
            <w:tcW w:w="23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501.57</w:t>
            </w:r>
          </w:p>
        </w:tc>
        <w:tc>
          <w:tcPr>
            <w:tcW w:w="325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58.99</w:t>
            </w:r>
          </w:p>
        </w:tc>
      </w:tr>
      <w:tr>
        <w:tblPrEx>
          <w:tblCellMar>
            <w:top w:w="0" w:type="dxa"/>
            <w:left w:w="108" w:type="dxa"/>
            <w:bottom w:w="0" w:type="dxa"/>
            <w:right w:w="108" w:type="dxa"/>
          </w:tblCellMar>
        </w:tblPrEx>
        <w:trPr>
          <w:trHeight w:val="309" w:hRule="atLeast"/>
        </w:trPr>
        <w:tc>
          <w:tcPr>
            <w:tcW w:w="1020"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208</w:t>
            </w:r>
          </w:p>
        </w:tc>
        <w:tc>
          <w:tcPr>
            <w:tcW w:w="404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社会保障和就业支出</w:t>
            </w:r>
          </w:p>
        </w:tc>
        <w:tc>
          <w:tcPr>
            <w:tcW w:w="23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139.49</w:t>
            </w:r>
          </w:p>
        </w:tc>
        <w:tc>
          <w:tcPr>
            <w:tcW w:w="23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139.49</w:t>
            </w:r>
          </w:p>
        </w:tc>
        <w:tc>
          <w:tcPr>
            <w:tcW w:w="325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r>
      <w:tr>
        <w:tblPrEx>
          <w:tblCellMar>
            <w:top w:w="0" w:type="dxa"/>
            <w:left w:w="108" w:type="dxa"/>
            <w:bottom w:w="0" w:type="dxa"/>
            <w:right w:w="108" w:type="dxa"/>
          </w:tblCellMar>
        </w:tblPrEx>
        <w:trPr>
          <w:trHeight w:val="309" w:hRule="atLeast"/>
        </w:trPr>
        <w:tc>
          <w:tcPr>
            <w:tcW w:w="1020"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20805</w:t>
            </w:r>
          </w:p>
        </w:tc>
        <w:tc>
          <w:tcPr>
            <w:tcW w:w="404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行政事业单位离退休</w:t>
            </w:r>
          </w:p>
        </w:tc>
        <w:tc>
          <w:tcPr>
            <w:tcW w:w="23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101.18</w:t>
            </w:r>
          </w:p>
        </w:tc>
        <w:tc>
          <w:tcPr>
            <w:tcW w:w="23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101.18</w:t>
            </w:r>
          </w:p>
        </w:tc>
        <w:tc>
          <w:tcPr>
            <w:tcW w:w="325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r>
      <w:tr>
        <w:tblPrEx>
          <w:tblCellMar>
            <w:top w:w="0" w:type="dxa"/>
            <w:left w:w="108" w:type="dxa"/>
            <w:bottom w:w="0" w:type="dxa"/>
            <w:right w:w="108" w:type="dxa"/>
          </w:tblCellMar>
        </w:tblPrEx>
        <w:trPr>
          <w:trHeight w:val="309" w:hRule="atLeast"/>
        </w:trPr>
        <w:tc>
          <w:tcPr>
            <w:tcW w:w="1020"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2080501</w:t>
            </w:r>
          </w:p>
        </w:tc>
        <w:tc>
          <w:tcPr>
            <w:tcW w:w="404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xml:space="preserve">  归口管理的行政单位离退休</w:t>
            </w:r>
          </w:p>
        </w:tc>
        <w:tc>
          <w:tcPr>
            <w:tcW w:w="23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8.55</w:t>
            </w:r>
          </w:p>
        </w:tc>
        <w:tc>
          <w:tcPr>
            <w:tcW w:w="23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8.55</w:t>
            </w:r>
          </w:p>
        </w:tc>
        <w:tc>
          <w:tcPr>
            <w:tcW w:w="325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r>
      <w:tr>
        <w:tblPrEx>
          <w:tblCellMar>
            <w:top w:w="0" w:type="dxa"/>
            <w:left w:w="108" w:type="dxa"/>
            <w:bottom w:w="0" w:type="dxa"/>
            <w:right w:w="108" w:type="dxa"/>
          </w:tblCellMar>
        </w:tblPrEx>
        <w:trPr>
          <w:trHeight w:val="309" w:hRule="atLeast"/>
        </w:trPr>
        <w:tc>
          <w:tcPr>
            <w:tcW w:w="1020"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2080505</w:t>
            </w:r>
          </w:p>
        </w:tc>
        <w:tc>
          <w:tcPr>
            <w:tcW w:w="404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xml:space="preserve">  机关事业单位基本养老保险缴费支出</w:t>
            </w:r>
          </w:p>
        </w:tc>
        <w:tc>
          <w:tcPr>
            <w:tcW w:w="23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92.62</w:t>
            </w:r>
          </w:p>
        </w:tc>
        <w:tc>
          <w:tcPr>
            <w:tcW w:w="23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92.62</w:t>
            </w:r>
          </w:p>
        </w:tc>
        <w:tc>
          <w:tcPr>
            <w:tcW w:w="325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r>
      <w:tr>
        <w:tblPrEx>
          <w:tblCellMar>
            <w:top w:w="0" w:type="dxa"/>
            <w:left w:w="108" w:type="dxa"/>
            <w:bottom w:w="0" w:type="dxa"/>
            <w:right w:w="108" w:type="dxa"/>
          </w:tblCellMar>
        </w:tblPrEx>
        <w:trPr>
          <w:trHeight w:val="309" w:hRule="atLeast"/>
        </w:trPr>
        <w:tc>
          <w:tcPr>
            <w:tcW w:w="1020"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20808</w:t>
            </w:r>
          </w:p>
        </w:tc>
        <w:tc>
          <w:tcPr>
            <w:tcW w:w="404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抚恤</w:t>
            </w:r>
          </w:p>
        </w:tc>
        <w:tc>
          <w:tcPr>
            <w:tcW w:w="23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38.31</w:t>
            </w:r>
          </w:p>
        </w:tc>
        <w:tc>
          <w:tcPr>
            <w:tcW w:w="23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38.31</w:t>
            </w:r>
          </w:p>
        </w:tc>
        <w:tc>
          <w:tcPr>
            <w:tcW w:w="325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r>
      <w:tr>
        <w:tblPrEx>
          <w:tblCellMar>
            <w:top w:w="0" w:type="dxa"/>
            <w:left w:w="108" w:type="dxa"/>
            <w:bottom w:w="0" w:type="dxa"/>
            <w:right w:w="108" w:type="dxa"/>
          </w:tblCellMar>
        </w:tblPrEx>
        <w:trPr>
          <w:trHeight w:val="309" w:hRule="atLeast"/>
        </w:trPr>
        <w:tc>
          <w:tcPr>
            <w:tcW w:w="1020"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2080801</w:t>
            </w:r>
          </w:p>
        </w:tc>
        <w:tc>
          <w:tcPr>
            <w:tcW w:w="404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xml:space="preserve">  死亡抚恤</w:t>
            </w:r>
          </w:p>
        </w:tc>
        <w:tc>
          <w:tcPr>
            <w:tcW w:w="23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38.31</w:t>
            </w:r>
          </w:p>
        </w:tc>
        <w:tc>
          <w:tcPr>
            <w:tcW w:w="23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38.31</w:t>
            </w:r>
          </w:p>
        </w:tc>
        <w:tc>
          <w:tcPr>
            <w:tcW w:w="325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r>
      <w:tr>
        <w:tblPrEx>
          <w:tblCellMar>
            <w:top w:w="0" w:type="dxa"/>
            <w:left w:w="108" w:type="dxa"/>
            <w:bottom w:w="0" w:type="dxa"/>
            <w:right w:w="108" w:type="dxa"/>
          </w:tblCellMar>
        </w:tblPrEx>
        <w:trPr>
          <w:trHeight w:val="309" w:hRule="atLeast"/>
        </w:trPr>
        <w:tc>
          <w:tcPr>
            <w:tcW w:w="1020"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210</w:t>
            </w:r>
          </w:p>
        </w:tc>
        <w:tc>
          <w:tcPr>
            <w:tcW w:w="404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卫生健康支出</w:t>
            </w:r>
          </w:p>
        </w:tc>
        <w:tc>
          <w:tcPr>
            <w:tcW w:w="23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35.84</w:t>
            </w:r>
          </w:p>
        </w:tc>
        <w:tc>
          <w:tcPr>
            <w:tcW w:w="23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35.84</w:t>
            </w:r>
          </w:p>
        </w:tc>
        <w:tc>
          <w:tcPr>
            <w:tcW w:w="325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r>
      <w:tr>
        <w:tblPrEx>
          <w:tblCellMar>
            <w:top w:w="0" w:type="dxa"/>
            <w:left w:w="108" w:type="dxa"/>
            <w:bottom w:w="0" w:type="dxa"/>
            <w:right w:w="108" w:type="dxa"/>
          </w:tblCellMar>
        </w:tblPrEx>
        <w:trPr>
          <w:trHeight w:val="309" w:hRule="atLeast"/>
        </w:trPr>
        <w:tc>
          <w:tcPr>
            <w:tcW w:w="1020"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21011</w:t>
            </w:r>
          </w:p>
        </w:tc>
        <w:tc>
          <w:tcPr>
            <w:tcW w:w="404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行政事业单位医疗</w:t>
            </w:r>
          </w:p>
        </w:tc>
        <w:tc>
          <w:tcPr>
            <w:tcW w:w="23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35.84</w:t>
            </w:r>
          </w:p>
        </w:tc>
        <w:tc>
          <w:tcPr>
            <w:tcW w:w="23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35.84</w:t>
            </w:r>
          </w:p>
        </w:tc>
        <w:tc>
          <w:tcPr>
            <w:tcW w:w="325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r>
      <w:tr>
        <w:tblPrEx>
          <w:tblCellMar>
            <w:top w:w="0" w:type="dxa"/>
            <w:left w:w="108" w:type="dxa"/>
            <w:bottom w:w="0" w:type="dxa"/>
            <w:right w:w="108" w:type="dxa"/>
          </w:tblCellMar>
        </w:tblPrEx>
        <w:trPr>
          <w:trHeight w:val="309" w:hRule="atLeast"/>
        </w:trPr>
        <w:tc>
          <w:tcPr>
            <w:tcW w:w="1020"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2101101</w:t>
            </w:r>
          </w:p>
        </w:tc>
        <w:tc>
          <w:tcPr>
            <w:tcW w:w="404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xml:space="preserve">  行政单位医疗</w:t>
            </w:r>
          </w:p>
        </w:tc>
        <w:tc>
          <w:tcPr>
            <w:tcW w:w="23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35.84</w:t>
            </w:r>
          </w:p>
        </w:tc>
        <w:tc>
          <w:tcPr>
            <w:tcW w:w="23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35.84</w:t>
            </w:r>
          </w:p>
        </w:tc>
        <w:tc>
          <w:tcPr>
            <w:tcW w:w="325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r>
      <w:tr>
        <w:tblPrEx>
          <w:tblCellMar>
            <w:top w:w="0" w:type="dxa"/>
            <w:left w:w="108" w:type="dxa"/>
            <w:bottom w:w="0" w:type="dxa"/>
            <w:right w:w="108" w:type="dxa"/>
          </w:tblCellMar>
        </w:tblPrEx>
        <w:trPr>
          <w:trHeight w:val="309" w:hRule="atLeast"/>
        </w:trPr>
        <w:tc>
          <w:tcPr>
            <w:tcW w:w="1020"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213</w:t>
            </w:r>
          </w:p>
        </w:tc>
        <w:tc>
          <w:tcPr>
            <w:tcW w:w="404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农林水支出</w:t>
            </w:r>
          </w:p>
        </w:tc>
        <w:tc>
          <w:tcPr>
            <w:tcW w:w="23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36.17</w:t>
            </w:r>
          </w:p>
        </w:tc>
        <w:tc>
          <w:tcPr>
            <w:tcW w:w="23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36.17</w:t>
            </w:r>
          </w:p>
        </w:tc>
        <w:tc>
          <w:tcPr>
            <w:tcW w:w="325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r>
      <w:tr>
        <w:tblPrEx>
          <w:tblCellMar>
            <w:top w:w="0" w:type="dxa"/>
            <w:left w:w="108" w:type="dxa"/>
            <w:bottom w:w="0" w:type="dxa"/>
            <w:right w:w="108" w:type="dxa"/>
          </w:tblCellMar>
        </w:tblPrEx>
        <w:trPr>
          <w:trHeight w:val="309" w:hRule="atLeast"/>
        </w:trPr>
        <w:tc>
          <w:tcPr>
            <w:tcW w:w="1020"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21305</w:t>
            </w:r>
          </w:p>
        </w:tc>
        <w:tc>
          <w:tcPr>
            <w:tcW w:w="404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扶贫</w:t>
            </w:r>
          </w:p>
        </w:tc>
        <w:tc>
          <w:tcPr>
            <w:tcW w:w="23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36.17</w:t>
            </w:r>
          </w:p>
        </w:tc>
        <w:tc>
          <w:tcPr>
            <w:tcW w:w="23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36.17</w:t>
            </w:r>
          </w:p>
        </w:tc>
        <w:tc>
          <w:tcPr>
            <w:tcW w:w="325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r>
      <w:tr>
        <w:tblPrEx>
          <w:tblCellMar>
            <w:top w:w="0" w:type="dxa"/>
            <w:left w:w="108" w:type="dxa"/>
            <w:bottom w:w="0" w:type="dxa"/>
            <w:right w:w="108" w:type="dxa"/>
          </w:tblCellMar>
        </w:tblPrEx>
        <w:trPr>
          <w:trHeight w:val="309" w:hRule="atLeast"/>
        </w:trPr>
        <w:tc>
          <w:tcPr>
            <w:tcW w:w="1020"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2130599</w:t>
            </w:r>
          </w:p>
        </w:tc>
        <w:tc>
          <w:tcPr>
            <w:tcW w:w="404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xml:space="preserve">  其他扶贫支出</w:t>
            </w:r>
          </w:p>
        </w:tc>
        <w:tc>
          <w:tcPr>
            <w:tcW w:w="23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36.17</w:t>
            </w:r>
          </w:p>
        </w:tc>
        <w:tc>
          <w:tcPr>
            <w:tcW w:w="23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36.17</w:t>
            </w:r>
          </w:p>
        </w:tc>
        <w:tc>
          <w:tcPr>
            <w:tcW w:w="325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r>
      <w:tr>
        <w:tblPrEx>
          <w:tblCellMar>
            <w:top w:w="0" w:type="dxa"/>
            <w:left w:w="108" w:type="dxa"/>
            <w:bottom w:w="0" w:type="dxa"/>
            <w:right w:w="108" w:type="dxa"/>
          </w:tblCellMar>
        </w:tblPrEx>
        <w:trPr>
          <w:trHeight w:val="309" w:hRule="atLeast"/>
        </w:trPr>
        <w:tc>
          <w:tcPr>
            <w:tcW w:w="12954" w:type="dxa"/>
            <w:gridSpan w:val="7"/>
            <w:tcBorders>
              <w:top w:val="nil"/>
              <w:left w:val="nil"/>
              <w:bottom w:val="nil"/>
              <w:right w:val="nil"/>
            </w:tcBorders>
            <w:shd w:val="clear" w:color="auto" w:fill="auto"/>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注：本表反映部门本年度一般公共预算财政拨款支出情况。本表金额转换为万元时，因四舍五入可能存在尾差。</w:t>
            </w:r>
          </w:p>
        </w:tc>
      </w:tr>
    </w:tbl>
    <w:p>
      <w:pPr>
        <w:rPr>
          <w:rFonts w:ascii="仿宋_GB2312" w:hAnsi="仿宋_GB2312" w:eastAsia="仿宋_GB2312" w:cs="仿宋_GB2312"/>
          <w:sz w:val="32"/>
          <w:szCs w:val="32"/>
        </w:rPr>
        <w:sectPr>
          <w:pgSz w:w="16838" w:h="11906" w:orient="landscape"/>
          <w:pgMar w:top="1800" w:right="1440" w:bottom="1800" w:left="1440" w:header="720" w:footer="720" w:gutter="0"/>
          <w:pgNumType w:fmt="numberInDash"/>
          <w:cols w:space="720" w:num="1"/>
          <w:docGrid w:type="lines" w:linePitch="312" w:charSpace="0"/>
        </w:sectPr>
      </w:pPr>
    </w:p>
    <w:tbl>
      <w:tblPr>
        <w:tblStyle w:val="5"/>
        <w:tblW w:w="15470" w:type="dxa"/>
        <w:tblInd w:w="96" w:type="dxa"/>
        <w:tblLayout w:type="autofit"/>
        <w:tblCellMar>
          <w:top w:w="0" w:type="dxa"/>
          <w:left w:w="108" w:type="dxa"/>
          <w:bottom w:w="0" w:type="dxa"/>
          <w:right w:w="108" w:type="dxa"/>
        </w:tblCellMar>
      </w:tblPr>
      <w:tblGrid>
        <w:gridCol w:w="766"/>
        <w:gridCol w:w="3324"/>
        <w:gridCol w:w="1096"/>
        <w:gridCol w:w="766"/>
        <w:gridCol w:w="2224"/>
        <w:gridCol w:w="1040"/>
        <w:gridCol w:w="766"/>
        <w:gridCol w:w="4204"/>
        <w:gridCol w:w="1284"/>
      </w:tblGrid>
      <w:tr>
        <w:tblPrEx>
          <w:tblCellMar>
            <w:top w:w="0" w:type="dxa"/>
            <w:left w:w="108" w:type="dxa"/>
            <w:bottom w:w="0" w:type="dxa"/>
            <w:right w:w="108" w:type="dxa"/>
          </w:tblCellMar>
        </w:tblPrEx>
        <w:trPr>
          <w:trHeight w:val="384" w:hRule="atLeast"/>
        </w:trPr>
        <w:tc>
          <w:tcPr>
            <w:tcW w:w="15470" w:type="dxa"/>
            <w:gridSpan w:val="9"/>
            <w:tcBorders>
              <w:top w:val="nil"/>
              <w:left w:val="nil"/>
              <w:bottom w:val="nil"/>
              <w:right w:val="nil"/>
            </w:tcBorders>
            <w:shd w:val="clear" w:color="auto" w:fill="auto"/>
            <w:noWrap/>
            <w:vAlign w:val="bottom"/>
          </w:tcPr>
          <w:p>
            <w:pPr>
              <w:widowControl/>
              <w:jc w:val="center"/>
              <w:rPr>
                <w:rFonts w:ascii="Arial" w:hAnsi="Arial" w:cs="Arial"/>
                <w:color w:val="000000"/>
                <w:kern w:val="0"/>
                <w:sz w:val="20"/>
                <w:szCs w:val="20"/>
              </w:rPr>
            </w:pPr>
            <w:r>
              <w:rPr>
                <w:rFonts w:hint="eastAsia" w:ascii="宋体" w:hAnsi="宋体" w:cs="Arial"/>
                <w:color w:val="000000"/>
                <w:kern w:val="0"/>
                <w:sz w:val="30"/>
                <w:szCs w:val="30"/>
              </w:rPr>
              <w:t>一般公共预算财政拨款基本支出决算表</w:t>
            </w:r>
          </w:p>
        </w:tc>
      </w:tr>
      <w:tr>
        <w:tblPrEx>
          <w:tblCellMar>
            <w:top w:w="0" w:type="dxa"/>
            <w:left w:w="108" w:type="dxa"/>
            <w:bottom w:w="0" w:type="dxa"/>
            <w:right w:w="108" w:type="dxa"/>
          </w:tblCellMar>
        </w:tblPrEx>
        <w:trPr>
          <w:trHeight w:val="264" w:hRule="atLeast"/>
        </w:trPr>
        <w:tc>
          <w:tcPr>
            <w:tcW w:w="766" w:type="dxa"/>
            <w:tcBorders>
              <w:top w:val="nil"/>
              <w:left w:val="nil"/>
              <w:bottom w:val="nil"/>
              <w:right w:val="nil"/>
            </w:tcBorders>
            <w:shd w:val="clear" w:color="auto" w:fill="auto"/>
            <w:noWrap/>
            <w:vAlign w:val="bottom"/>
          </w:tcPr>
          <w:p>
            <w:pPr>
              <w:widowControl/>
              <w:jc w:val="left"/>
              <w:rPr>
                <w:rFonts w:ascii="Arial" w:hAnsi="Arial" w:cs="Arial"/>
                <w:color w:val="000000"/>
                <w:kern w:val="0"/>
                <w:sz w:val="20"/>
                <w:szCs w:val="20"/>
              </w:rPr>
            </w:pPr>
          </w:p>
        </w:tc>
        <w:tc>
          <w:tcPr>
            <w:tcW w:w="3324" w:type="dxa"/>
            <w:tcBorders>
              <w:top w:val="nil"/>
              <w:left w:val="nil"/>
              <w:bottom w:val="nil"/>
              <w:right w:val="nil"/>
            </w:tcBorders>
            <w:shd w:val="clear" w:color="auto" w:fill="auto"/>
            <w:noWrap/>
            <w:vAlign w:val="bottom"/>
          </w:tcPr>
          <w:p>
            <w:pPr>
              <w:widowControl/>
              <w:jc w:val="left"/>
              <w:rPr>
                <w:rFonts w:ascii="Arial" w:hAnsi="Arial" w:cs="Arial"/>
                <w:color w:val="000000"/>
                <w:kern w:val="0"/>
                <w:sz w:val="20"/>
                <w:szCs w:val="20"/>
              </w:rPr>
            </w:pPr>
          </w:p>
        </w:tc>
        <w:tc>
          <w:tcPr>
            <w:tcW w:w="1096" w:type="dxa"/>
            <w:tcBorders>
              <w:top w:val="nil"/>
              <w:left w:val="nil"/>
              <w:bottom w:val="nil"/>
              <w:right w:val="nil"/>
            </w:tcBorders>
            <w:shd w:val="clear" w:color="auto" w:fill="auto"/>
            <w:noWrap/>
            <w:vAlign w:val="bottom"/>
          </w:tcPr>
          <w:p>
            <w:pPr>
              <w:widowControl/>
              <w:jc w:val="left"/>
              <w:rPr>
                <w:rFonts w:ascii="Arial" w:hAnsi="Arial" w:cs="Arial"/>
                <w:color w:val="000000"/>
                <w:kern w:val="0"/>
                <w:sz w:val="20"/>
                <w:szCs w:val="20"/>
              </w:rPr>
            </w:pPr>
          </w:p>
        </w:tc>
        <w:tc>
          <w:tcPr>
            <w:tcW w:w="766" w:type="dxa"/>
            <w:tcBorders>
              <w:top w:val="nil"/>
              <w:left w:val="nil"/>
              <w:bottom w:val="nil"/>
              <w:right w:val="nil"/>
            </w:tcBorders>
            <w:shd w:val="clear" w:color="auto" w:fill="auto"/>
            <w:noWrap/>
            <w:vAlign w:val="bottom"/>
          </w:tcPr>
          <w:p>
            <w:pPr>
              <w:widowControl/>
              <w:jc w:val="left"/>
              <w:rPr>
                <w:rFonts w:ascii="Arial" w:hAnsi="Arial" w:cs="Arial"/>
                <w:color w:val="000000"/>
                <w:kern w:val="0"/>
                <w:sz w:val="20"/>
                <w:szCs w:val="20"/>
              </w:rPr>
            </w:pPr>
          </w:p>
        </w:tc>
        <w:tc>
          <w:tcPr>
            <w:tcW w:w="2224" w:type="dxa"/>
            <w:tcBorders>
              <w:top w:val="nil"/>
              <w:left w:val="nil"/>
              <w:bottom w:val="nil"/>
              <w:right w:val="nil"/>
            </w:tcBorders>
            <w:shd w:val="clear" w:color="auto" w:fill="auto"/>
            <w:noWrap/>
            <w:vAlign w:val="bottom"/>
          </w:tcPr>
          <w:p>
            <w:pPr>
              <w:widowControl/>
              <w:jc w:val="left"/>
              <w:rPr>
                <w:rFonts w:ascii="Arial" w:hAnsi="Arial" w:cs="Arial"/>
                <w:color w:val="000000"/>
                <w:kern w:val="0"/>
                <w:sz w:val="20"/>
                <w:szCs w:val="20"/>
              </w:rPr>
            </w:pPr>
          </w:p>
        </w:tc>
        <w:tc>
          <w:tcPr>
            <w:tcW w:w="1040" w:type="dxa"/>
            <w:tcBorders>
              <w:top w:val="nil"/>
              <w:left w:val="nil"/>
              <w:bottom w:val="nil"/>
              <w:right w:val="nil"/>
            </w:tcBorders>
            <w:shd w:val="clear" w:color="auto" w:fill="auto"/>
            <w:noWrap/>
            <w:vAlign w:val="bottom"/>
          </w:tcPr>
          <w:p>
            <w:pPr>
              <w:widowControl/>
              <w:jc w:val="left"/>
              <w:rPr>
                <w:rFonts w:ascii="Arial" w:hAnsi="Arial" w:cs="Arial"/>
                <w:color w:val="000000"/>
                <w:kern w:val="0"/>
                <w:sz w:val="20"/>
                <w:szCs w:val="20"/>
              </w:rPr>
            </w:pPr>
          </w:p>
        </w:tc>
        <w:tc>
          <w:tcPr>
            <w:tcW w:w="766" w:type="dxa"/>
            <w:tcBorders>
              <w:top w:val="nil"/>
              <w:left w:val="nil"/>
              <w:bottom w:val="nil"/>
              <w:right w:val="nil"/>
            </w:tcBorders>
            <w:shd w:val="clear" w:color="auto" w:fill="auto"/>
            <w:noWrap/>
            <w:vAlign w:val="bottom"/>
          </w:tcPr>
          <w:p>
            <w:pPr>
              <w:widowControl/>
              <w:jc w:val="left"/>
              <w:rPr>
                <w:rFonts w:ascii="Arial" w:hAnsi="Arial" w:cs="Arial"/>
                <w:color w:val="000000"/>
                <w:kern w:val="0"/>
                <w:sz w:val="20"/>
                <w:szCs w:val="20"/>
              </w:rPr>
            </w:pPr>
          </w:p>
        </w:tc>
        <w:tc>
          <w:tcPr>
            <w:tcW w:w="5488" w:type="dxa"/>
            <w:gridSpan w:val="2"/>
            <w:tcBorders>
              <w:top w:val="nil"/>
              <w:left w:val="nil"/>
              <w:bottom w:val="nil"/>
            </w:tcBorders>
            <w:shd w:val="clear" w:color="auto" w:fill="auto"/>
            <w:noWrap/>
            <w:vAlign w:val="bottom"/>
          </w:tcPr>
          <w:p>
            <w:pPr>
              <w:widowControl/>
              <w:jc w:val="right"/>
              <w:rPr>
                <w:rFonts w:ascii="宋体" w:hAnsi="宋体" w:cs="Arial"/>
                <w:color w:val="000000"/>
                <w:kern w:val="0"/>
                <w:sz w:val="18"/>
                <w:szCs w:val="18"/>
              </w:rPr>
            </w:pPr>
            <w:r>
              <w:rPr>
                <w:rFonts w:hint="eastAsia" w:ascii="宋体" w:hAnsi="宋体" w:cs="Arial"/>
                <w:color w:val="000000"/>
                <w:kern w:val="0"/>
                <w:sz w:val="18"/>
                <w:szCs w:val="18"/>
              </w:rPr>
              <w:t>公开06表</w:t>
            </w:r>
          </w:p>
        </w:tc>
      </w:tr>
      <w:tr>
        <w:trPr>
          <w:trHeight w:val="264" w:hRule="atLeast"/>
        </w:trPr>
        <w:tc>
          <w:tcPr>
            <w:tcW w:w="5186" w:type="dxa"/>
            <w:gridSpan w:val="3"/>
            <w:tcBorders>
              <w:top w:val="nil"/>
              <w:left w:val="nil"/>
              <w:bottom w:val="nil"/>
              <w:right w:val="nil"/>
            </w:tcBorders>
            <w:shd w:val="clear" w:color="auto" w:fill="auto"/>
            <w:noWrap/>
            <w:vAlign w:val="bottom"/>
          </w:tcPr>
          <w:p>
            <w:pPr>
              <w:widowControl/>
              <w:jc w:val="left"/>
              <w:rPr>
                <w:rFonts w:ascii="宋体" w:hAnsi="宋体" w:cs="Arial"/>
                <w:color w:val="000000"/>
                <w:kern w:val="0"/>
                <w:sz w:val="20"/>
                <w:szCs w:val="20"/>
              </w:rPr>
            </w:pPr>
            <w:r>
              <w:rPr>
                <w:rFonts w:hint="eastAsia" w:ascii="宋体" w:hAnsi="宋体" w:cs="Arial"/>
                <w:color w:val="000000"/>
                <w:kern w:val="0"/>
                <w:sz w:val="20"/>
                <w:szCs w:val="20"/>
              </w:rPr>
              <w:t>部门：周口市淮阳区人民检察院</w:t>
            </w:r>
          </w:p>
        </w:tc>
        <w:tc>
          <w:tcPr>
            <w:tcW w:w="766" w:type="dxa"/>
            <w:tcBorders>
              <w:top w:val="nil"/>
              <w:left w:val="nil"/>
              <w:bottom w:val="nil"/>
              <w:right w:val="nil"/>
            </w:tcBorders>
            <w:shd w:val="clear" w:color="auto" w:fill="auto"/>
            <w:noWrap/>
            <w:vAlign w:val="bottom"/>
          </w:tcPr>
          <w:p>
            <w:pPr>
              <w:widowControl/>
              <w:jc w:val="left"/>
              <w:rPr>
                <w:rFonts w:ascii="Arial" w:hAnsi="Arial" w:cs="Arial"/>
                <w:color w:val="000000"/>
                <w:kern w:val="0"/>
                <w:sz w:val="20"/>
                <w:szCs w:val="20"/>
              </w:rPr>
            </w:pPr>
          </w:p>
        </w:tc>
        <w:tc>
          <w:tcPr>
            <w:tcW w:w="2224" w:type="dxa"/>
            <w:tcBorders>
              <w:top w:val="nil"/>
              <w:left w:val="nil"/>
              <w:bottom w:val="nil"/>
              <w:right w:val="nil"/>
            </w:tcBorders>
            <w:shd w:val="clear" w:color="auto" w:fill="auto"/>
            <w:noWrap/>
            <w:vAlign w:val="bottom"/>
          </w:tcPr>
          <w:p>
            <w:pPr>
              <w:widowControl/>
              <w:jc w:val="left"/>
              <w:rPr>
                <w:rFonts w:ascii="Arial" w:hAnsi="Arial" w:cs="Arial"/>
                <w:color w:val="000000"/>
                <w:kern w:val="0"/>
                <w:sz w:val="20"/>
                <w:szCs w:val="20"/>
              </w:rPr>
            </w:pPr>
          </w:p>
        </w:tc>
        <w:tc>
          <w:tcPr>
            <w:tcW w:w="1040" w:type="dxa"/>
            <w:tcBorders>
              <w:top w:val="nil"/>
              <w:left w:val="nil"/>
              <w:bottom w:val="nil"/>
              <w:right w:val="nil"/>
            </w:tcBorders>
            <w:shd w:val="clear" w:color="auto" w:fill="auto"/>
            <w:noWrap/>
            <w:vAlign w:val="bottom"/>
          </w:tcPr>
          <w:p>
            <w:pPr>
              <w:widowControl/>
              <w:jc w:val="left"/>
              <w:rPr>
                <w:rFonts w:ascii="Arial" w:hAnsi="Arial" w:cs="Arial"/>
                <w:color w:val="000000"/>
                <w:kern w:val="0"/>
                <w:sz w:val="20"/>
                <w:szCs w:val="20"/>
              </w:rPr>
            </w:pPr>
          </w:p>
        </w:tc>
        <w:tc>
          <w:tcPr>
            <w:tcW w:w="766" w:type="dxa"/>
            <w:tcBorders>
              <w:top w:val="nil"/>
              <w:left w:val="nil"/>
              <w:bottom w:val="nil"/>
              <w:right w:val="nil"/>
            </w:tcBorders>
            <w:shd w:val="clear" w:color="auto" w:fill="auto"/>
            <w:noWrap/>
            <w:vAlign w:val="bottom"/>
          </w:tcPr>
          <w:p>
            <w:pPr>
              <w:widowControl/>
              <w:jc w:val="left"/>
              <w:rPr>
                <w:rFonts w:ascii="Arial" w:hAnsi="Arial" w:cs="Arial"/>
                <w:color w:val="000000"/>
                <w:kern w:val="0"/>
                <w:sz w:val="20"/>
                <w:szCs w:val="20"/>
              </w:rPr>
            </w:pPr>
          </w:p>
        </w:tc>
        <w:tc>
          <w:tcPr>
            <w:tcW w:w="5488" w:type="dxa"/>
            <w:gridSpan w:val="2"/>
            <w:tcBorders>
              <w:top w:val="nil"/>
              <w:left w:val="nil"/>
              <w:bottom w:val="nil"/>
              <w:right w:val="nil"/>
            </w:tcBorders>
            <w:shd w:val="clear" w:color="auto" w:fill="auto"/>
            <w:noWrap/>
            <w:vAlign w:val="bottom"/>
          </w:tcPr>
          <w:p>
            <w:pPr>
              <w:widowControl/>
              <w:jc w:val="right"/>
              <w:rPr>
                <w:rFonts w:ascii="宋体" w:hAnsi="宋体" w:cs="Arial"/>
                <w:color w:val="000000"/>
                <w:kern w:val="0"/>
                <w:sz w:val="18"/>
                <w:szCs w:val="18"/>
              </w:rPr>
            </w:pPr>
            <w:r>
              <w:rPr>
                <w:rFonts w:hint="eastAsia" w:ascii="宋体" w:hAnsi="宋体" w:cs="Arial"/>
                <w:color w:val="000000"/>
                <w:kern w:val="0"/>
                <w:sz w:val="18"/>
                <w:szCs w:val="18"/>
              </w:rPr>
              <w:t>金额单位：万元</w:t>
            </w:r>
          </w:p>
        </w:tc>
      </w:tr>
      <w:tr>
        <w:tblPrEx>
          <w:tblCellMar>
            <w:top w:w="0" w:type="dxa"/>
            <w:left w:w="108" w:type="dxa"/>
            <w:bottom w:w="0" w:type="dxa"/>
            <w:right w:w="108" w:type="dxa"/>
          </w:tblCellMar>
        </w:tblPrEx>
        <w:trPr>
          <w:trHeight w:val="309" w:hRule="atLeast"/>
        </w:trPr>
        <w:tc>
          <w:tcPr>
            <w:tcW w:w="5186" w:type="dxa"/>
            <w:gridSpan w:val="3"/>
            <w:tcBorders>
              <w:top w:val="single" w:color="000000" w:sz="4" w:space="0"/>
              <w:left w:val="single" w:color="000000" w:sz="4" w:space="0"/>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人员经费</w:t>
            </w:r>
          </w:p>
        </w:tc>
        <w:tc>
          <w:tcPr>
            <w:tcW w:w="10284" w:type="dxa"/>
            <w:gridSpan w:val="6"/>
            <w:tcBorders>
              <w:top w:val="single" w:color="000000" w:sz="4" w:space="0"/>
              <w:left w:val="nil"/>
              <w:bottom w:val="single" w:color="000000" w:sz="4" w:space="0"/>
              <w:right w:val="single" w:color="000000" w:sz="4" w:space="0"/>
            </w:tcBorders>
            <w:shd w:val="clear" w:color="FFFFFF" w:fill="C0C0C0"/>
            <w:noWrap/>
            <w:vAlign w:val="center"/>
          </w:tcPr>
          <w:p>
            <w:pPr>
              <w:widowControl/>
              <w:jc w:val="center"/>
              <w:rPr>
                <w:rFonts w:ascii="宋体" w:hAnsi="宋体" w:cs="Arial"/>
                <w:i/>
                <w:color w:val="000000"/>
                <w:kern w:val="0"/>
                <w:sz w:val="22"/>
              </w:rPr>
            </w:pPr>
            <w:r>
              <w:rPr>
                <w:rFonts w:hint="eastAsia" w:ascii="宋体" w:hAnsi="宋体" w:cs="Arial"/>
                <w:i/>
                <w:color w:val="000000"/>
                <w:kern w:val="0"/>
                <w:sz w:val="22"/>
              </w:rPr>
              <w:t>公用经费</w:t>
            </w:r>
          </w:p>
        </w:tc>
      </w:tr>
      <w:tr>
        <w:tblPrEx>
          <w:tblCellMar>
            <w:top w:w="0" w:type="dxa"/>
            <w:left w:w="108" w:type="dxa"/>
            <w:bottom w:w="0" w:type="dxa"/>
            <w:right w:w="108" w:type="dxa"/>
          </w:tblCellMar>
        </w:tblPrEx>
        <w:trPr>
          <w:trHeight w:val="312" w:hRule="atLeast"/>
        </w:trPr>
        <w:tc>
          <w:tcPr>
            <w:tcW w:w="766" w:type="dxa"/>
            <w:vMerge w:val="restart"/>
            <w:tcBorders>
              <w:top w:val="nil"/>
              <w:left w:val="single" w:color="000000" w:sz="4" w:space="0"/>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rPr>
            </w:pPr>
            <w:r>
              <w:rPr>
                <w:rFonts w:hint="eastAsia" w:ascii="宋体" w:hAnsi="宋体" w:cs="Arial"/>
                <w:color w:val="000000"/>
                <w:kern w:val="0"/>
                <w:sz w:val="22"/>
              </w:rPr>
              <w:t>科目编码</w:t>
            </w:r>
          </w:p>
        </w:tc>
        <w:tc>
          <w:tcPr>
            <w:tcW w:w="3324" w:type="dxa"/>
            <w:vMerge w:val="restart"/>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rPr>
            </w:pPr>
            <w:r>
              <w:rPr>
                <w:rFonts w:hint="eastAsia" w:ascii="宋体" w:hAnsi="宋体" w:cs="Arial"/>
                <w:color w:val="000000"/>
                <w:kern w:val="0"/>
                <w:sz w:val="22"/>
              </w:rPr>
              <w:t>科目名称</w:t>
            </w:r>
          </w:p>
        </w:tc>
        <w:tc>
          <w:tcPr>
            <w:tcW w:w="1096" w:type="dxa"/>
            <w:vMerge w:val="restart"/>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rPr>
            </w:pPr>
            <w:r>
              <w:rPr>
                <w:rFonts w:hint="eastAsia" w:ascii="宋体" w:hAnsi="宋体" w:cs="Arial"/>
                <w:color w:val="000000"/>
                <w:kern w:val="0"/>
                <w:sz w:val="22"/>
              </w:rPr>
              <w:t>决算数</w:t>
            </w:r>
          </w:p>
        </w:tc>
        <w:tc>
          <w:tcPr>
            <w:tcW w:w="766" w:type="dxa"/>
            <w:vMerge w:val="restart"/>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rPr>
            </w:pPr>
            <w:r>
              <w:rPr>
                <w:rFonts w:hint="eastAsia" w:ascii="宋体" w:hAnsi="宋体" w:cs="Arial"/>
                <w:color w:val="000000"/>
                <w:kern w:val="0"/>
                <w:sz w:val="22"/>
              </w:rPr>
              <w:t>科目编码</w:t>
            </w:r>
          </w:p>
        </w:tc>
        <w:tc>
          <w:tcPr>
            <w:tcW w:w="2224" w:type="dxa"/>
            <w:vMerge w:val="restart"/>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rPr>
            </w:pPr>
            <w:r>
              <w:rPr>
                <w:rFonts w:hint="eastAsia" w:ascii="宋体" w:hAnsi="宋体" w:cs="Arial"/>
                <w:color w:val="000000"/>
                <w:kern w:val="0"/>
                <w:sz w:val="22"/>
              </w:rPr>
              <w:t>科目名称</w:t>
            </w:r>
          </w:p>
        </w:tc>
        <w:tc>
          <w:tcPr>
            <w:tcW w:w="1040" w:type="dxa"/>
            <w:vMerge w:val="restart"/>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rPr>
            </w:pPr>
            <w:r>
              <w:rPr>
                <w:rFonts w:hint="eastAsia" w:ascii="宋体" w:hAnsi="宋体" w:cs="Arial"/>
                <w:color w:val="000000"/>
                <w:kern w:val="0"/>
                <w:sz w:val="22"/>
              </w:rPr>
              <w:t>决算数</w:t>
            </w:r>
          </w:p>
        </w:tc>
        <w:tc>
          <w:tcPr>
            <w:tcW w:w="766" w:type="dxa"/>
            <w:vMerge w:val="restart"/>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rPr>
            </w:pPr>
            <w:r>
              <w:rPr>
                <w:rFonts w:hint="eastAsia" w:ascii="宋体" w:hAnsi="宋体" w:cs="Arial"/>
                <w:color w:val="000000"/>
                <w:kern w:val="0"/>
                <w:sz w:val="22"/>
              </w:rPr>
              <w:t>科目编码</w:t>
            </w:r>
          </w:p>
        </w:tc>
        <w:tc>
          <w:tcPr>
            <w:tcW w:w="4204" w:type="dxa"/>
            <w:vMerge w:val="restart"/>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rPr>
            </w:pPr>
            <w:r>
              <w:rPr>
                <w:rFonts w:hint="eastAsia" w:ascii="宋体" w:hAnsi="宋体" w:cs="Arial"/>
                <w:color w:val="000000"/>
                <w:kern w:val="0"/>
                <w:sz w:val="22"/>
              </w:rPr>
              <w:t>科目名称</w:t>
            </w:r>
          </w:p>
        </w:tc>
        <w:tc>
          <w:tcPr>
            <w:tcW w:w="1284" w:type="dxa"/>
            <w:vMerge w:val="restart"/>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rPr>
            </w:pPr>
            <w:r>
              <w:rPr>
                <w:rFonts w:hint="eastAsia" w:ascii="宋体" w:hAnsi="宋体" w:cs="Arial"/>
                <w:color w:val="000000"/>
                <w:kern w:val="0"/>
                <w:sz w:val="22"/>
              </w:rPr>
              <w:t>决算数</w:t>
            </w:r>
          </w:p>
        </w:tc>
      </w:tr>
      <w:tr>
        <w:tblPrEx>
          <w:tblCellMar>
            <w:top w:w="0" w:type="dxa"/>
            <w:left w:w="108" w:type="dxa"/>
            <w:bottom w:w="0" w:type="dxa"/>
            <w:right w:w="108" w:type="dxa"/>
          </w:tblCellMar>
        </w:tblPrEx>
        <w:trPr>
          <w:trHeight w:val="312" w:hRule="atLeast"/>
        </w:trPr>
        <w:tc>
          <w:tcPr>
            <w:tcW w:w="766" w:type="dxa"/>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cs="Arial"/>
                <w:color w:val="000000"/>
                <w:kern w:val="0"/>
                <w:sz w:val="22"/>
              </w:rPr>
            </w:pPr>
          </w:p>
        </w:tc>
        <w:tc>
          <w:tcPr>
            <w:tcW w:w="3324"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rPr>
            </w:pPr>
          </w:p>
        </w:tc>
        <w:tc>
          <w:tcPr>
            <w:tcW w:w="1096"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rPr>
            </w:pPr>
          </w:p>
        </w:tc>
        <w:tc>
          <w:tcPr>
            <w:tcW w:w="766"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rPr>
            </w:pPr>
          </w:p>
        </w:tc>
        <w:tc>
          <w:tcPr>
            <w:tcW w:w="2224"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rPr>
            </w:pPr>
          </w:p>
        </w:tc>
        <w:tc>
          <w:tcPr>
            <w:tcW w:w="1040"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rPr>
            </w:pPr>
          </w:p>
        </w:tc>
        <w:tc>
          <w:tcPr>
            <w:tcW w:w="766"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rPr>
            </w:pPr>
          </w:p>
        </w:tc>
        <w:tc>
          <w:tcPr>
            <w:tcW w:w="4204"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rPr>
            </w:pPr>
          </w:p>
        </w:tc>
        <w:tc>
          <w:tcPr>
            <w:tcW w:w="1284"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rPr>
            </w:pPr>
          </w:p>
        </w:tc>
      </w:tr>
      <w:tr>
        <w:tblPrEx>
          <w:tblCellMar>
            <w:top w:w="0" w:type="dxa"/>
            <w:left w:w="108" w:type="dxa"/>
            <w:bottom w:w="0" w:type="dxa"/>
            <w:right w:w="108" w:type="dxa"/>
          </w:tblCellMar>
        </w:tblPrEx>
        <w:trPr>
          <w:trHeight w:val="309" w:hRule="atLeast"/>
        </w:trPr>
        <w:tc>
          <w:tcPr>
            <w:tcW w:w="766" w:type="dxa"/>
            <w:tcBorders>
              <w:top w:val="nil"/>
              <w:left w:val="single" w:color="000000" w:sz="4" w:space="0"/>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301</w:t>
            </w:r>
          </w:p>
        </w:tc>
        <w:tc>
          <w:tcPr>
            <w:tcW w:w="3324"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工资福利支出</w:t>
            </w:r>
          </w:p>
        </w:tc>
        <w:tc>
          <w:tcPr>
            <w:tcW w:w="109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1,418.15</w:t>
            </w:r>
          </w:p>
        </w:tc>
        <w:tc>
          <w:tcPr>
            <w:tcW w:w="766"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302</w:t>
            </w:r>
          </w:p>
        </w:tc>
        <w:tc>
          <w:tcPr>
            <w:tcW w:w="2224"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商品和服务支出</w:t>
            </w:r>
          </w:p>
        </w:tc>
        <w:tc>
          <w:tcPr>
            <w:tcW w:w="104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649.72</w:t>
            </w:r>
          </w:p>
        </w:tc>
        <w:tc>
          <w:tcPr>
            <w:tcW w:w="766"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307</w:t>
            </w:r>
          </w:p>
        </w:tc>
        <w:tc>
          <w:tcPr>
            <w:tcW w:w="4204"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债务利息及费用支出</w:t>
            </w:r>
          </w:p>
        </w:tc>
        <w:tc>
          <w:tcPr>
            <w:tcW w:w="128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r>
      <w:tr>
        <w:tblPrEx>
          <w:tblCellMar>
            <w:top w:w="0" w:type="dxa"/>
            <w:left w:w="108" w:type="dxa"/>
            <w:bottom w:w="0" w:type="dxa"/>
            <w:right w:w="108" w:type="dxa"/>
          </w:tblCellMar>
        </w:tblPrEx>
        <w:trPr>
          <w:trHeight w:val="309" w:hRule="atLeast"/>
        </w:trPr>
        <w:tc>
          <w:tcPr>
            <w:tcW w:w="766" w:type="dxa"/>
            <w:tcBorders>
              <w:top w:val="nil"/>
              <w:left w:val="single" w:color="000000" w:sz="4" w:space="0"/>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30101</w:t>
            </w:r>
          </w:p>
        </w:tc>
        <w:tc>
          <w:tcPr>
            <w:tcW w:w="3324"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xml:space="preserve">  基本工资</w:t>
            </w:r>
          </w:p>
        </w:tc>
        <w:tc>
          <w:tcPr>
            <w:tcW w:w="109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602.55</w:t>
            </w:r>
          </w:p>
        </w:tc>
        <w:tc>
          <w:tcPr>
            <w:tcW w:w="766"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30201</w:t>
            </w:r>
          </w:p>
        </w:tc>
        <w:tc>
          <w:tcPr>
            <w:tcW w:w="2224"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xml:space="preserve">  办公费</w:t>
            </w:r>
          </w:p>
        </w:tc>
        <w:tc>
          <w:tcPr>
            <w:tcW w:w="104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256.43</w:t>
            </w:r>
          </w:p>
        </w:tc>
        <w:tc>
          <w:tcPr>
            <w:tcW w:w="766"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30701</w:t>
            </w:r>
          </w:p>
        </w:tc>
        <w:tc>
          <w:tcPr>
            <w:tcW w:w="4204"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xml:space="preserve">  国内债务付息</w:t>
            </w:r>
          </w:p>
        </w:tc>
        <w:tc>
          <w:tcPr>
            <w:tcW w:w="128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r>
      <w:tr>
        <w:tblPrEx>
          <w:tblCellMar>
            <w:top w:w="0" w:type="dxa"/>
            <w:left w:w="108" w:type="dxa"/>
            <w:bottom w:w="0" w:type="dxa"/>
            <w:right w:w="108" w:type="dxa"/>
          </w:tblCellMar>
        </w:tblPrEx>
        <w:trPr>
          <w:trHeight w:val="309" w:hRule="atLeast"/>
        </w:trPr>
        <w:tc>
          <w:tcPr>
            <w:tcW w:w="766" w:type="dxa"/>
            <w:tcBorders>
              <w:top w:val="nil"/>
              <w:left w:val="single" w:color="000000" w:sz="4" w:space="0"/>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30102</w:t>
            </w:r>
          </w:p>
        </w:tc>
        <w:tc>
          <w:tcPr>
            <w:tcW w:w="3324"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xml:space="preserve">  津贴补贴</w:t>
            </w:r>
          </w:p>
        </w:tc>
        <w:tc>
          <w:tcPr>
            <w:tcW w:w="109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104.28</w:t>
            </w:r>
          </w:p>
        </w:tc>
        <w:tc>
          <w:tcPr>
            <w:tcW w:w="766"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30202</w:t>
            </w:r>
          </w:p>
        </w:tc>
        <w:tc>
          <w:tcPr>
            <w:tcW w:w="2224"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xml:space="preserve">  印刷费</w:t>
            </w:r>
          </w:p>
        </w:tc>
        <w:tc>
          <w:tcPr>
            <w:tcW w:w="104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45.54</w:t>
            </w:r>
          </w:p>
        </w:tc>
        <w:tc>
          <w:tcPr>
            <w:tcW w:w="766"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30702</w:t>
            </w:r>
          </w:p>
        </w:tc>
        <w:tc>
          <w:tcPr>
            <w:tcW w:w="4204"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xml:space="preserve">  国外债务付息</w:t>
            </w:r>
          </w:p>
        </w:tc>
        <w:tc>
          <w:tcPr>
            <w:tcW w:w="128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r>
      <w:tr>
        <w:tblPrEx>
          <w:tblCellMar>
            <w:top w:w="0" w:type="dxa"/>
            <w:left w:w="108" w:type="dxa"/>
            <w:bottom w:w="0" w:type="dxa"/>
            <w:right w:w="108" w:type="dxa"/>
          </w:tblCellMar>
        </w:tblPrEx>
        <w:trPr>
          <w:trHeight w:val="309" w:hRule="atLeast"/>
        </w:trPr>
        <w:tc>
          <w:tcPr>
            <w:tcW w:w="766" w:type="dxa"/>
            <w:tcBorders>
              <w:top w:val="nil"/>
              <w:left w:val="single" w:color="000000" w:sz="4" w:space="0"/>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30103</w:t>
            </w:r>
          </w:p>
        </w:tc>
        <w:tc>
          <w:tcPr>
            <w:tcW w:w="3324"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xml:space="preserve">  奖金</w:t>
            </w:r>
          </w:p>
        </w:tc>
        <w:tc>
          <w:tcPr>
            <w:tcW w:w="109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429.94</w:t>
            </w:r>
          </w:p>
        </w:tc>
        <w:tc>
          <w:tcPr>
            <w:tcW w:w="766"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30203</w:t>
            </w:r>
          </w:p>
        </w:tc>
        <w:tc>
          <w:tcPr>
            <w:tcW w:w="2224"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xml:space="preserve">  咨询费</w:t>
            </w:r>
          </w:p>
        </w:tc>
        <w:tc>
          <w:tcPr>
            <w:tcW w:w="104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766"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310</w:t>
            </w:r>
          </w:p>
        </w:tc>
        <w:tc>
          <w:tcPr>
            <w:tcW w:w="4204"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资本性支出</w:t>
            </w:r>
          </w:p>
        </w:tc>
        <w:tc>
          <w:tcPr>
            <w:tcW w:w="128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283.32</w:t>
            </w:r>
          </w:p>
        </w:tc>
      </w:tr>
      <w:tr>
        <w:tblPrEx>
          <w:tblCellMar>
            <w:top w:w="0" w:type="dxa"/>
            <w:left w:w="108" w:type="dxa"/>
            <w:bottom w:w="0" w:type="dxa"/>
            <w:right w:w="108" w:type="dxa"/>
          </w:tblCellMar>
        </w:tblPrEx>
        <w:trPr>
          <w:trHeight w:val="309" w:hRule="atLeast"/>
        </w:trPr>
        <w:tc>
          <w:tcPr>
            <w:tcW w:w="766" w:type="dxa"/>
            <w:tcBorders>
              <w:top w:val="nil"/>
              <w:left w:val="single" w:color="000000" w:sz="4" w:space="0"/>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30106</w:t>
            </w:r>
          </w:p>
        </w:tc>
        <w:tc>
          <w:tcPr>
            <w:tcW w:w="3324"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xml:space="preserve">  伙食补助费</w:t>
            </w:r>
          </w:p>
        </w:tc>
        <w:tc>
          <w:tcPr>
            <w:tcW w:w="109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19.44</w:t>
            </w:r>
          </w:p>
        </w:tc>
        <w:tc>
          <w:tcPr>
            <w:tcW w:w="766"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30204</w:t>
            </w:r>
          </w:p>
        </w:tc>
        <w:tc>
          <w:tcPr>
            <w:tcW w:w="2224"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xml:space="preserve">  手续费</w:t>
            </w:r>
          </w:p>
        </w:tc>
        <w:tc>
          <w:tcPr>
            <w:tcW w:w="104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766"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31001</w:t>
            </w:r>
          </w:p>
        </w:tc>
        <w:tc>
          <w:tcPr>
            <w:tcW w:w="4204"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xml:space="preserve">  房屋建筑物购建</w:t>
            </w:r>
          </w:p>
        </w:tc>
        <w:tc>
          <w:tcPr>
            <w:tcW w:w="128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r>
      <w:tr>
        <w:tblPrEx>
          <w:tblCellMar>
            <w:top w:w="0" w:type="dxa"/>
            <w:left w:w="108" w:type="dxa"/>
            <w:bottom w:w="0" w:type="dxa"/>
            <w:right w:w="108" w:type="dxa"/>
          </w:tblCellMar>
        </w:tblPrEx>
        <w:trPr>
          <w:trHeight w:val="309" w:hRule="atLeast"/>
        </w:trPr>
        <w:tc>
          <w:tcPr>
            <w:tcW w:w="766" w:type="dxa"/>
            <w:tcBorders>
              <w:top w:val="nil"/>
              <w:left w:val="single" w:color="000000" w:sz="4" w:space="0"/>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30107</w:t>
            </w:r>
          </w:p>
        </w:tc>
        <w:tc>
          <w:tcPr>
            <w:tcW w:w="3324"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xml:space="preserve">  绩效工资</w:t>
            </w:r>
          </w:p>
        </w:tc>
        <w:tc>
          <w:tcPr>
            <w:tcW w:w="109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766"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30205</w:t>
            </w:r>
          </w:p>
        </w:tc>
        <w:tc>
          <w:tcPr>
            <w:tcW w:w="2224"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xml:space="preserve">  水费</w:t>
            </w:r>
          </w:p>
        </w:tc>
        <w:tc>
          <w:tcPr>
            <w:tcW w:w="104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766"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31002</w:t>
            </w:r>
          </w:p>
        </w:tc>
        <w:tc>
          <w:tcPr>
            <w:tcW w:w="4204"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xml:space="preserve">  办公设备购置</w:t>
            </w:r>
          </w:p>
        </w:tc>
        <w:tc>
          <w:tcPr>
            <w:tcW w:w="128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283.32</w:t>
            </w:r>
          </w:p>
        </w:tc>
      </w:tr>
      <w:tr>
        <w:tblPrEx>
          <w:tblCellMar>
            <w:top w:w="0" w:type="dxa"/>
            <w:left w:w="108" w:type="dxa"/>
            <w:bottom w:w="0" w:type="dxa"/>
            <w:right w:w="108" w:type="dxa"/>
          </w:tblCellMar>
        </w:tblPrEx>
        <w:trPr>
          <w:trHeight w:val="309" w:hRule="atLeast"/>
        </w:trPr>
        <w:tc>
          <w:tcPr>
            <w:tcW w:w="766" w:type="dxa"/>
            <w:tcBorders>
              <w:top w:val="nil"/>
              <w:left w:val="single" w:color="000000" w:sz="4" w:space="0"/>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30108</w:t>
            </w:r>
          </w:p>
        </w:tc>
        <w:tc>
          <w:tcPr>
            <w:tcW w:w="3324"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xml:space="preserve">  机关事业单位基本养老保险缴费</w:t>
            </w:r>
          </w:p>
        </w:tc>
        <w:tc>
          <w:tcPr>
            <w:tcW w:w="109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92.62</w:t>
            </w:r>
          </w:p>
        </w:tc>
        <w:tc>
          <w:tcPr>
            <w:tcW w:w="766"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30206</w:t>
            </w:r>
          </w:p>
        </w:tc>
        <w:tc>
          <w:tcPr>
            <w:tcW w:w="2224"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xml:space="preserve">  电费</w:t>
            </w:r>
          </w:p>
        </w:tc>
        <w:tc>
          <w:tcPr>
            <w:tcW w:w="104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18.74</w:t>
            </w:r>
          </w:p>
        </w:tc>
        <w:tc>
          <w:tcPr>
            <w:tcW w:w="766"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31003</w:t>
            </w:r>
          </w:p>
        </w:tc>
        <w:tc>
          <w:tcPr>
            <w:tcW w:w="4204"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xml:space="preserve">  专用设备购置</w:t>
            </w:r>
          </w:p>
        </w:tc>
        <w:tc>
          <w:tcPr>
            <w:tcW w:w="128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r>
      <w:tr>
        <w:tblPrEx>
          <w:tblCellMar>
            <w:top w:w="0" w:type="dxa"/>
            <w:left w:w="108" w:type="dxa"/>
            <w:bottom w:w="0" w:type="dxa"/>
            <w:right w:w="108" w:type="dxa"/>
          </w:tblCellMar>
        </w:tblPrEx>
        <w:trPr>
          <w:trHeight w:val="309" w:hRule="atLeast"/>
        </w:trPr>
        <w:tc>
          <w:tcPr>
            <w:tcW w:w="766" w:type="dxa"/>
            <w:tcBorders>
              <w:top w:val="nil"/>
              <w:left w:val="single" w:color="000000" w:sz="4" w:space="0"/>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30109</w:t>
            </w:r>
          </w:p>
        </w:tc>
        <w:tc>
          <w:tcPr>
            <w:tcW w:w="3324"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xml:space="preserve">  职业年金缴费</w:t>
            </w:r>
          </w:p>
        </w:tc>
        <w:tc>
          <w:tcPr>
            <w:tcW w:w="109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766"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30207</w:t>
            </w:r>
          </w:p>
        </w:tc>
        <w:tc>
          <w:tcPr>
            <w:tcW w:w="2224"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xml:space="preserve">  邮电费</w:t>
            </w:r>
          </w:p>
        </w:tc>
        <w:tc>
          <w:tcPr>
            <w:tcW w:w="104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0.61</w:t>
            </w:r>
          </w:p>
        </w:tc>
        <w:tc>
          <w:tcPr>
            <w:tcW w:w="766"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31005</w:t>
            </w:r>
          </w:p>
        </w:tc>
        <w:tc>
          <w:tcPr>
            <w:tcW w:w="4204"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xml:space="preserve">  基础设施建设</w:t>
            </w:r>
          </w:p>
        </w:tc>
        <w:tc>
          <w:tcPr>
            <w:tcW w:w="128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r>
      <w:tr>
        <w:tblPrEx>
          <w:tblCellMar>
            <w:top w:w="0" w:type="dxa"/>
            <w:left w:w="108" w:type="dxa"/>
            <w:bottom w:w="0" w:type="dxa"/>
            <w:right w:w="108" w:type="dxa"/>
          </w:tblCellMar>
        </w:tblPrEx>
        <w:trPr>
          <w:trHeight w:val="309" w:hRule="atLeast"/>
        </w:trPr>
        <w:tc>
          <w:tcPr>
            <w:tcW w:w="766" w:type="dxa"/>
            <w:tcBorders>
              <w:top w:val="nil"/>
              <w:left w:val="single" w:color="000000" w:sz="4" w:space="0"/>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30110</w:t>
            </w:r>
          </w:p>
        </w:tc>
        <w:tc>
          <w:tcPr>
            <w:tcW w:w="3324"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xml:space="preserve">  职工基本医疗保险缴费</w:t>
            </w:r>
          </w:p>
        </w:tc>
        <w:tc>
          <w:tcPr>
            <w:tcW w:w="109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35.84</w:t>
            </w:r>
          </w:p>
        </w:tc>
        <w:tc>
          <w:tcPr>
            <w:tcW w:w="766"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30208</w:t>
            </w:r>
          </w:p>
        </w:tc>
        <w:tc>
          <w:tcPr>
            <w:tcW w:w="2224"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xml:space="preserve">  取暖费</w:t>
            </w:r>
          </w:p>
        </w:tc>
        <w:tc>
          <w:tcPr>
            <w:tcW w:w="104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766"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31006</w:t>
            </w:r>
          </w:p>
        </w:tc>
        <w:tc>
          <w:tcPr>
            <w:tcW w:w="4204"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xml:space="preserve">  大型修缮</w:t>
            </w:r>
          </w:p>
        </w:tc>
        <w:tc>
          <w:tcPr>
            <w:tcW w:w="128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r>
      <w:tr>
        <w:tblPrEx>
          <w:tblCellMar>
            <w:top w:w="0" w:type="dxa"/>
            <w:left w:w="108" w:type="dxa"/>
            <w:bottom w:w="0" w:type="dxa"/>
            <w:right w:w="108" w:type="dxa"/>
          </w:tblCellMar>
        </w:tblPrEx>
        <w:trPr>
          <w:trHeight w:val="309" w:hRule="atLeast"/>
        </w:trPr>
        <w:tc>
          <w:tcPr>
            <w:tcW w:w="766" w:type="dxa"/>
            <w:tcBorders>
              <w:top w:val="nil"/>
              <w:left w:val="single" w:color="000000" w:sz="4" w:space="0"/>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30111</w:t>
            </w:r>
          </w:p>
        </w:tc>
        <w:tc>
          <w:tcPr>
            <w:tcW w:w="3324"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xml:space="preserve">  公务员医疗补助缴费</w:t>
            </w:r>
          </w:p>
        </w:tc>
        <w:tc>
          <w:tcPr>
            <w:tcW w:w="109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766"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30209</w:t>
            </w:r>
          </w:p>
        </w:tc>
        <w:tc>
          <w:tcPr>
            <w:tcW w:w="2224"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xml:space="preserve">  物业管理费</w:t>
            </w:r>
          </w:p>
        </w:tc>
        <w:tc>
          <w:tcPr>
            <w:tcW w:w="104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14.23</w:t>
            </w:r>
          </w:p>
        </w:tc>
        <w:tc>
          <w:tcPr>
            <w:tcW w:w="766"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31007</w:t>
            </w:r>
          </w:p>
        </w:tc>
        <w:tc>
          <w:tcPr>
            <w:tcW w:w="4204"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xml:space="preserve">  信息网络及软件购置更新</w:t>
            </w:r>
          </w:p>
        </w:tc>
        <w:tc>
          <w:tcPr>
            <w:tcW w:w="128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r>
      <w:tr>
        <w:tblPrEx>
          <w:tblCellMar>
            <w:top w:w="0" w:type="dxa"/>
            <w:left w:w="108" w:type="dxa"/>
            <w:bottom w:w="0" w:type="dxa"/>
            <w:right w:w="108" w:type="dxa"/>
          </w:tblCellMar>
        </w:tblPrEx>
        <w:trPr>
          <w:trHeight w:val="309" w:hRule="atLeast"/>
        </w:trPr>
        <w:tc>
          <w:tcPr>
            <w:tcW w:w="766" w:type="dxa"/>
            <w:tcBorders>
              <w:top w:val="nil"/>
              <w:left w:val="single" w:color="000000" w:sz="4" w:space="0"/>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30112</w:t>
            </w:r>
          </w:p>
        </w:tc>
        <w:tc>
          <w:tcPr>
            <w:tcW w:w="3324"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xml:space="preserve">  其他社会保障缴费</w:t>
            </w:r>
          </w:p>
        </w:tc>
        <w:tc>
          <w:tcPr>
            <w:tcW w:w="109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766"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30211</w:t>
            </w:r>
          </w:p>
        </w:tc>
        <w:tc>
          <w:tcPr>
            <w:tcW w:w="2224"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xml:space="preserve">  差旅费</w:t>
            </w:r>
          </w:p>
        </w:tc>
        <w:tc>
          <w:tcPr>
            <w:tcW w:w="104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34.31</w:t>
            </w:r>
          </w:p>
        </w:tc>
        <w:tc>
          <w:tcPr>
            <w:tcW w:w="766"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31008</w:t>
            </w:r>
          </w:p>
        </w:tc>
        <w:tc>
          <w:tcPr>
            <w:tcW w:w="4204"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xml:space="preserve">  物资储备</w:t>
            </w:r>
          </w:p>
        </w:tc>
        <w:tc>
          <w:tcPr>
            <w:tcW w:w="128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r>
      <w:tr>
        <w:tblPrEx>
          <w:tblCellMar>
            <w:top w:w="0" w:type="dxa"/>
            <w:left w:w="108" w:type="dxa"/>
            <w:bottom w:w="0" w:type="dxa"/>
            <w:right w:w="108" w:type="dxa"/>
          </w:tblCellMar>
        </w:tblPrEx>
        <w:trPr>
          <w:trHeight w:val="309" w:hRule="atLeast"/>
        </w:trPr>
        <w:tc>
          <w:tcPr>
            <w:tcW w:w="766" w:type="dxa"/>
            <w:tcBorders>
              <w:top w:val="nil"/>
              <w:left w:val="single" w:color="000000" w:sz="4" w:space="0"/>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30113</w:t>
            </w:r>
          </w:p>
        </w:tc>
        <w:tc>
          <w:tcPr>
            <w:tcW w:w="3324"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xml:space="preserve">  住房公积金</w:t>
            </w:r>
          </w:p>
        </w:tc>
        <w:tc>
          <w:tcPr>
            <w:tcW w:w="109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766"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30212</w:t>
            </w:r>
          </w:p>
        </w:tc>
        <w:tc>
          <w:tcPr>
            <w:tcW w:w="2224"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xml:space="preserve">  因公出国（境）费用</w:t>
            </w:r>
          </w:p>
        </w:tc>
        <w:tc>
          <w:tcPr>
            <w:tcW w:w="104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766"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31009</w:t>
            </w:r>
          </w:p>
        </w:tc>
        <w:tc>
          <w:tcPr>
            <w:tcW w:w="4204"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xml:space="preserve">  土地补偿</w:t>
            </w:r>
          </w:p>
        </w:tc>
        <w:tc>
          <w:tcPr>
            <w:tcW w:w="128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r>
      <w:tr>
        <w:tblPrEx>
          <w:tblCellMar>
            <w:top w:w="0" w:type="dxa"/>
            <w:left w:w="108" w:type="dxa"/>
            <w:bottom w:w="0" w:type="dxa"/>
            <w:right w:w="108" w:type="dxa"/>
          </w:tblCellMar>
        </w:tblPrEx>
        <w:trPr>
          <w:trHeight w:val="309" w:hRule="atLeast"/>
        </w:trPr>
        <w:tc>
          <w:tcPr>
            <w:tcW w:w="766" w:type="dxa"/>
            <w:tcBorders>
              <w:top w:val="nil"/>
              <w:left w:val="single" w:color="000000" w:sz="4" w:space="0"/>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30114</w:t>
            </w:r>
          </w:p>
        </w:tc>
        <w:tc>
          <w:tcPr>
            <w:tcW w:w="3324"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xml:space="preserve">  医疗费</w:t>
            </w:r>
          </w:p>
        </w:tc>
        <w:tc>
          <w:tcPr>
            <w:tcW w:w="109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9.00</w:t>
            </w:r>
          </w:p>
        </w:tc>
        <w:tc>
          <w:tcPr>
            <w:tcW w:w="766"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30213</w:t>
            </w:r>
          </w:p>
        </w:tc>
        <w:tc>
          <w:tcPr>
            <w:tcW w:w="2224"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xml:space="preserve">  维修（护）费</w:t>
            </w:r>
          </w:p>
        </w:tc>
        <w:tc>
          <w:tcPr>
            <w:tcW w:w="104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45.90</w:t>
            </w:r>
          </w:p>
        </w:tc>
        <w:tc>
          <w:tcPr>
            <w:tcW w:w="766"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31010</w:t>
            </w:r>
          </w:p>
        </w:tc>
        <w:tc>
          <w:tcPr>
            <w:tcW w:w="4204"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xml:space="preserve">  安置补助</w:t>
            </w:r>
          </w:p>
        </w:tc>
        <w:tc>
          <w:tcPr>
            <w:tcW w:w="128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r>
      <w:tr>
        <w:tblPrEx>
          <w:tblCellMar>
            <w:top w:w="0" w:type="dxa"/>
            <w:left w:w="108" w:type="dxa"/>
            <w:bottom w:w="0" w:type="dxa"/>
            <w:right w:w="108" w:type="dxa"/>
          </w:tblCellMar>
        </w:tblPrEx>
        <w:trPr>
          <w:trHeight w:val="309" w:hRule="atLeast"/>
        </w:trPr>
        <w:tc>
          <w:tcPr>
            <w:tcW w:w="766" w:type="dxa"/>
            <w:tcBorders>
              <w:top w:val="nil"/>
              <w:left w:val="single" w:color="000000" w:sz="4" w:space="0"/>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30199</w:t>
            </w:r>
          </w:p>
        </w:tc>
        <w:tc>
          <w:tcPr>
            <w:tcW w:w="3324"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xml:space="preserve">  其他工资福利支出</w:t>
            </w:r>
          </w:p>
        </w:tc>
        <w:tc>
          <w:tcPr>
            <w:tcW w:w="109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124.47</w:t>
            </w:r>
          </w:p>
        </w:tc>
        <w:tc>
          <w:tcPr>
            <w:tcW w:w="766"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30214</w:t>
            </w:r>
          </w:p>
        </w:tc>
        <w:tc>
          <w:tcPr>
            <w:tcW w:w="2224"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xml:space="preserve">  租赁费</w:t>
            </w:r>
          </w:p>
        </w:tc>
        <w:tc>
          <w:tcPr>
            <w:tcW w:w="104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2.34</w:t>
            </w:r>
          </w:p>
        </w:tc>
        <w:tc>
          <w:tcPr>
            <w:tcW w:w="766"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31011</w:t>
            </w:r>
          </w:p>
        </w:tc>
        <w:tc>
          <w:tcPr>
            <w:tcW w:w="4204"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xml:space="preserve">  地上附着物和青苗补偿</w:t>
            </w:r>
          </w:p>
        </w:tc>
        <w:tc>
          <w:tcPr>
            <w:tcW w:w="128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r>
      <w:tr>
        <w:tblPrEx>
          <w:tblCellMar>
            <w:top w:w="0" w:type="dxa"/>
            <w:left w:w="108" w:type="dxa"/>
            <w:bottom w:w="0" w:type="dxa"/>
            <w:right w:w="108" w:type="dxa"/>
          </w:tblCellMar>
        </w:tblPrEx>
        <w:trPr>
          <w:trHeight w:val="309" w:hRule="atLeast"/>
        </w:trPr>
        <w:tc>
          <w:tcPr>
            <w:tcW w:w="766" w:type="dxa"/>
            <w:tcBorders>
              <w:top w:val="nil"/>
              <w:left w:val="single" w:color="000000" w:sz="4" w:space="0"/>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303</w:t>
            </w:r>
          </w:p>
        </w:tc>
        <w:tc>
          <w:tcPr>
            <w:tcW w:w="3324"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对个人和家庭的补助</w:t>
            </w:r>
          </w:p>
        </w:tc>
        <w:tc>
          <w:tcPr>
            <w:tcW w:w="109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89.55</w:t>
            </w:r>
          </w:p>
        </w:tc>
        <w:tc>
          <w:tcPr>
            <w:tcW w:w="766"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30215</w:t>
            </w:r>
          </w:p>
        </w:tc>
        <w:tc>
          <w:tcPr>
            <w:tcW w:w="2224"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xml:space="preserve">  会议费</w:t>
            </w:r>
          </w:p>
        </w:tc>
        <w:tc>
          <w:tcPr>
            <w:tcW w:w="104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0.36</w:t>
            </w:r>
          </w:p>
        </w:tc>
        <w:tc>
          <w:tcPr>
            <w:tcW w:w="766"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31012</w:t>
            </w:r>
          </w:p>
        </w:tc>
        <w:tc>
          <w:tcPr>
            <w:tcW w:w="4204"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xml:space="preserve">  拆迁补偿</w:t>
            </w:r>
          </w:p>
        </w:tc>
        <w:tc>
          <w:tcPr>
            <w:tcW w:w="128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r>
      <w:tr>
        <w:tblPrEx>
          <w:tblCellMar>
            <w:top w:w="0" w:type="dxa"/>
            <w:left w:w="108" w:type="dxa"/>
            <w:bottom w:w="0" w:type="dxa"/>
            <w:right w:w="108" w:type="dxa"/>
          </w:tblCellMar>
        </w:tblPrEx>
        <w:trPr>
          <w:trHeight w:val="309" w:hRule="atLeast"/>
        </w:trPr>
        <w:tc>
          <w:tcPr>
            <w:tcW w:w="766" w:type="dxa"/>
            <w:tcBorders>
              <w:top w:val="nil"/>
              <w:left w:val="single" w:color="000000" w:sz="4" w:space="0"/>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30301</w:t>
            </w:r>
          </w:p>
        </w:tc>
        <w:tc>
          <w:tcPr>
            <w:tcW w:w="3324"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xml:space="preserve">  离休费</w:t>
            </w:r>
          </w:p>
        </w:tc>
        <w:tc>
          <w:tcPr>
            <w:tcW w:w="109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8.55</w:t>
            </w:r>
          </w:p>
        </w:tc>
        <w:tc>
          <w:tcPr>
            <w:tcW w:w="766"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30216</w:t>
            </w:r>
          </w:p>
        </w:tc>
        <w:tc>
          <w:tcPr>
            <w:tcW w:w="2224"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xml:space="preserve">  培训费</w:t>
            </w:r>
          </w:p>
        </w:tc>
        <w:tc>
          <w:tcPr>
            <w:tcW w:w="104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6.18</w:t>
            </w:r>
          </w:p>
        </w:tc>
        <w:tc>
          <w:tcPr>
            <w:tcW w:w="766"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31013</w:t>
            </w:r>
          </w:p>
        </w:tc>
        <w:tc>
          <w:tcPr>
            <w:tcW w:w="4204"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xml:space="preserve">  公务用车购置</w:t>
            </w:r>
          </w:p>
        </w:tc>
        <w:tc>
          <w:tcPr>
            <w:tcW w:w="128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r>
      <w:tr>
        <w:tblPrEx>
          <w:tblCellMar>
            <w:top w:w="0" w:type="dxa"/>
            <w:left w:w="108" w:type="dxa"/>
            <w:bottom w:w="0" w:type="dxa"/>
            <w:right w:w="108" w:type="dxa"/>
          </w:tblCellMar>
        </w:tblPrEx>
        <w:trPr>
          <w:trHeight w:val="309" w:hRule="atLeast"/>
        </w:trPr>
        <w:tc>
          <w:tcPr>
            <w:tcW w:w="766" w:type="dxa"/>
            <w:tcBorders>
              <w:top w:val="nil"/>
              <w:left w:val="single" w:color="000000" w:sz="4" w:space="0"/>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30302</w:t>
            </w:r>
          </w:p>
        </w:tc>
        <w:tc>
          <w:tcPr>
            <w:tcW w:w="3324"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xml:space="preserve">  退休费</w:t>
            </w:r>
          </w:p>
        </w:tc>
        <w:tc>
          <w:tcPr>
            <w:tcW w:w="109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766"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30217</w:t>
            </w:r>
          </w:p>
        </w:tc>
        <w:tc>
          <w:tcPr>
            <w:tcW w:w="2224"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xml:space="preserve">  公务接待费</w:t>
            </w:r>
          </w:p>
        </w:tc>
        <w:tc>
          <w:tcPr>
            <w:tcW w:w="104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0.51</w:t>
            </w:r>
          </w:p>
        </w:tc>
        <w:tc>
          <w:tcPr>
            <w:tcW w:w="766"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31019</w:t>
            </w:r>
          </w:p>
        </w:tc>
        <w:tc>
          <w:tcPr>
            <w:tcW w:w="4204"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xml:space="preserve">  其他交通工具购置</w:t>
            </w:r>
          </w:p>
        </w:tc>
        <w:tc>
          <w:tcPr>
            <w:tcW w:w="128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r>
      <w:tr>
        <w:tblPrEx>
          <w:tblCellMar>
            <w:top w:w="0" w:type="dxa"/>
            <w:left w:w="108" w:type="dxa"/>
            <w:bottom w:w="0" w:type="dxa"/>
            <w:right w:w="108" w:type="dxa"/>
          </w:tblCellMar>
        </w:tblPrEx>
        <w:trPr>
          <w:trHeight w:val="309" w:hRule="atLeast"/>
        </w:trPr>
        <w:tc>
          <w:tcPr>
            <w:tcW w:w="766" w:type="dxa"/>
            <w:tcBorders>
              <w:top w:val="nil"/>
              <w:left w:val="single" w:color="000000" w:sz="4" w:space="0"/>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30303</w:t>
            </w:r>
          </w:p>
        </w:tc>
        <w:tc>
          <w:tcPr>
            <w:tcW w:w="3324"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xml:space="preserve">  退职（役）费</w:t>
            </w:r>
          </w:p>
        </w:tc>
        <w:tc>
          <w:tcPr>
            <w:tcW w:w="109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766"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30218</w:t>
            </w:r>
          </w:p>
        </w:tc>
        <w:tc>
          <w:tcPr>
            <w:tcW w:w="2224"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xml:space="preserve">  专用材料费</w:t>
            </w:r>
          </w:p>
        </w:tc>
        <w:tc>
          <w:tcPr>
            <w:tcW w:w="104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766"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31021</w:t>
            </w:r>
          </w:p>
        </w:tc>
        <w:tc>
          <w:tcPr>
            <w:tcW w:w="4204"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xml:space="preserve">  文物和陈列品购置</w:t>
            </w:r>
          </w:p>
        </w:tc>
        <w:tc>
          <w:tcPr>
            <w:tcW w:w="128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r>
      <w:tr>
        <w:tblPrEx>
          <w:tblCellMar>
            <w:top w:w="0" w:type="dxa"/>
            <w:left w:w="108" w:type="dxa"/>
            <w:bottom w:w="0" w:type="dxa"/>
            <w:right w:w="108" w:type="dxa"/>
          </w:tblCellMar>
        </w:tblPrEx>
        <w:trPr>
          <w:trHeight w:val="309" w:hRule="atLeast"/>
        </w:trPr>
        <w:tc>
          <w:tcPr>
            <w:tcW w:w="766" w:type="dxa"/>
            <w:tcBorders>
              <w:top w:val="nil"/>
              <w:left w:val="single" w:color="000000" w:sz="4" w:space="0"/>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30304</w:t>
            </w:r>
          </w:p>
        </w:tc>
        <w:tc>
          <w:tcPr>
            <w:tcW w:w="3324"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xml:space="preserve">  抚恤金</w:t>
            </w:r>
          </w:p>
        </w:tc>
        <w:tc>
          <w:tcPr>
            <w:tcW w:w="109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34.57</w:t>
            </w:r>
          </w:p>
        </w:tc>
        <w:tc>
          <w:tcPr>
            <w:tcW w:w="766"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30224</w:t>
            </w:r>
          </w:p>
        </w:tc>
        <w:tc>
          <w:tcPr>
            <w:tcW w:w="2224"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xml:space="preserve">  被装购置费</w:t>
            </w:r>
          </w:p>
        </w:tc>
        <w:tc>
          <w:tcPr>
            <w:tcW w:w="104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8.12</w:t>
            </w:r>
          </w:p>
        </w:tc>
        <w:tc>
          <w:tcPr>
            <w:tcW w:w="766"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31022</w:t>
            </w:r>
          </w:p>
        </w:tc>
        <w:tc>
          <w:tcPr>
            <w:tcW w:w="4204"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xml:space="preserve">  无形资产购置</w:t>
            </w:r>
          </w:p>
        </w:tc>
        <w:tc>
          <w:tcPr>
            <w:tcW w:w="128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r>
      <w:tr>
        <w:tblPrEx>
          <w:tblCellMar>
            <w:top w:w="0" w:type="dxa"/>
            <w:left w:w="108" w:type="dxa"/>
            <w:bottom w:w="0" w:type="dxa"/>
            <w:right w:w="108" w:type="dxa"/>
          </w:tblCellMar>
        </w:tblPrEx>
        <w:trPr>
          <w:trHeight w:val="309" w:hRule="atLeast"/>
        </w:trPr>
        <w:tc>
          <w:tcPr>
            <w:tcW w:w="766" w:type="dxa"/>
            <w:tcBorders>
              <w:top w:val="nil"/>
              <w:left w:val="single" w:color="000000" w:sz="4" w:space="0"/>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30305</w:t>
            </w:r>
          </w:p>
        </w:tc>
        <w:tc>
          <w:tcPr>
            <w:tcW w:w="3324"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xml:space="preserve">  生活补助</w:t>
            </w:r>
          </w:p>
        </w:tc>
        <w:tc>
          <w:tcPr>
            <w:tcW w:w="109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45.43</w:t>
            </w:r>
          </w:p>
        </w:tc>
        <w:tc>
          <w:tcPr>
            <w:tcW w:w="766"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30225</w:t>
            </w:r>
          </w:p>
        </w:tc>
        <w:tc>
          <w:tcPr>
            <w:tcW w:w="2224"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xml:space="preserve">  专用燃料费</w:t>
            </w:r>
          </w:p>
        </w:tc>
        <w:tc>
          <w:tcPr>
            <w:tcW w:w="104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766"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31099</w:t>
            </w:r>
          </w:p>
        </w:tc>
        <w:tc>
          <w:tcPr>
            <w:tcW w:w="4204"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xml:space="preserve">  其他资本性支出</w:t>
            </w:r>
          </w:p>
        </w:tc>
        <w:tc>
          <w:tcPr>
            <w:tcW w:w="128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r>
      <w:tr>
        <w:tblPrEx>
          <w:tblCellMar>
            <w:top w:w="0" w:type="dxa"/>
            <w:left w:w="108" w:type="dxa"/>
            <w:bottom w:w="0" w:type="dxa"/>
            <w:right w:w="108" w:type="dxa"/>
          </w:tblCellMar>
        </w:tblPrEx>
        <w:trPr>
          <w:trHeight w:val="309" w:hRule="atLeast"/>
        </w:trPr>
        <w:tc>
          <w:tcPr>
            <w:tcW w:w="766" w:type="dxa"/>
            <w:tcBorders>
              <w:top w:val="nil"/>
              <w:left w:val="single" w:color="000000" w:sz="4" w:space="0"/>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30306</w:t>
            </w:r>
          </w:p>
        </w:tc>
        <w:tc>
          <w:tcPr>
            <w:tcW w:w="3324"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xml:space="preserve">  救济费</w:t>
            </w:r>
          </w:p>
        </w:tc>
        <w:tc>
          <w:tcPr>
            <w:tcW w:w="109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766"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30226</w:t>
            </w:r>
          </w:p>
        </w:tc>
        <w:tc>
          <w:tcPr>
            <w:tcW w:w="2224"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xml:space="preserve">  劳务费</w:t>
            </w:r>
          </w:p>
        </w:tc>
        <w:tc>
          <w:tcPr>
            <w:tcW w:w="104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66.70</w:t>
            </w:r>
          </w:p>
        </w:tc>
        <w:tc>
          <w:tcPr>
            <w:tcW w:w="766"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399</w:t>
            </w:r>
          </w:p>
        </w:tc>
        <w:tc>
          <w:tcPr>
            <w:tcW w:w="4204"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其他支出</w:t>
            </w:r>
          </w:p>
        </w:tc>
        <w:tc>
          <w:tcPr>
            <w:tcW w:w="128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r>
      <w:tr>
        <w:tblPrEx>
          <w:tblCellMar>
            <w:top w:w="0" w:type="dxa"/>
            <w:left w:w="108" w:type="dxa"/>
            <w:bottom w:w="0" w:type="dxa"/>
            <w:right w:w="108" w:type="dxa"/>
          </w:tblCellMar>
        </w:tblPrEx>
        <w:trPr>
          <w:trHeight w:val="309" w:hRule="atLeast"/>
        </w:trPr>
        <w:tc>
          <w:tcPr>
            <w:tcW w:w="766" w:type="dxa"/>
            <w:tcBorders>
              <w:top w:val="nil"/>
              <w:left w:val="single" w:color="000000" w:sz="4" w:space="0"/>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30307</w:t>
            </w:r>
          </w:p>
        </w:tc>
        <w:tc>
          <w:tcPr>
            <w:tcW w:w="3324"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xml:space="preserve">  医疗费补助</w:t>
            </w:r>
          </w:p>
        </w:tc>
        <w:tc>
          <w:tcPr>
            <w:tcW w:w="109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766"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30227</w:t>
            </w:r>
          </w:p>
        </w:tc>
        <w:tc>
          <w:tcPr>
            <w:tcW w:w="2224"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xml:space="preserve">  委托业务费</w:t>
            </w:r>
          </w:p>
        </w:tc>
        <w:tc>
          <w:tcPr>
            <w:tcW w:w="104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766"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39906</w:t>
            </w:r>
          </w:p>
        </w:tc>
        <w:tc>
          <w:tcPr>
            <w:tcW w:w="4204"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xml:space="preserve">  赠与</w:t>
            </w:r>
          </w:p>
        </w:tc>
        <w:tc>
          <w:tcPr>
            <w:tcW w:w="128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r>
      <w:tr>
        <w:tblPrEx>
          <w:tblCellMar>
            <w:top w:w="0" w:type="dxa"/>
            <w:left w:w="108" w:type="dxa"/>
            <w:bottom w:w="0" w:type="dxa"/>
            <w:right w:w="108" w:type="dxa"/>
          </w:tblCellMar>
        </w:tblPrEx>
        <w:trPr>
          <w:trHeight w:val="309" w:hRule="atLeast"/>
        </w:trPr>
        <w:tc>
          <w:tcPr>
            <w:tcW w:w="766" w:type="dxa"/>
            <w:tcBorders>
              <w:top w:val="nil"/>
              <w:left w:val="single" w:color="000000" w:sz="4" w:space="0"/>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30308</w:t>
            </w:r>
          </w:p>
        </w:tc>
        <w:tc>
          <w:tcPr>
            <w:tcW w:w="3324"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xml:space="preserve">  助学金</w:t>
            </w:r>
          </w:p>
        </w:tc>
        <w:tc>
          <w:tcPr>
            <w:tcW w:w="109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766"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30228</w:t>
            </w:r>
          </w:p>
        </w:tc>
        <w:tc>
          <w:tcPr>
            <w:tcW w:w="2224"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xml:space="preserve">  工会经费</w:t>
            </w:r>
          </w:p>
        </w:tc>
        <w:tc>
          <w:tcPr>
            <w:tcW w:w="104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8.14</w:t>
            </w:r>
          </w:p>
        </w:tc>
        <w:tc>
          <w:tcPr>
            <w:tcW w:w="766"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39907</w:t>
            </w:r>
          </w:p>
        </w:tc>
        <w:tc>
          <w:tcPr>
            <w:tcW w:w="4204"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xml:space="preserve">  国家赔偿费用支出</w:t>
            </w:r>
          </w:p>
        </w:tc>
        <w:tc>
          <w:tcPr>
            <w:tcW w:w="128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r>
      <w:tr>
        <w:tblPrEx>
          <w:tblCellMar>
            <w:top w:w="0" w:type="dxa"/>
            <w:left w:w="108" w:type="dxa"/>
            <w:bottom w:w="0" w:type="dxa"/>
            <w:right w:w="108" w:type="dxa"/>
          </w:tblCellMar>
        </w:tblPrEx>
        <w:trPr>
          <w:trHeight w:val="309" w:hRule="atLeast"/>
        </w:trPr>
        <w:tc>
          <w:tcPr>
            <w:tcW w:w="766" w:type="dxa"/>
            <w:tcBorders>
              <w:top w:val="nil"/>
              <w:left w:val="single" w:color="000000" w:sz="4" w:space="0"/>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30309</w:t>
            </w:r>
          </w:p>
        </w:tc>
        <w:tc>
          <w:tcPr>
            <w:tcW w:w="3324"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xml:space="preserve">  奖励金</w:t>
            </w:r>
          </w:p>
        </w:tc>
        <w:tc>
          <w:tcPr>
            <w:tcW w:w="109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766"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30229</w:t>
            </w:r>
          </w:p>
        </w:tc>
        <w:tc>
          <w:tcPr>
            <w:tcW w:w="2224"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xml:space="preserve">  福利费</w:t>
            </w:r>
          </w:p>
        </w:tc>
        <w:tc>
          <w:tcPr>
            <w:tcW w:w="104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766"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39908</w:t>
            </w:r>
          </w:p>
        </w:tc>
        <w:tc>
          <w:tcPr>
            <w:tcW w:w="4204"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xml:space="preserve">  对民间非营利组织和群众性自治组织补贴</w:t>
            </w:r>
          </w:p>
        </w:tc>
        <w:tc>
          <w:tcPr>
            <w:tcW w:w="128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r>
      <w:tr>
        <w:tblPrEx>
          <w:tblCellMar>
            <w:top w:w="0" w:type="dxa"/>
            <w:left w:w="108" w:type="dxa"/>
            <w:bottom w:w="0" w:type="dxa"/>
            <w:right w:w="108" w:type="dxa"/>
          </w:tblCellMar>
        </w:tblPrEx>
        <w:trPr>
          <w:trHeight w:val="309" w:hRule="atLeast"/>
        </w:trPr>
        <w:tc>
          <w:tcPr>
            <w:tcW w:w="766" w:type="dxa"/>
            <w:tcBorders>
              <w:top w:val="nil"/>
              <w:left w:val="single" w:color="000000" w:sz="4" w:space="0"/>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30310</w:t>
            </w:r>
          </w:p>
        </w:tc>
        <w:tc>
          <w:tcPr>
            <w:tcW w:w="3324"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xml:space="preserve">  个人农业生产补贴</w:t>
            </w:r>
          </w:p>
        </w:tc>
        <w:tc>
          <w:tcPr>
            <w:tcW w:w="109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766"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30231</w:t>
            </w:r>
          </w:p>
        </w:tc>
        <w:tc>
          <w:tcPr>
            <w:tcW w:w="2224"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xml:space="preserve">  公务用车运行维护费</w:t>
            </w:r>
          </w:p>
        </w:tc>
        <w:tc>
          <w:tcPr>
            <w:tcW w:w="104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766"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39999</w:t>
            </w:r>
          </w:p>
        </w:tc>
        <w:tc>
          <w:tcPr>
            <w:tcW w:w="4204"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xml:space="preserve">  其他支出</w:t>
            </w:r>
          </w:p>
        </w:tc>
        <w:tc>
          <w:tcPr>
            <w:tcW w:w="128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r>
      <w:tr>
        <w:tblPrEx>
          <w:tblCellMar>
            <w:top w:w="0" w:type="dxa"/>
            <w:left w:w="108" w:type="dxa"/>
            <w:bottom w:w="0" w:type="dxa"/>
            <w:right w:w="108" w:type="dxa"/>
          </w:tblCellMar>
        </w:tblPrEx>
        <w:trPr>
          <w:trHeight w:val="309" w:hRule="atLeast"/>
        </w:trPr>
        <w:tc>
          <w:tcPr>
            <w:tcW w:w="766" w:type="dxa"/>
            <w:tcBorders>
              <w:top w:val="nil"/>
              <w:left w:val="single" w:color="000000" w:sz="4" w:space="0"/>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30399</w:t>
            </w:r>
          </w:p>
        </w:tc>
        <w:tc>
          <w:tcPr>
            <w:tcW w:w="3324"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xml:space="preserve">  其他对个人和家庭的补助</w:t>
            </w:r>
          </w:p>
        </w:tc>
        <w:tc>
          <w:tcPr>
            <w:tcW w:w="109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1.00</w:t>
            </w:r>
          </w:p>
        </w:tc>
        <w:tc>
          <w:tcPr>
            <w:tcW w:w="766"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30239</w:t>
            </w:r>
          </w:p>
        </w:tc>
        <w:tc>
          <w:tcPr>
            <w:tcW w:w="2224"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xml:space="preserve">  其他交通费用</w:t>
            </w:r>
          </w:p>
        </w:tc>
        <w:tc>
          <w:tcPr>
            <w:tcW w:w="104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140.68</w:t>
            </w:r>
          </w:p>
        </w:tc>
        <w:tc>
          <w:tcPr>
            <w:tcW w:w="766"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w:t>
            </w:r>
          </w:p>
        </w:tc>
        <w:tc>
          <w:tcPr>
            <w:tcW w:w="4204"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w:t>
            </w:r>
          </w:p>
        </w:tc>
        <w:tc>
          <w:tcPr>
            <w:tcW w:w="128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　</w:t>
            </w:r>
          </w:p>
        </w:tc>
      </w:tr>
      <w:tr>
        <w:tblPrEx>
          <w:tblCellMar>
            <w:top w:w="0" w:type="dxa"/>
            <w:left w:w="108" w:type="dxa"/>
            <w:bottom w:w="0" w:type="dxa"/>
            <w:right w:w="108" w:type="dxa"/>
          </w:tblCellMar>
        </w:tblPrEx>
        <w:trPr>
          <w:trHeight w:val="309" w:hRule="atLeast"/>
        </w:trPr>
        <w:tc>
          <w:tcPr>
            <w:tcW w:w="766" w:type="dxa"/>
            <w:tcBorders>
              <w:top w:val="nil"/>
              <w:left w:val="single" w:color="000000" w:sz="4" w:space="0"/>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w:t>
            </w:r>
          </w:p>
        </w:tc>
        <w:tc>
          <w:tcPr>
            <w:tcW w:w="3324"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w:t>
            </w:r>
          </w:p>
        </w:tc>
        <w:tc>
          <w:tcPr>
            <w:tcW w:w="109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　</w:t>
            </w:r>
          </w:p>
        </w:tc>
        <w:tc>
          <w:tcPr>
            <w:tcW w:w="766"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30240</w:t>
            </w:r>
          </w:p>
        </w:tc>
        <w:tc>
          <w:tcPr>
            <w:tcW w:w="2224"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xml:space="preserve">  税金及附加费用</w:t>
            </w:r>
          </w:p>
        </w:tc>
        <w:tc>
          <w:tcPr>
            <w:tcW w:w="104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766"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w:t>
            </w:r>
          </w:p>
        </w:tc>
        <w:tc>
          <w:tcPr>
            <w:tcW w:w="4204"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w:t>
            </w:r>
          </w:p>
        </w:tc>
        <w:tc>
          <w:tcPr>
            <w:tcW w:w="128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　</w:t>
            </w:r>
          </w:p>
        </w:tc>
      </w:tr>
      <w:tr>
        <w:tblPrEx>
          <w:tblCellMar>
            <w:top w:w="0" w:type="dxa"/>
            <w:left w:w="108" w:type="dxa"/>
            <w:bottom w:w="0" w:type="dxa"/>
            <w:right w:w="108" w:type="dxa"/>
          </w:tblCellMar>
        </w:tblPrEx>
        <w:trPr>
          <w:trHeight w:val="309" w:hRule="atLeast"/>
        </w:trPr>
        <w:tc>
          <w:tcPr>
            <w:tcW w:w="766" w:type="dxa"/>
            <w:tcBorders>
              <w:top w:val="nil"/>
              <w:left w:val="single" w:color="000000" w:sz="4" w:space="0"/>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w:t>
            </w:r>
          </w:p>
        </w:tc>
        <w:tc>
          <w:tcPr>
            <w:tcW w:w="3324"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w:t>
            </w:r>
          </w:p>
        </w:tc>
        <w:tc>
          <w:tcPr>
            <w:tcW w:w="109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　</w:t>
            </w:r>
          </w:p>
        </w:tc>
        <w:tc>
          <w:tcPr>
            <w:tcW w:w="766"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30299</w:t>
            </w:r>
          </w:p>
        </w:tc>
        <w:tc>
          <w:tcPr>
            <w:tcW w:w="2224"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xml:space="preserve">  其他商品和服务支出</w:t>
            </w:r>
          </w:p>
        </w:tc>
        <w:tc>
          <w:tcPr>
            <w:tcW w:w="104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0.93</w:t>
            </w:r>
          </w:p>
        </w:tc>
        <w:tc>
          <w:tcPr>
            <w:tcW w:w="766"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w:t>
            </w:r>
          </w:p>
        </w:tc>
        <w:tc>
          <w:tcPr>
            <w:tcW w:w="4204" w:type="dxa"/>
            <w:tcBorders>
              <w:top w:val="nil"/>
              <w:left w:val="nil"/>
              <w:bottom w:val="single" w:color="000000" w:sz="4" w:space="0"/>
              <w:right w:val="single" w:color="000000" w:sz="4" w:space="0"/>
            </w:tcBorders>
            <w:shd w:val="clear" w:color="FFFFFF" w:fill="C0C0C0"/>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w:t>
            </w:r>
          </w:p>
        </w:tc>
        <w:tc>
          <w:tcPr>
            <w:tcW w:w="128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　</w:t>
            </w:r>
          </w:p>
        </w:tc>
      </w:tr>
      <w:tr>
        <w:tblPrEx>
          <w:tblCellMar>
            <w:top w:w="0" w:type="dxa"/>
            <w:left w:w="108" w:type="dxa"/>
            <w:bottom w:w="0" w:type="dxa"/>
            <w:right w:w="108" w:type="dxa"/>
          </w:tblCellMar>
        </w:tblPrEx>
        <w:trPr>
          <w:trHeight w:val="309" w:hRule="atLeast"/>
        </w:trPr>
        <w:tc>
          <w:tcPr>
            <w:tcW w:w="4090" w:type="dxa"/>
            <w:gridSpan w:val="2"/>
            <w:tcBorders>
              <w:top w:val="nil"/>
              <w:left w:val="single" w:color="000000" w:sz="4" w:space="0"/>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人员经费合计</w:t>
            </w:r>
          </w:p>
        </w:tc>
        <w:tc>
          <w:tcPr>
            <w:tcW w:w="109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1,507.70</w:t>
            </w:r>
          </w:p>
        </w:tc>
        <w:tc>
          <w:tcPr>
            <w:tcW w:w="9000" w:type="dxa"/>
            <w:gridSpan w:val="5"/>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公用经费合计</w:t>
            </w:r>
          </w:p>
        </w:tc>
        <w:tc>
          <w:tcPr>
            <w:tcW w:w="128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933.04</w:t>
            </w:r>
          </w:p>
        </w:tc>
      </w:tr>
      <w:tr>
        <w:tblPrEx>
          <w:tblCellMar>
            <w:top w:w="0" w:type="dxa"/>
            <w:left w:w="108" w:type="dxa"/>
            <w:bottom w:w="0" w:type="dxa"/>
            <w:right w:w="108" w:type="dxa"/>
          </w:tblCellMar>
        </w:tblPrEx>
        <w:trPr>
          <w:trHeight w:val="309" w:hRule="atLeast"/>
        </w:trPr>
        <w:tc>
          <w:tcPr>
            <w:tcW w:w="15470" w:type="dxa"/>
            <w:gridSpan w:val="9"/>
            <w:tcBorders>
              <w:top w:val="nil"/>
              <w:left w:val="nil"/>
              <w:bottom w:val="nil"/>
              <w:right w:val="nil"/>
            </w:tcBorders>
            <w:shd w:val="clear" w:color="auto" w:fill="auto"/>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注：本表反映部门本年度一般公共预算财政拨款基本支出明细情况。本表金额转换为万元时，因四舍五入可能存在尾差。</w:t>
            </w:r>
          </w:p>
        </w:tc>
      </w:tr>
    </w:tbl>
    <w:p>
      <w:pPr>
        <w:rPr>
          <w:rFonts w:ascii="仿宋_GB2312" w:hAnsi="仿宋_GB2312" w:eastAsia="仿宋_GB2312" w:cs="仿宋_GB2312"/>
          <w:sz w:val="32"/>
          <w:szCs w:val="32"/>
        </w:rPr>
        <w:sectPr>
          <w:pgSz w:w="16838" w:h="11906" w:orient="landscape"/>
          <w:pgMar w:top="1800" w:right="1440" w:bottom="1800" w:left="1440" w:header="720" w:footer="720" w:gutter="0"/>
          <w:pgNumType w:fmt="numberInDash"/>
          <w:cols w:space="720" w:num="1"/>
          <w:docGrid w:type="lines" w:linePitch="312" w:charSpace="0"/>
        </w:sectPr>
      </w:pPr>
    </w:p>
    <w:tbl>
      <w:tblPr>
        <w:tblStyle w:val="5"/>
        <w:tblW w:w="12220" w:type="dxa"/>
        <w:tblInd w:w="96" w:type="dxa"/>
        <w:tblLayout w:type="autofit"/>
        <w:tblCellMar>
          <w:top w:w="0" w:type="dxa"/>
          <w:left w:w="108" w:type="dxa"/>
          <w:bottom w:w="0" w:type="dxa"/>
          <w:right w:w="108" w:type="dxa"/>
        </w:tblCellMar>
      </w:tblPr>
      <w:tblGrid>
        <w:gridCol w:w="700"/>
        <w:gridCol w:w="1000"/>
        <w:gridCol w:w="980"/>
        <w:gridCol w:w="960"/>
        <w:gridCol w:w="960"/>
        <w:gridCol w:w="1096"/>
        <w:gridCol w:w="920"/>
        <w:gridCol w:w="1120"/>
        <w:gridCol w:w="880"/>
        <w:gridCol w:w="1040"/>
        <w:gridCol w:w="1140"/>
        <w:gridCol w:w="1424"/>
      </w:tblGrid>
      <w:tr>
        <w:tblPrEx>
          <w:tblCellMar>
            <w:top w:w="0" w:type="dxa"/>
            <w:left w:w="108" w:type="dxa"/>
            <w:bottom w:w="0" w:type="dxa"/>
            <w:right w:w="108" w:type="dxa"/>
          </w:tblCellMar>
        </w:tblPrEx>
        <w:trPr>
          <w:trHeight w:val="564" w:hRule="atLeast"/>
        </w:trPr>
        <w:tc>
          <w:tcPr>
            <w:tcW w:w="12220" w:type="dxa"/>
            <w:gridSpan w:val="12"/>
            <w:tcBorders>
              <w:top w:val="nil"/>
              <w:left w:val="nil"/>
              <w:bottom w:val="nil"/>
              <w:right w:val="nil"/>
            </w:tcBorders>
            <w:shd w:val="clear" w:color="auto" w:fill="auto"/>
            <w:noWrap/>
            <w:vAlign w:val="bottom"/>
          </w:tcPr>
          <w:p>
            <w:pPr>
              <w:widowControl/>
              <w:jc w:val="center"/>
              <w:rPr>
                <w:rFonts w:ascii="Arial" w:hAnsi="Arial" w:cs="Arial"/>
                <w:color w:val="000000"/>
                <w:kern w:val="0"/>
                <w:sz w:val="20"/>
                <w:szCs w:val="20"/>
              </w:rPr>
            </w:pPr>
            <w:r>
              <w:rPr>
                <w:rFonts w:hint="eastAsia" w:ascii="宋体" w:hAnsi="宋体" w:cs="Arial"/>
                <w:color w:val="000000"/>
                <w:kern w:val="0"/>
                <w:sz w:val="44"/>
                <w:szCs w:val="44"/>
              </w:rPr>
              <w:t>一般公共预算财政拨款“三公”经费支出决算表</w:t>
            </w:r>
          </w:p>
        </w:tc>
      </w:tr>
      <w:tr>
        <w:tblPrEx>
          <w:tblCellMar>
            <w:top w:w="0" w:type="dxa"/>
            <w:left w:w="108" w:type="dxa"/>
            <w:bottom w:w="0" w:type="dxa"/>
            <w:right w:w="108" w:type="dxa"/>
          </w:tblCellMar>
        </w:tblPrEx>
        <w:trPr>
          <w:trHeight w:val="264" w:hRule="atLeast"/>
        </w:trPr>
        <w:tc>
          <w:tcPr>
            <w:tcW w:w="700" w:type="dxa"/>
            <w:tcBorders>
              <w:top w:val="nil"/>
              <w:left w:val="nil"/>
              <w:bottom w:val="nil"/>
              <w:right w:val="nil"/>
            </w:tcBorders>
            <w:shd w:val="clear" w:color="auto" w:fill="auto"/>
            <w:noWrap/>
            <w:vAlign w:val="bottom"/>
          </w:tcPr>
          <w:p>
            <w:pPr>
              <w:widowControl/>
              <w:jc w:val="left"/>
              <w:rPr>
                <w:rFonts w:ascii="Arial" w:hAnsi="Arial" w:cs="Arial"/>
                <w:color w:val="000000"/>
                <w:kern w:val="0"/>
                <w:sz w:val="20"/>
                <w:szCs w:val="20"/>
              </w:rPr>
            </w:pPr>
          </w:p>
        </w:tc>
        <w:tc>
          <w:tcPr>
            <w:tcW w:w="1000" w:type="dxa"/>
            <w:tcBorders>
              <w:top w:val="nil"/>
              <w:left w:val="nil"/>
              <w:bottom w:val="nil"/>
              <w:right w:val="nil"/>
            </w:tcBorders>
            <w:shd w:val="clear" w:color="auto" w:fill="auto"/>
            <w:noWrap/>
            <w:vAlign w:val="bottom"/>
          </w:tcPr>
          <w:p>
            <w:pPr>
              <w:widowControl/>
              <w:jc w:val="left"/>
              <w:rPr>
                <w:rFonts w:ascii="Arial" w:hAnsi="Arial" w:cs="Arial"/>
                <w:color w:val="000000"/>
                <w:kern w:val="0"/>
                <w:sz w:val="20"/>
                <w:szCs w:val="20"/>
              </w:rPr>
            </w:pPr>
          </w:p>
        </w:tc>
        <w:tc>
          <w:tcPr>
            <w:tcW w:w="980" w:type="dxa"/>
            <w:tcBorders>
              <w:top w:val="nil"/>
              <w:left w:val="nil"/>
              <w:bottom w:val="nil"/>
              <w:right w:val="nil"/>
            </w:tcBorders>
            <w:shd w:val="clear" w:color="auto" w:fill="auto"/>
            <w:noWrap/>
            <w:vAlign w:val="bottom"/>
          </w:tcPr>
          <w:p>
            <w:pPr>
              <w:widowControl/>
              <w:jc w:val="left"/>
              <w:rPr>
                <w:rFonts w:ascii="Arial" w:hAnsi="Arial" w:cs="Arial"/>
                <w:color w:val="000000"/>
                <w:kern w:val="0"/>
                <w:sz w:val="20"/>
                <w:szCs w:val="20"/>
              </w:rPr>
            </w:pPr>
          </w:p>
        </w:tc>
        <w:tc>
          <w:tcPr>
            <w:tcW w:w="960" w:type="dxa"/>
            <w:tcBorders>
              <w:top w:val="nil"/>
              <w:left w:val="nil"/>
              <w:bottom w:val="nil"/>
              <w:right w:val="nil"/>
            </w:tcBorders>
            <w:shd w:val="clear" w:color="auto" w:fill="auto"/>
            <w:noWrap/>
            <w:vAlign w:val="bottom"/>
          </w:tcPr>
          <w:p>
            <w:pPr>
              <w:widowControl/>
              <w:jc w:val="left"/>
              <w:rPr>
                <w:rFonts w:ascii="Arial" w:hAnsi="Arial" w:cs="Arial"/>
                <w:color w:val="000000"/>
                <w:kern w:val="0"/>
                <w:sz w:val="20"/>
                <w:szCs w:val="20"/>
              </w:rPr>
            </w:pPr>
          </w:p>
        </w:tc>
        <w:tc>
          <w:tcPr>
            <w:tcW w:w="960" w:type="dxa"/>
            <w:tcBorders>
              <w:top w:val="nil"/>
              <w:left w:val="nil"/>
              <w:bottom w:val="nil"/>
              <w:right w:val="nil"/>
            </w:tcBorders>
            <w:shd w:val="clear" w:color="auto" w:fill="auto"/>
            <w:noWrap/>
            <w:vAlign w:val="bottom"/>
          </w:tcPr>
          <w:p>
            <w:pPr>
              <w:widowControl/>
              <w:jc w:val="left"/>
              <w:rPr>
                <w:rFonts w:ascii="Arial" w:hAnsi="Arial" w:cs="Arial"/>
                <w:color w:val="000000"/>
                <w:kern w:val="0"/>
                <w:sz w:val="20"/>
                <w:szCs w:val="20"/>
              </w:rPr>
            </w:pPr>
          </w:p>
        </w:tc>
        <w:tc>
          <w:tcPr>
            <w:tcW w:w="1096" w:type="dxa"/>
            <w:tcBorders>
              <w:top w:val="nil"/>
              <w:left w:val="nil"/>
              <w:bottom w:val="nil"/>
              <w:right w:val="nil"/>
            </w:tcBorders>
            <w:shd w:val="clear" w:color="auto" w:fill="auto"/>
            <w:noWrap/>
            <w:vAlign w:val="bottom"/>
          </w:tcPr>
          <w:p>
            <w:pPr>
              <w:widowControl/>
              <w:jc w:val="left"/>
              <w:rPr>
                <w:rFonts w:ascii="Arial" w:hAnsi="Arial" w:cs="Arial"/>
                <w:color w:val="000000"/>
                <w:kern w:val="0"/>
                <w:sz w:val="20"/>
                <w:szCs w:val="20"/>
              </w:rPr>
            </w:pPr>
          </w:p>
        </w:tc>
        <w:tc>
          <w:tcPr>
            <w:tcW w:w="920" w:type="dxa"/>
            <w:tcBorders>
              <w:top w:val="nil"/>
              <w:left w:val="nil"/>
              <w:bottom w:val="nil"/>
              <w:right w:val="nil"/>
            </w:tcBorders>
            <w:shd w:val="clear" w:color="auto" w:fill="auto"/>
            <w:noWrap/>
            <w:vAlign w:val="bottom"/>
          </w:tcPr>
          <w:p>
            <w:pPr>
              <w:widowControl/>
              <w:jc w:val="left"/>
              <w:rPr>
                <w:rFonts w:ascii="Arial" w:hAnsi="Arial" w:cs="Arial"/>
                <w:color w:val="000000"/>
                <w:kern w:val="0"/>
                <w:sz w:val="20"/>
                <w:szCs w:val="20"/>
              </w:rPr>
            </w:pPr>
          </w:p>
        </w:tc>
        <w:tc>
          <w:tcPr>
            <w:tcW w:w="1120" w:type="dxa"/>
            <w:tcBorders>
              <w:top w:val="nil"/>
              <w:left w:val="nil"/>
              <w:bottom w:val="nil"/>
              <w:right w:val="nil"/>
            </w:tcBorders>
            <w:shd w:val="clear" w:color="auto" w:fill="auto"/>
            <w:noWrap/>
            <w:vAlign w:val="bottom"/>
          </w:tcPr>
          <w:p>
            <w:pPr>
              <w:widowControl/>
              <w:jc w:val="left"/>
              <w:rPr>
                <w:rFonts w:ascii="Arial" w:hAnsi="Arial" w:cs="Arial"/>
                <w:color w:val="000000"/>
                <w:kern w:val="0"/>
                <w:sz w:val="20"/>
                <w:szCs w:val="20"/>
              </w:rPr>
            </w:pPr>
          </w:p>
        </w:tc>
        <w:tc>
          <w:tcPr>
            <w:tcW w:w="880" w:type="dxa"/>
            <w:tcBorders>
              <w:top w:val="nil"/>
              <w:left w:val="nil"/>
              <w:bottom w:val="nil"/>
              <w:right w:val="nil"/>
            </w:tcBorders>
            <w:shd w:val="clear" w:color="auto" w:fill="auto"/>
            <w:noWrap/>
            <w:vAlign w:val="bottom"/>
          </w:tcPr>
          <w:p>
            <w:pPr>
              <w:widowControl/>
              <w:jc w:val="left"/>
              <w:rPr>
                <w:rFonts w:ascii="Arial" w:hAnsi="Arial" w:cs="Arial"/>
                <w:color w:val="000000"/>
                <w:kern w:val="0"/>
                <w:sz w:val="20"/>
                <w:szCs w:val="20"/>
              </w:rPr>
            </w:pPr>
          </w:p>
        </w:tc>
        <w:tc>
          <w:tcPr>
            <w:tcW w:w="1040" w:type="dxa"/>
            <w:tcBorders>
              <w:top w:val="nil"/>
              <w:left w:val="nil"/>
              <w:bottom w:val="nil"/>
              <w:right w:val="nil"/>
            </w:tcBorders>
            <w:shd w:val="clear" w:color="auto" w:fill="auto"/>
            <w:noWrap/>
            <w:vAlign w:val="bottom"/>
          </w:tcPr>
          <w:p>
            <w:pPr>
              <w:widowControl/>
              <w:jc w:val="left"/>
              <w:rPr>
                <w:rFonts w:ascii="Arial" w:hAnsi="Arial" w:cs="Arial"/>
                <w:color w:val="000000"/>
                <w:kern w:val="0"/>
                <w:sz w:val="20"/>
                <w:szCs w:val="20"/>
              </w:rPr>
            </w:pPr>
          </w:p>
        </w:tc>
        <w:tc>
          <w:tcPr>
            <w:tcW w:w="1140" w:type="dxa"/>
            <w:tcBorders>
              <w:top w:val="nil"/>
              <w:left w:val="nil"/>
              <w:bottom w:val="nil"/>
              <w:right w:val="nil"/>
            </w:tcBorders>
            <w:shd w:val="clear" w:color="auto" w:fill="auto"/>
            <w:noWrap/>
            <w:vAlign w:val="bottom"/>
          </w:tcPr>
          <w:p>
            <w:pPr>
              <w:widowControl/>
              <w:jc w:val="left"/>
              <w:rPr>
                <w:rFonts w:ascii="Arial" w:hAnsi="Arial" w:cs="Arial"/>
                <w:color w:val="000000"/>
                <w:kern w:val="0"/>
                <w:sz w:val="20"/>
                <w:szCs w:val="20"/>
              </w:rPr>
            </w:pPr>
          </w:p>
        </w:tc>
        <w:tc>
          <w:tcPr>
            <w:tcW w:w="1424" w:type="dxa"/>
            <w:tcBorders>
              <w:top w:val="nil"/>
              <w:left w:val="nil"/>
              <w:bottom w:val="nil"/>
              <w:right w:val="nil"/>
            </w:tcBorders>
            <w:shd w:val="clear" w:color="auto" w:fill="auto"/>
            <w:noWrap/>
            <w:vAlign w:val="bottom"/>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公开07表</w:t>
            </w:r>
          </w:p>
        </w:tc>
      </w:tr>
      <w:tr>
        <w:trPr>
          <w:trHeight w:val="264" w:hRule="atLeast"/>
        </w:trPr>
        <w:tc>
          <w:tcPr>
            <w:tcW w:w="3640" w:type="dxa"/>
            <w:gridSpan w:val="4"/>
            <w:tcBorders>
              <w:top w:val="nil"/>
              <w:left w:val="nil"/>
              <w:bottom w:val="nil"/>
              <w:right w:val="nil"/>
            </w:tcBorders>
            <w:shd w:val="clear" w:color="auto" w:fill="auto"/>
            <w:noWrap/>
            <w:vAlign w:val="bottom"/>
          </w:tcPr>
          <w:p>
            <w:pPr>
              <w:widowControl/>
              <w:jc w:val="left"/>
              <w:rPr>
                <w:rFonts w:ascii="宋体" w:hAnsi="宋体" w:cs="Arial"/>
                <w:color w:val="000000"/>
                <w:kern w:val="0"/>
                <w:sz w:val="20"/>
                <w:szCs w:val="20"/>
              </w:rPr>
            </w:pPr>
            <w:r>
              <w:rPr>
                <w:rFonts w:hint="eastAsia" w:ascii="宋体" w:hAnsi="宋体" w:cs="Arial"/>
                <w:color w:val="000000"/>
                <w:kern w:val="0"/>
                <w:sz w:val="20"/>
                <w:szCs w:val="20"/>
              </w:rPr>
              <w:t>部门：周口市淮阳区人民检察院</w:t>
            </w:r>
          </w:p>
        </w:tc>
        <w:tc>
          <w:tcPr>
            <w:tcW w:w="960" w:type="dxa"/>
            <w:tcBorders>
              <w:top w:val="nil"/>
              <w:left w:val="nil"/>
              <w:bottom w:val="nil"/>
              <w:right w:val="nil"/>
            </w:tcBorders>
            <w:shd w:val="clear" w:color="auto" w:fill="auto"/>
            <w:noWrap/>
            <w:vAlign w:val="bottom"/>
          </w:tcPr>
          <w:p>
            <w:pPr>
              <w:widowControl/>
              <w:jc w:val="left"/>
              <w:rPr>
                <w:rFonts w:ascii="Arial" w:hAnsi="Arial" w:cs="Arial"/>
                <w:color w:val="000000"/>
                <w:kern w:val="0"/>
                <w:sz w:val="20"/>
                <w:szCs w:val="20"/>
              </w:rPr>
            </w:pPr>
          </w:p>
        </w:tc>
        <w:tc>
          <w:tcPr>
            <w:tcW w:w="1096" w:type="dxa"/>
            <w:tcBorders>
              <w:top w:val="nil"/>
              <w:left w:val="nil"/>
              <w:bottom w:val="nil"/>
              <w:right w:val="nil"/>
            </w:tcBorders>
            <w:shd w:val="clear" w:color="auto" w:fill="auto"/>
            <w:noWrap/>
            <w:vAlign w:val="bottom"/>
          </w:tcPr>
          <w:p>
            <w:pPr>
              <w:widowControl/>
              <w:jc w:val="left"/>
              <w:rPr>
                <w:rFonts w:ascii="Arial" w:hAnsi="Arial" w:cs="Arial"/>
                <w:color w:val="000000"/>
                <w:kern w:val="0"/>
                <w:sz w:val="20"/>
                <w:szCs w:val="20"/>
              </w:rPr>
            </w:pPr>
          </w:p>
        </w:tc>
        <w:tc>
          <w:tcPr>
            <w:tcW w:w="920" w:type="dxa"/>
            <w:tcBorders>
              <w:top w:val="nil"/>
              <w:left w:val="nil"/>
              <w:bottom w:val="nil"/>
              <w:right w:val="nil"/>
            </w:tcBorders>
            <w:shd w:val="clear" w:color="auto" w:fill="auto"/>
            <w:noWrap/>
            <w:vAlign w:val="bottom"/>
          </w:tcPr>
          <w:p>
            <w:pPr>
              <w:widowControl/>
              <w:jc w:val="left"/>
              <w:rPr>
                <w:rFonts w:ascii="Arial" w:hAnsi="Arial" w:cs="Arial"/>
                <w:color w:val="000000"/>
                <w:kern w:val="0"/>
                <w:sz w:val="20"/>
                <w:szCs w:val="20"/>
              </w:rPr>
            </w:pPr>
          </w:p>
        </w:tc>
        <w:tc>
          <w:tcPr>
            <w:tcW w:w="1120" w:type="dxa"/>
            <w:tcBorders>
              <w:top w:val="nil"/>
              <w:left w:val="nil"/>
              <w:bottom w:val="nil"/>
              <w:right w:val="nil"/>
            </w:tcBorders>
            <w:shd w:val="clear" w:color="auto" w:fill="auto"/>
            <w:noWrap/>
            <w:vAlign w:val="bottom"/>
          </w:tcPr>
          <w:p>
            <w:pPr>
              <w:widowControl/>
              <w:jc w:val="left"/>
              <w:rPr>
                <w:rFonts w:ascii="Arial" w:hAnsi="Arial" w:cs="Arial"/>
                <w:color w:val="000000"/>
                <w:kern w:val="0"/>
                <w:sz w:val="20"/>
                <w:szCs w:val="20"/>
              </w:rPr>
            </w:pPr>
          </w:p>
        </w:tc>
        <w:tc>
          <w:tcPr>
            <w:tcW w:w="880" w:type="dxa"/>
            <w:tcBorders>
              <w:top w:val="nil"/>
              <w:left w:val="nil"/>
              <w:bottom w:val="nil"/>
              <w:right w:val="nil"/>
            </w:tcBorders>
            <w:shd w:val="clear" w:color="auto" w:fill="auto"/>
            <w:noWrap/>
            <w:vAlign w:val="bottom"/>
          </w:tcPr>
          <w:p>
            <w:pPr>
              <w:widowControl/>
              <w:jc w:val="left"/>
              <w:rPr>
                <w:rFonts w:ascii="Arial" w:hAnsi="Arial" w:cs="Arial"/>
                <w:color w:val="000000"/>
                <w:kern w:val="0"/>
                <w:sz w:val="20"/>
                <w:szCs w:val="20"/>
              </w:rPr>
            </w:pPr>
          </w:p>
        </w:tc>
        <w:tc>
          <w:tcPr>
            <w:tcW w:w="3604" w:type="dxa"/>
            <w:gridSpan w:val="3"/>
            <w:tcBorders>
              <w:top w:val="nil"/>
              <w:left w:val="nil"/>
              <w:bottom w:val="nil"/>
              <w:right w:val="nil"/>
            </w:tcBorders>
            <w:shd w:val="clear" w:color="auto" w:fill="auto"/>
            <w:noWrap/>
            <w:vAlign w:val="bottom"/>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金额单位：万元</w:t>
            </w:r>
          </w:p>
        </w:tc>
      </w:tr>
      <w:tr>
        <w:tblPrEx>
          <w:tblCellMar>
            <w:top w:w="0" w:type="dxa"/>
            <w:left w:w="108" w:type="dxa"/>
            <w:bottom w:w="0" w:type="dxa"/>
            <w:right w:w="108" w:type="dxa"/>
          </w:tblCellMar>
        </w:tblPrEx>
        <w:trPr>
          <w:trHeight w:val="309" w:hRule="atLeast"/>
        </w:trPr>
        <w:tc>
          <w:tcPr>
            <w:tcW w:w="5696" w:type="dxa"/>
            <w:gridSpan w:val="6"/>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rPr>
            </w:pPr>
            <w:r>
              <w:rPr>
                <w:rFonts w:hint="eastAsia" w:ascii="宋体" w:hAnsi="宋体" w:cs="Arial"/>
                <w:color w:val="000000"/>
                <w:kern w:val="0"/>
                <w:sz w:val="22"/>
              </w:rPr>
              <w:t>预算数</w:t>
            </w:r>
          </w:p>
        </w:tc>
        <w:tc>
          <w:tcPr>
            <w:tcW w:w="6524" w:type="dxa"/>
            <w:gridSpan w:val="6"/>
            <w:tcBorders>
              <w:top w:val="single" w:color="000000" w:sz="4" w:space="0"/>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rPr>
            </w:pPr>
            <w:r>
              <w:rPr>
                <w:rFonts w:hint="eastAsia" w:ascii="宋体" w:hAnsi="宋体" w:cs="Arial"/>
                <w:color w:val="000000"/>
                <w:kern w:val="0"/>
                <w:sz w:val="22"/>
              </w:rPr>
              <w:t>决算数</w:t>
            </w:r>
          </w:p>
        </w:tc>
      </w:tr>
      <w:tr>
        <w:tblPrEx>
          <w:tblCellMar>
            <w:top w:w="0" w:type="dxa"/>
            <w:left w:w="108" w:type="dxa"/>
            <w:bottom w:w="0" w:type="dxa"/>
            <w:right w:w="108" w:type="dxa"/>
          </w:tblCellMar>
        </w:tblPrEx>
        <w:trPr>
          <w:trHeight w:val="309" w:hRule="atLeast"/>
        </w:trPr>
        <w:tc>
          <w:tcPr>
            <w:tcW w:w="700" w:type="dxa"/>
            <w:vMerge w:val="restart"/>
            <w:tcBorders>
              <w:top w:val="nil"/>
              <w:left w:val="single" w:color="000000" w:sz="4" w:space="0"/>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rPr>
            </w:pPr>
            <w:r>
              <w:rPr>
                <w:rFonts w:hint="eastAsia" w:ascii="宋体" w:hAnsi="宋体" w:cs="Arial"/>
                <w:color w:val="000000"/>
                <w:kern w:val="0"/>
                <w:sz w:val="22"/>
              </w:rPr>
              <w:t>合计</w:t>
            </w:r>
          </w:p>
        </w:tc>
        <w:tc>
          <w:tcPr>
            <w:tcW w:w="1000" w:type="dxa"/>
            <w:vMerge w:val="restart"/>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rPr>
            </w:pPr>
            <w:r>
              <w:rPr>
                <w:rFonts w:hint="eastAsia" w:ascii="宋体" w:hAnsi="宋体" w:cs="Arial"/>
                <w:color w:val="000000"/>
                <w:kern w:val="0"/>
                <w:sz w:val="22"/>
              </w:rPr>
              <w:t>因公出国（境）费</w:t>
            </w:r>
          </w:p>
        </w:tc>
        <w:tc>
          <w:tcPr>
            <w:tcW w:w="2900" w:type="dxa"/>
            <w:gridSpan w:val="3"/>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rPr>
            </w:pPr>
            <w:r>
              <w:rPr>
                <w:rFonts w:hint="eastAsia" w:ascii="宋体" w:hAnsi="宋体" w:cs="Arial"/>
                <w:color w:val="000000"/>
                <w:kern w:val="0"/>
                <w:sz w:val="22"/>
              </w:rPr>
              <w:t>公务用车购置及运行费</w:t>
            </w:r>
          </w:p>
        </w:tc>
        <w:tc>
          <w:tcPr>
            <w:tcW w:w="1096" w:type="dxa"/>
            <w:vMerge w:val="restart"/>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rPr>
            </w:pPr>
            <w:r>
              <w:rPr>
                <w:rFonts w:hint="eastAsia" w:ascii="宋体" w:hAnsi="宋体" w:cs="Arial"/>
                <w:color w:val="000000"/>
                <w:kern w:val="0"/>
                <w:sz w:val="22"/>
              </w:rPr>
              <w:t>公务接待费</w:t>
            </w:r>
          </w:p>
        </w:tc>
        <w:tc>
          <w:tcPr>
            <w:tcW w:w="920" w:type="dxa"/>
            <w:vMerge w:val="restart"/>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rPr>
            </w:pPr>
            <w:r>
              <w:rPr>
                <w:rFonts w:hint="eastAsia" w:ascii="宋体" w:hAnsi="宋体" w:cs="Arial"/>
                <w:color w:val="000000"/>
                <w:kern w:val="0"/>
                <w:sz w:val="22"/>
              </w:rPr>
              <w:t>合计</w:t>
            </w:r>
          </w:p>
        </w:tc>
        <w:tc>
          <w:tcPr>
            <w:tcW w:w="1120" w:type="dxa"/>
            <w:vMerge w:val="restart"/>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rPr>
            </w:pPr>
            <w:r>
              <w:rPr>
                <w:rFonts w:hint="eastAsia" w:ascii="宋体" w:hAnsi="宋体" w:cs="Arial"/>
                <w:color w:val="000000"/>
                <w:kern w:val="0"/>
                <w:sz w:val="22"/>
              </w:rPr>
              <w:t>因公出国（境）费</w:t>
            </w:r>
          </w:p>
        </w:tc>
        <w:tc>
          <w:tcPr>
            <w:tcW w:w="3060" w:type="dxa"/>
            <w:gridSpan w:val="3"/>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rPr>
            </w:pPr>
            <w:r>
              <w:rPr>
                <w:rFonts w:hint="eastAsia" w:ascii="宋体" w:hAnsi="宋体" w:cs="Arial"/>
                <w:color w:val="000000"/>
                <w:kern w:val="0"/>
                <w:sz w:val="22"/>
              </w:rPr>
              <w:t>公务用车购置及运行费</w:t>
            </w:r>
          </w:p>
        </w:tc>
        <w:tc>
          <w:tcPr>
            <w:tcW w:w="1424" w:type="dxa"/>
            <w:vMerge w:val="restart"/>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rPr>
            </w:pPr>
            <w:r>
              <w:rPr>
                <w:rFonts w:hint="eastAsia" w:ascii="宋体" w:hAnsi="宋体" w:cs="Arial"/>
                <w:color w:val="000000"/>
                <w:kern w:val="0"/>
                <w:sz w:val="22"/>
              </w:rPr>
              <w:t>公务接待费</w:t>
            </w:r>
          </w:p>
        </w:tc>
      </w:tr>
      <w:tr>
        <w:tblPrEx>
          <w:tblCellMar>
            <w:top w:w="0" w:type="dxa"/>
            <w:left w:w="108" w:type="dxa"/>
            <w:bottom w:w="0" w:type="dxa"/>
            <w:right w:w="108" w:type="dxa"/>
          </w:tblCellMar>
        </w:tblPrEx>
        <w:trPr>
          <w:trHeight w:val="615" w:hRule="atLeast"/>
        </w:trPr>
        <w:tc>
          <w:tcPr>
            <w:tcW w:w="700" w:type="dxa"/>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cs="Arial"/>
                <w:color w:val="000000"/>
                <w:kern w:val="0"/>
                <w:sz w:val="22"/>
              </w:rPr>
            </w:pPr>
          </w:p>
        </w:tc>
        <w:tc>
          <w:tcPr>
            <w:tcW w:w="1000"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rPr>
            </w:pPr>
          </w:p>
        </w:tc>
        <w:tc>
          <w:tcPr>
            <w:tcW w:w="98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rPr>
            </w:pPr>
            <w:r>
              <w:rPr>
                <w:rFonts w:hint="eastAsia" w:ascii="宋体" w:hAnsi="宋体" w:cs="Arial"/>
                <w:color w:val="000000"/>
                <w:kern w:val="0"/>
                <w:sz w:val="22"/>
              </w:rPr>
              <w:t>小计</w:t>
            </w:r>
          </w:p>
        </w:tc>
        <w:tc>
          <w:tcPr>
            <w:tcW w:w="96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rPr>
            </w:pPr>
            <w:r>
              <w:rPr>
                <w:rFonts w:hint="eastAsia" w:ascii="宋体" w:hAnsi="宋体" w:cs="Arial"/>
                <w:color w:val="000000"/>
                <w:kern w:val="0"/>
                <w:sz w:val="22"/>
              </w:rPr>
              <w:t>公务用车购置费</w:t>
            </w:r>
          </w:p>
        </w:tc>
        <w:tc>
          <w:tcPr>
            <w:tcW w:w="96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rPr>
            </w:pPr>
            <w:r>
              <w:rPr>
                <w:rFonts w:hint="eastAsia" w:ascii="宋体" w:hAnsi="宋体" w:cs="Arial"/>
                <w:color w:val="000000"/>
                <w:kern w:val="0"/>
                <w:sz w:val="22"/>
              </w:rPr>
              <w:t>公务用车运行费</w:t>
            </w:r>
          </w:p>
        </w:tc>
        <w:tc>
          <w:tcPr>
            <w:tcW w:w="1096"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rPr>
            </w:pPr>
          </w:p>
        </w:tc>
        <w:tc>
          <w:tcPr>
            <w:tcW w:w="920"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rPr>
            </w:pPr>
          </w:p>
        </w:tc>
        <w:tc>
          <w:tcPr>
            <w:tcW w:w="1120"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rPr>
            </w:pPr>
          </w:p>
        </w:tc>
        <w:tc>
          <w:tcPr>
            <w:tcW w:w="88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rPr>
            </w:pPr>
            <w:r>
              <w:rPr>
                <w:rFonts w:hint="eastAsia" w:ascii="宋体" w:hAnsi="宋体" w:cs="Arial"/>
                <w:color w:val="000000"/>
                <w:kern w:val="0"/>
                <w:sz w:val="22"/>
              </w:rPr>
              <w:t>小计</w:t>
            </w:r>
          </w:p>
        </w:tc>
        <w:tc>
          <w:tcPr>
            <w:tcW w:w="104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rPr>
            </w:pPr>
            <w:r>
              <w:rPr>
                <w:rFonts w:hint="eastAsia" w:ascii="宋体" w:hAnsi="宋体" w:cs="Arial"/>
                <w:color w:val="000000"/>
                <w:kern w:val="0"/>
                <w:sz w:val="22"/>
              </w:rPr>
              <w:t>公务用车购置费</w:t>
            </w:r>
          </w:p>
        </w:tc>
        <w:tc>
          <w:tcPr>
            <w:tcW w:w="114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rPr>
            </w:pPr>
            <w:r>
              <w:rPr>
                <w:rFonts w:hint="eastAsia" w:ascii="宋体" w:hAnsi="宋体" w:cs="Arial"/>
                <w:color w:val="000000"/>
                <w:kern w:val="0"/>
                <w:sz w:val="22"/>
              </w:rPr>
              <w:t>公务用车运行费</w:t>
            </w:r>
          </w:p>
        </w:tc>
        <w:tc>
          <w:tcPr>
            <w:tcW w:w="1424"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rPr>
            </w:pPr>
          </w:p>
        </w:tc>
      </w:tr>
      <w:tr>
        <w:tblPrEx>
          <w:tblCellMar>
            <w:top w:w="0" w:type="dxa"/>
            <w:left w:w="108" w:type="dxa"/>
            <w:bottom w:w="0" w:type="dxa"/>
            <w:right w:w="108" w:type="dxa"/>
          </w:tblCellMar>
        </w:tblPrEx>
        <w:trPr>
          <w:trHeight w:val="309" w:hRule="atLeast"/>
        </w:trPr>
        <w:tc>
          <w:tcPr>
            <w:tcW w:w="700" w:type="dxa"/>
            <w:tcBorders>
              <w:top w:val="nil"/>
              <w:left w:val="single" w:color="000000" w:sz="4" w:space="0"/>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rPr>
            </w:pPr>
            <w:r>
              <w:rPr>
                <w:rFonts w:hint="eastAsia" w:ascii="宋体" w:hAnsi="宋体" w:cs="Arial"/>
                <w:color w:val="000000"/>
                <w:kern w:val="0"/>
                <w:sz w:val="22"/>
              </w:rPr>
              <w:t>1</w:t>
            </w:r>
          </w:p>
        </w:tc>
        <w:tc>
          <w:tcPr>
            <w:tcW w:w="100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rPr>
            </w:pPr>
            <w:r>
              <w:rPr>
                <w:rFonts w:hint="eastAsia" w:ascii="宋体" w:hAnsi="宋体" w:cs="Arial"/>
                <w:color w:val="000000"/>
                <w:kern w:val="0"/>
                <w:sz w:val="22"/>
              </w:rPr>
              <w:t>2</w:t>
            </w:r>
          </w:p>
        </w:tc>
        <w:tc>
          <w:tcPr>
            <w:tcW w:w="98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rPr>
            </w:pPr>
            <w:r>
              <w:rPr>
                <w:rFonts w:hint="eastAsia" w:ascii="宋体" w:hAnsi="宋体" w:cs="Arial"/>
                <w:color w:val="000000"/>
                <w:kern w:val="0"/>
                <w:sz w:val="22"/>
              </w:rPr>
              <w:t>3</w:t>
            </w:r>
          </w:p>
        </w:tc>
        <w:tc>
          <w:tcPr>
            <w:tcW w:w="96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rPr>
            </w:pPr>
            <w:r>
              <w:rPr>
                <w:rFonts w:hint="eastAsia" w:ascii="宋体" w:hAnsi="宋体" w:cs="Arial"/>
                <w:color w:val="000000"/>
                <w:kern w:val="0"/>
                <w:sz w:val="22"/>
              </w:rPr>
              <w:t>4</w:t>
            </w:r>
          </w:p>
        </w:tc>
        <w:tc>
          <w:tcPr>
            <w:tcW w:w="96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rPr>
            </w:pPr>
            <w:r>
              <w:rPr>
                <w:rFonts w:hint="eastAsia" w:ascii="宋体" w:hAnsi="宋体" w:cs="Arial"/>
                <w:color w:val="000000"/>
                <w:kern w:val="0"/>
                <w:sz w:val="22"/>
              </w:rPr>
              <w:t>5</w:t>
            </w:r>
          </w:p>
        </w:tc>
        <w:tc>
          <w:tcPr>
            <w:tcW w:w="1096"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rPr>
            </w:pPr>
            <w:r>
              <w:rPr>
                <w:rFonts w:hint="eastAsia" w:ascii="宋体" w:hAnsi="宋体" w:cs="Arial"/>
                <w:color w:val="000000"/>
                <w:kern w:val="0"/>
                <w:sz w:val="22"/>
              </w:rPr>
              <w:t>6</w:t>
            </w:r>
          </w:p>
        </w:tc>
        <w:tc>
          <w:tcPr>
            <w:tcW w:w="92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rPr>
            </w:pPr>
            <w:r>
              <w:rPr>
                <w:rFonts w:hint="eastAsia" w:ascii="宋体" w:hAnsi="宋体" w:cs="Arial"/>
                <w:color w:val="000000"/>
                <w:kern w:val="0"/>
                <w:sz w:val="22"/>
              </w:rPr>
              <w:t>7</w:t>
            </w:r>
          </w:p>
        </w:tc>
        <w:tc>
          <w:tcPr>
            <w:tcW w:w="112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rPr>
            </w:pPr>
            <w:r>
              <w:rPr>
                <w:rFonts w:hint="eastAsia" w:ascii="宋体" w:hAnsi="宋体" w:cs="Arial"/>
                <w:color w:val="000000"/>
                <w:kern w:val="0"/>
                <w:sz w:val="22"/>
              </w:rPr>
              <w:t>8</w:t>
            </w:r>
          </w:p>
        </w:tc>
        <w:tc>
          <w:tcPr>
            <w:tcW w:w="88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rPr>
            </w:pPr>
            <w:r>
              <w:rPr>
                <w:rFonts w:hint="eastAsia" w:ascii="宋体" w:hAnsi="宋体" w:cs="Arial"/>
                <w:color w:val="000000"/>
                <w:kern w:val="0"/>
                <w:sz w:val="22"/>
              </w:rPr>
              <w:t>9</w:t>
            </w:r>
          </w:p>
        </w:tc>
        <w:tc>
          <w:tcPr>
            <w:tcW w:w="104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rPr>
            </w:pPr>
            <w:r>
              <w:rPr>
                <w:rFonts w:hint="eastAsia" w:ascii="宋体" w:hAnsi="宋体" w:cs="Arial"/>
                <w:color w:val="000000"/>
                <w:kern w:val="0"/>
                <w:sz w:val="22"/>
              </w:rPr>
              <w:t>10</w:t>
            </w:r>
          </w:p>
        </w:tc>
        <w:tc>
          <w:tcPr>
            <w:tcW w:w="114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rPr>
            </w:pPr>
            <w:r>
              <w:rPr>
                <w:rFonts w:hint="eastAsia" w:ascii="宋体" w:hAnsi="宋体" w:cs="Arial"/>
                <w:color w:val="000000"/>
                <w:kern w:val="0"/>
                <w:sz w:val="22"/>
              </w:rPr>
              <w:t>11</w:t>
            </w:r>
          </w:p>
        </w:tc>
        <w:tc>
          <w:tcPr>
            <w:tcW w:w="1424"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rPr>
            </w:pPr>
            <w:r>
              <w:rPr>
                <w:rFonts w:hint="eastAsia" w:ascii="宋体" w:hAnsi="宋体" w:cs="Arial"/>
                <w:color w:val="000000"/>
                <w:kern w:val="0"/>
                <w:sz w:val="22"/>
              </w:rPr>
              <w:t>12</w:t>
            </w:r>
          </w:p>
        </w:tc>
      </w:tr>
      <w:tr>
        <w:tblPrEx>
          <w:tblCellMar>
            <w:top w:w="0" w:type="dxa"/>
            <w:left w:w="108" w:type="dxa"/>
            <w:bottom w:w="0" w:type="dxa"/>
            <w:right w:w="108" w:type="dxa"/>
          </w:tblCellMar>
        </w:tblPrEx>
        <w:trPr>
          <w:trHeight w:val="309" w:hRule="atLeast"/>
        </w:trPr>
        <w:tc>
          <w:tcPr>
            <w:tcW w:w="700" w:type="dxa"/>
            <w:tcBorders>
              <w:top w:val="nil"/>
              <w:left w:val="single" w:color="000000" w:sz="4" w:space="0"/>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7.5</w:t>
            </w:r>
          </w:p>
        </w:tc>
        <w:tc>
          <w:tcPr>
            <w:tcW w:w="100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98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1.2</w:t>
            </w:r>
          </w:p>
        </w:tc>
        <w:tc>
          <w:tcPr>
            <w:tcW w:w="96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96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1.2</w:t>
            </w:r>
          </w:p>
        </w:tc>
        <w:tc>
          <w:tcPr>
            <w:tcW w:w="109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6.3</w:t>
            </w:r>
          </w:p>
        </w:tc>
        <w:tc>
          <w:tcPr>
            <w:tcW w:w="9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0.51</w:t>
            </w:r>
          </w:p>
        </w:tc>
        <w:tc>
          <w:tcPr>
            <w:tcW w:w="11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88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04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14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42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0.51</w:t>
            </w:r>
          </w:p>
        </w:tc>
      </w:tr>
      <w:tr>
        <w:tblPrEx>
          <w:tblCellMar>
            <w:top w:w="0" w:type="dxa"/>
            <w:left w:w="108" w:type="dxa"/>
            <w:bottom w:w="0" w:type="dxa"/>
            <w:right w:w="108" w:type="dxa"/>
          </w:tblCellMar>
        </w:tblPrEx>
        <w:trPr>
          <w:trHeight w:val="615" w:hRule="atLeast"/>
        </w:trPr>
        <w:tc>
          <w:tcPr>
            <w:tcW w:w="12220" w:type="dxa"/>
            <w:gridSpan w:val="12"/>
            <w:tcBorders>
              <w:top w:val="nil"/>
              <w:left w:val="nil"/>
              <w:bottom w:val="nil"/>
              <w:right w:val="nil"/>
            </w:tcBorders>
            <w:shd w:val="clear" w:color="auto" w:fill="auto"/>
            <w:vAlign w:val="center"/>
          </w:tcPr>
          <w:p>
            <w:pPr>
              <w:widowControl/>
              <w:jc w:val="left"/>
              <w:rPr>
                <w:rFonts w:ascii="宋体" w:hAnsi="宋体" w:cs="Arial"/>
                <w:color w:val="000000"/>
                <w:kern w:val="0"/>
                <w:sz w:val="22"/>
              </w:rPr>
            </w:pPr>
            <w:r>
              <w:rPr>
                <w:rFonts w:hint="eastAsia" w:ascii="宋体" w:hAnsi="宋体" w:cs="Arial"/>
                <w:color w:val="000000"/>
                <w:kern w:val="0"/>
                <w:sz w:val="22"/>
              </w:rPr>
              <w:t>注：本表反映部门本年度“三公”经费支出预决算情况。其中：预算数为“三公”经费全年预算数，反映按规定程序调整后的预算数；决算数是包括当年一般公共预算财政拨款和以前年度结转资金安排的实际支出。本表金额转换为万元时，因四舍五入可能存在尾差。</w:t>
            </w:r>
          </w:p>
        </w:tc>
      </w:tr>
    </w:tbl>
    <w:p>
      <w:pPr>
        <w:rPr>
          <w:rFonts w:ascii="仿宋_GB2312" w:hAnsi="仿宋_GB2312" w:eastAsia="仿宋_GB2312" w:cs="仿宋_GB2312"/>
          <w:sz w:val="32"/>
          <w:szCs w:val="32"/>
        </w:rPr>
        <w:sectPr>
          <w:pgSz w:w="16838" w:h="11906" w:orient="landscape"/>
          <w:pgMar w:top="2098" w:right="1474" w:bottom="1984" w:left="1587" w:header="720" w:footer="720" w:gutter="0"/>
          <w:pgNumType w:fmt="numberInDash"/>
          <w:cols w:space="720" w:num="1"/>
          <w:docGrid w:type="lines" w:linePitch="312" w:charSpace="0"/>
        </w:sectPr>
      </w:pPr>
    </w:p>
    <w:tbl>
      <w:tblPr>
        <w:tblStyle w:val="5"/>
        <w:tblW w:w="11720" w:type="dxa"/>
        <w:tblInd w:w="96" w:type="dxa"/>
        <w:tblLayout w:type="autofit"/>
        <w:tblCellMar>
          <w:top w:w="0" w:type="dxa"/>
          <w:left w:w="108" w:type="dxa"/>
          <w:bottom w:w="0" w:type="dxa"/>
          <w:right w:w="108" w:type="dxa"/>
        </w:tblCellMar>
      </w:tblPr>
      <w:tblGrid>
        <w:gridCol w:w="340"/>
        <w:gridCol w:w="340"/>
        <w:gridCol w:w="340"/>
        <w:gridCol w:w="2400"/>
        <w:gridCol w:w="1720"/>
        <w:gridCol w:w="1280"/>
        <w:gridCol w:w="1120"/>
        <w:gridCol w:w="1260"/>
        <w:gridCol w:w="1200"/>
        <w:gridCol w:w="1720"/>
      </w:tblGrid>
      <w:tr>
        <w:tblPrEx>
          <w:tblCellMar>
            <w:top w:w="0" w:type="dxa"/>
            <w:left w:w="108" w:type="dxa"/>
            <w:bottom w:w="0" w:type="dxa"/>
            <w:right w:w="108" w:type="dxa"/>
          </w:tblCellMar>
        </w:tblPrEx>
        <w:trPr>
          <w:trHeight w:val="384" w:hRule="atLeast"/>
        </w:trPr>
        <w:tc>
          <w:tcPr>
            <w:tcW w:w="11720" w:type="dxa"/>
            <w:gridSpan w:val="10"/>
            <w:tcBorders>
              <w:top w:val="nil"/>
              <w:left w:val="nil"/>
              <w:bottom w:val="nil"/>
            </w:tcBorders>
            <w:shd w:val="clear" w:color="auto" w:fill="auto"/>
            <w:noWrap/>
            <w:vAlign w:val="bottom"/>
          </w:tcPr>
          <w:p>
            <w:pPr>
              <w:widowControl/>
              <w:jc w:val="center"/>
              <w:rPr>
                <w:rFonts w:ascii="Arial" w:hAnsi="Arial" w:cs="Arial"/>
                <w:color w:val="000000"/>
                <w:kern w:val="0"/>
                <w:sz w:val="20"/>
                <w:szCs w:val="20"/>
              </w:rPr>
            </w:pPr>
            <w:r>
              <w:rPr>
                <w:rFonts w:hint="eastAsia" w:ascii="宋体" w:hAnsi="宋体" w:cs="Arial"/>
                <w:color w:val="000000"/>
                <w:kern w:val="0"/>
                <w:sz w:val="30"/>
                <w:szCs w:val="30"/>
              </w:rPr>
              <w:t>政府性基金预算财政拨款收入支出决算表</w:t>
            </w:r>
          </w:p>
        </w:tc>
      </w:tr>
      <w:tr>
        <w:tblPrEx>
          <w:tblCellMar>
            <w:top w:w="0" w:type="dxa"/>
            <w:left w:w="108" w:type="dxa"/>
            <w:bottom w:w="0" w:type="dxa"/>
            <w:right w:w="108" w:type="dxa"/>
          </w:tblCellMar>
        </w:tblPrEx>
        <w:trPr>
          <w:trHeight w:val="264" w:hRule="atLeast"/>
        </w:trPr>
        <w:tc>
          <w:tcPr>
            <w:tcW w:w="340" w:type="dxa"/>
            <w:tcBorders>
              <w:top w:val="nil"/>
              <w:left w:val="nil"/>
              <w:bottom w:val="nil"/>
              <w:right w:val="nil"/>
            </w:tcBorders>
            <w:shd w:val="clear" w:color="auto" w:fill="auto"/>
            <w:noWrap/>
            <w:vAlign w:val="bottom"/>
          </w:tcPr>
          <w:p>
            <w:pPr>
              <w:widowControl/>
              <w:jc w:val="left"/>
              <w:rPr>
                <w:rFonts w:ascii="Arial" w:hAnsi="Arial" w:cs="Arial"/>
                <w:color w:val="000000"/>
                <w:kern w:val="0"/>
                <w:sz w:val="20"/>
                <w:szCs w:val="20"/>
              </w:rPr>
            </w:pPr>
          </w:p>
        </w:tc>
        <w:tc>
          <w:tcPr>
            <w:tcW w:w="340" w:type="dxa"/>
            <w:tcBorders>
              <w:top w:val="nil"/>
              <w:left w:val="nil"/>
              <w:bottom w:val="nil"/>
              <w:right w:val="nil"/>
            </w:tcBorders>
            <w:shd w:val="clear" w:color="auto" w:fill="auto"/>
            <w:noWrap/>
            <w:vAlign w:val="bottom"/>
          </w:tcPr>
          <w:p>
            <w:pPr>
              <w:widowControl/>
              <w:jc w:val="left"/>
              <w:rPr>
                <w:rFonts w:ascii="Arial" w:hAnsi="Arial" w:cs="Arial"/>
                <w:color w:val="000000"/>
                <w:kern w:val="0"/>
                <w:sz w:val="20"/>
                <w:szCs w:val="20"/>
              </w:rPr>
            </w:pPr>
          </w:p>
        </w:tc>
        <w:tc>
          <w:tcPr>
            <w:tcW w:w="340" w:type="dxa"/>
            <w:tcBorders>
              <w:top w:val="nil"/>
              <w:left w:val="nil"/>
              <w:bottom w:val="nil"/>
              <w:right w:val="nil"/>
            </w:tcBorders>
            <w:shd w:val="clear" w:color="auto" w:fill="auto"/>
            <w:noWrap/>
            <w:vAlign w:val="bottom"/>
          </w:tcPr>
          <w:p>
            <w:pPr>
              <w:widowControl/>
              <w:jc w:val="left"/>
              <w:rPr>
                <w:rFonts w:ascii="Arial" w:hAnsi="Arial" w:cs="Arial"/>
                <w:color w:val="000000"/>
                <w:kern w:val="0"/>
                <w:sz w:val="20"/>
                <w:szCs w:val="20"/>
              </w:rPr>
            </w:pPr>
          </w:p>
        </w:tc>
        <w:tc>
          <w:tcPr>
            <w:tcW w:w="2400" w:type="dxa"/>
            <w:tcBorders>
              <w:top w:val="nil"/>
              <w:left w:val="nil"/>
              <w:bottom w:val="nil"/>
              <w:right w:val="nil"/>
            </w:tcBorders>
            <w:shd w:val="clear" w:color="auto" w:fill="auto"/>
            <w:noWrap/>
            <w:vAlign w:val="bottom"/>
          </w:tcPr>
          <w:p>
            <w:pPr>
              <w:widowControl/>
              <w:jc w:val="left"/>
              <w:rPr>
                <w:rFonts w:ascii="Arial" w:hAnsi="Arial" w:cs="Arial"/>
                <w:color w:val="000000"/>
                <w:kern w:val="0"/>
                <w:sz w:val="20"/>
                <w:szCs w:val="20"/>
              </w:rPr>
            </w:pPr>
          </w:p>
        </w:tc>
        <w:tc>
          <w:tcPr>
            <w:tcW w:w="1720" w:type="dxa"/>
            <w:tcBorders>
              <w:top w:val="nil"/>
              <w:left w:val="nil"/>
              <w:bottom w:val="nil"/>
              <w:right w:val="nil"/>
            </w:tcBorders>
            <w:shd w:val="clear" w:color="auto" w:fill="auto"/>
            <w:noWrap/>
            <w:vAlign w:val="bottom"/>
          </w:tcPr>
          <w:p>
            <w:pPr>
              <w:widowControl/>
              <w:jc w:val="left"/>
              <w:rPr>
                <w:rFonts w:ascii="Arial" w:hAnsi="Arial" w:cs="Arial"/>
                <w:color w:val="000000"/>
                <w:kern w:val="0"/>
                <w:sz w:val="20"/>
                <w:szCs w:val="20"/>
              </w:rPr>
            </w:pPr>
          </w:p>
        </w:tc>
        <w:tc>
          <w:tcPr>
            <w:tcW w:w="1280" w:type="dxa"/>
            <w:tcBorders>
              <w:top w:val="nil"/>
              <w:left w:val="nil"/>
              <w:bottom w:val="nil"/>
              <w:right w:val="nil"/>
            </w:tcBorders>
            <w:shd w:val="clear" w:color="auto" w:fill="auto"/>
            <w:noWrap/>
            <w:vAlign w:val="bottom"/>
          </w:tcPr>
          <w:p>
            <w:pPr>
              <w:widowControl/>
              <w:jc w:val="left"/>
              <w:rPr>
                <w:rFonts w:ascii="Arial" w:hAnsi="Arial" w:cs="Arial"/>
                <w:color w:val="000000"/>
                <w:kern w:val="0"/>
                <w:sz w:val="20"/>
                <w:szCs w:val="20"/>
              </w:rPr>
            </w:pPr>
          </w:p>
        </w:tc>
        <w:tc>
          <w:tcPr>
            <w:tcW w:w="1120" w:type="dxa"/>
            <w:tcBorders>
              <w:top w:val="nil"/>
              <w:left w:val="nil"/>
              <w:bottom w:val="nil"/>
              <w:right w:val="nil"/>
            </w:tcBorders>
            <w:shd w:val="clear" w:color="auto" w:fill="auto"/>
            <w:noWrap/>
            <w:vAlign w:val="bottom"/>
          </w:tcPr>
          <w:p>
            <w:pPr>
              <w:widowControl/>
              <w:jc w:val="left"/>
              <w:rPr>
                <w:rFonts w:ascii="Arial" w:hAnsi="Arial" w:cs="Arial"/>
                <w:color w:val="000000"/>
                <w:kern w:val="0"/>
                <w:sz w:val="20"/>
                <w:szCs w:val="20"/>
              </w:rPr>
            </w:pPr>
          </w:p>
        </w:tc>
        <w:tc>
          <w:tcPr>
            <w:tcW w:w="1260" w:type="dxa"/>
            <w:tcBorders>
              <w:top w:val="nil"/>
              <w:left w:val="nil"/>
              <w:bottom w:val="nil"/>
              <w:right w:val="nil"/>
            </w:tcBorders>
            <w:shd w:val="clear" w:color="auto" w:fill="auto"/>
            <w:noWrap/>
            <w:vAlign w:val="bottom"/>
          </w:tcPr>
          <w:p>
            <w:pPr>
              <w:widowControl/>
              <w:jc w:val="left"/>
              <w:rPr>
                <w:rFonts w:ascii="Arial" w:hAnsi="Arial" w:cs="Arial"/>
                <w:color w:val="000000"/>
                <w:kern w:val="0"/>
                <w:sz w:val="20"/>
                <w:szCs w:val="20"/>
              </w:rPr>
            </w:pPr>
          </w:p>
        </w:tc>
        <w:tc>
          <w:tcPr>
            <w:tcW w:w="1200" w:type="dxa"/>
            <w:tcBorders>
              <w:top w:val="nil"/>
              <w:left w:val="nil"/>
              <w:bottom w:val="nil"/>
              <w:right w:val="nil"/>
            </w:tcBorders>
            <w:shd w:val="clear" w:color="auto" w:fill="auto"/>
            <w:noWrap/>
            <w:vAlign w:val="bottom"/>
          </w:tcPr>
          <w:p>
            <w:pPr>
              <w:widowControl/>
              <w:jc w:val="left"/>
              <w:rPr>
                <w:rFonts w:ascii="Arial" w:hAnsi="Arial" w:cs="Arial"/>
                <w:color w:val="000000"/>
                <w:kern w:val="0"/>
                <w:sz w:val="20"/>
                <w:szCs w:val="20"/>
              </w:rPr>
            </w:pPr>
          </w:p>
        </w:tc>
        <w:tc>
          <w:tcPr>
            <w:tcW w:w="1720" w:type="dxa"/>
            <w:tcBorders>
              <w:top w:val="nil"/>
              <w:left w:val="nil"/>
              <w:bottom w:val="nil"/>
              <w:right w:val="nil"/>
            </w:tcBorders>
            <w:shd w:val="clear" w:color="auto" w:fill="auto"/>
            <w:noWrap/>
            <w:vAlign w:val="bottom"/>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公开08表</w:t>
            </w:r>
          </w:p>
        </w:tc>
      </w:tr>
      <w:tr>
        <w:trPr>
          <w:trHeight w:val="264" w:hRule="atLeast"/>
        </w:trPr>
        <w:tc>
          <w:tcPr>
            <w:tcW w:w="3420" w:type="dxa"/>
            <w:gridSpan w:val="4"/>
            <w:tcBorders>
              <w:top w:val="nil"/>
              <w:left w:val="nil"/>
              <w:bottom w:val="nil"/>
              <w:right w:val="nil"/>
            </w:tcBorders>
            <w:shd w:val="clear" w:color="auto" w:fill="auto"/>
            <w:noWrap/>
            <w:vAlign w:val="bottom"/>
          </w:tcPr>
          <w:p>
            <w:pPr>
              <w:widowControl/>
              <w:jc w:val="left"/>
              <w:rPr>
                <w:rFonts w:ascii="宋体" w:hAnsi="宋体" w:cs="Arial"/>
                <w:color w:val="000000"/>
                <w:kern w:val="0"/>
                <w:sz w:val="20"/>
                <w:szCs w:val="20"/>
              </w:rPr>
            </w:pPr>
            <w:r>
              <w:rPr>
                <w:rFonts w:hint="eastAsia" w:ascii="宋体" w:hAnsi="宋体" w:cs="Arial"/>
                <w:color w:val="000000"/>
                <w:kern w:val="0"/>
                <w:sz w:val="20"/>
                <w:szCs w:val="20"/>
              </w:rPr>
              <w:t>部门：周口市淮阳区人民检察院</w:t>
            </w:r>
          </w:p>
        </w:tc>
        <w:tc>
          <w:tcPr>
            <w:tcW w:w="1720" w:type="dxa"/>
            <w:tcBorders>
              <w:top w:val="nil"/>
              <w:left w:val="nil"/>
              <w:bottom w:val="nil"/>
              <w:right w:val="nil"/>
            </w:tcBorders>
            <w:shd w:val="clear" w:color="auto" w:fill="auto"/>
            <w:noWrap/>
            <w:vAlign w:val="bottom"/>
          </w:tcPr>
          <w:p>
            <w:pPr>
              <w:widowControl/>
              <w:jc w:val="left"/>
              <w:rPr>
                <w:rFonts w:ascii="Arial" w:hAnsi="Arial" w:cs="Arial"/>
                <w:color w:val="000000"/>
                <w:kern w:val="0"/>
                <w:sz w:val="20"/>
                <w:szCs w:val="20"/>
              </w:rPr>
            </w:pPr>
          </w:p>
        </w:tc>
        <w:tc>
          <w:tcPr>
            <w:tcW w:w="1280" w:type="dxa"/>
            <w:tcBorders>
              <w:top w:val="nil"/>
              <w:left w:val="nil"/>
              <w:bottom w:val="nil"/>
              <w:right w:val="nil"/>
            </w:tcBorders>
            <w:shd w:val="clear" w:color="auto" w:fill="auto"/>
            <w:noWrap/>
            <w:vAlign w:val="bottom"/>
          </w:tcPr>
          <w:p>
            <w:pPr>
              <w:widowControl/>
              <w:jc w:val="left"/>
              <w:rPr>
                <w:rFonts w:ascii="Arial" w:hAnsi="Arial" w:cs="Arial"/>
                <w:color w:val="000000"/>
                <w:kern w:val="0"/>
                <w:sz w:val="20"/>
                <w:szCs w:val="20"/>
              </w:rPr>
            </w:pPr>
          </w:p>
        </w:tc>
        <w:tc>
          <w:tcPr>
            <w:tcW w:w="1120" w:type="dxa"/>
            <w:tcBorders>
              <w:top w:val="nil"/>
              <w:left w:val="nil"/>
              <w:bottom w:val="nil"/>
              <w:right w:val="nil"/>
            </w:tcBorders>
            <w:shd w:val="clear" w:color="auto" w:fill="auto"/>
            <w:noWrap/>
            <w:vAlign w:val="bottom"/>
          </w:tcPr>
          <w:p>
            <w:pPr>
              <w:widowControl/>
              <w:jc w:val="left"/>
              <w:rPr>
                <w:rFonts w:ascii="Arial" w:hAnsi="Arial" w:cs="Arial"/>
                <w:color w:val="000000"/>
                <w:kern w:val="0"/>
                <w:sz w:val="20"/>
                <w:szCs w:val="20"/>
              </w:rPr>
            </w:pPr>
          </w:p>
        </w:tc>
        <w:tc>
          <w:tcPr>
            <w:tcW w:w="1260" w:type="dxa"/>
            <w:tcBorders>
              <w:top w:val="nil"/>
              <w:left w:val="nil"/>
              <w:bottom w:val="nil"/>
              <w:right w:val="nil"/>
            </w:tcBorders>
            <w:shd w:val="clear" w:color="auto" w:fill="auto"/>
            <w:noWrap/>
            <w:vAlign w:val="bottom"/>
          </w:tcPr>
          <w:p>
            <w:pPr>
              <w:widowControl/>
              <w:jc w:val="left"/>
              <w:rPr>
                <w:rFonts w:ascii="Arial" w:hAnsi="Arial" w:cs="Arial"/>
                <w:color w:val="000000"/>
                <w:kern w:val="0"/>
                <w:sz w:val="20"/>
                <w:szCs w:val="20"/>
              </w:rPr>
            </w:pPr>
          </w:p>
        </w:tc>
        <w:tc>
          <w:tcPr>
            <w:tcW w:w="1200" w:type="dxa"/>
            <w:tcBorders>
              <w:top w:val="nil"/>
              <w:left w:val="nil"/>
              <w:bottom w:val="nil"/>
              <w:right w:val="nil"/>
            </w:tcBorders>
            <w:shd w:val="clear" w:color="auto" w:fill="auto"/>
            <w:noWrap/>
            <w:vAlign w:val="bottom"/>
          </w:tcPr>
          <w:p>
            <w:pPr>
              <w:widowControl/>
              <w:jc w:val="left"/>
              <w:rPr>
                <w:rFonts w:ascii="Arial" w:hAnsi="Arial" w:cs="Arial"/>
                <w:color w:val="000000"/>
                <w:kern w:val="0"/>
                <w:sz w:val="20"/>
                <w:szCs w:val="20"/>
              </w:rPr>
            </w:pPr>
          </w:p>
        </w:tc>
        <w:tc>
          <w:tcPr>
            <w:tcW w:w="1720" w:type="dxa"/>
            <w:tcBorders>
              <w:top w:val="nil"/>
              <w:left w:val="nil"/>
              <w:bottom w:val="nil"/>
              <w:right w:val="nil"/>
            </w:tcBorders>
            <w:shd w:val="clear" w:color="auto" w:fill="auto"/>
            <w:noWrap/>
            <w:vAlign w:val="bottom"/>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金额单位：万元</w:t>
            </w:r>
          </w:p>
        </w:tc>
      </w:tr>
      <w:tr>
        <w:tblPrEx>
          <w:tblCellMar>
            <w:top w:w="0" w:type="dxa"/>
            <w:left w:w="108" w:type="dxa"/>
            <w:bottom w:w="0" w:type="dxa"/>
            <w:right w:w="108" w:type="dxa"/>
          </w:tblCellMar>
        </w:tblPrEx>
        <w:trPr>
          <w:trHeight w:val="309" w:hRule="atLeast"/>
        </w:trPr>
        <w:tc>
          <w:tcPr>
            <w:tcW w:w="3420" w:type="dxa"/>
            <w:gridSpan w:val="4"/>
            <w:tcBorders>
              <w:top w:val="single" w:color="000000" w:sz="4" w:space="0"/>
              <w:left w:val="single" w:color="000000" w:sz="4" w:space="0"/>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项目</w:t>
            </w:r>
          </w:p>
        </w:tc>
        <w:tc>
          <w:tcPr>
            <w:tcW w:w="1720" w:type="dxa"/>
            <w:vMerge w:val="restart"/>
            <w:tcBorders>
              <w:top w:val="single" w:color="000000" w:sz="4" w:space="0"/>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rPr>
            </w:pPr>
            <w:r>
              <w:rPr>
                <w:rFonts w:hint="eastAsia" w:ascii="宋体" w:hAnsi="宋体" w:cs="Arial"/>
                <w:color w:val="000000"/>
                <w:kern w:val="0"/>
                <w:sz w:val="22"/>
              </w:rPr>
              <w:t>年初结转和结余</w:t>
            </w:r>
          </w:p>
        </w:tc>
        <w:tc>
          <w:tcPr>
            <w:tcW w:w="1280" w:type="dxa"/>
            <w:vMerge w:val="restart"/>
            <w:tcBorders>
              <w:top w:val="single" w:color="000000" w:sz="4" w:space="0"/>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rPr>
            </w:pPr>
            <w:r>
              <w:rPr>
                <w:rFonts w:hint="eastAsia" w:ascii="宋体" w:hAnsi="宋体" w:cs="Arial"/>
                <w:color w:val="000000"/>
                <w:kern w:val="0"/>
                <w:sz w:val="22"/>
              </w:rPr>
              <w:t>本年收入</w:t>
            </w:r>
          </w:p>
        </w:tc>
        <w:tc>
          <w:tcPr>
            <w:tcW w:w="3580" w:type="dxa"/>
            <w:gridSpan w:val="3"/>
            <w:tcBorders>
              <w:top w:val="single" w:color="000000" w:sz="4" w:space="0"/>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rPr>
            </w:pPr>
            <w:r>
              <w:rPr>
                <w:rFonts w:hint="eastAsia" w:ascii="宋体" w:hAnsi="宋体" w:cs="Arial"/>
                <w:color w:val="000000"/>
                <w:kern w:val="0"/>
                <w:sz w:val="22"/>
              </w:rPr>
              <w:t>本年支出</w:t>
            </w:r>
          </w:p>
        </w:tc>
        <w:tc>
          <w:tcPr>
            <w:tcW w:w="1720" w:type="dxa"/>
            <w:vMerge w:val="restart"/>
            <w:tcBorders>
              <w:top w:val="single" w:color="000000" w:sz="4" w:space="0"/>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rPr>
            </w:pPr>
            <w:r>
              <w:rPr>
                <w:rFonts w:hint="eastAsia" w:ascii="宋体" w:hAnsi="宋体" w:cs="Arial"/>
                <w:color w:val="000000"/>
                <w:kern w:val="0"/>
                <w:sz w:val="22"/>
              </w:rPr>
              <w:t>年末结转和结余</w:t>
            </w:r>
          </w:p>
        </w:tc>
      </w:tr>
      <w:tr>
        <w:tblPrEx>
          <w:tblCellMar>
            <w:top w:w="0" w:type="dxa"/>
            <w:left w:w="108" w:type="dxa"/>
            <w:bottom w:w="0" w:type="dxa"/>
            <w:right w:w="108" w:type="dxa"/>
          </w:tblCellMar>
        </w:tblPrEx>
        <w:trPr>
          <w:trHeight w:val="312" w:hRule="atLeast"/>
        </w:trPr>
        <w:tc>
          <w:tcPr>
            <w:tcW w:w="1020" w:type="dxa"/>
            <w:gridSpan w:val="3"/>
            <w:vMerge w:val="restart"/>
            <w:tcBorders>
              <w:top w:val="nil"/>
              <w:left w:val="single" w:color="000000" w:sz="4" w:space="0"/>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rPr>
            </w:pPr>
            <w:r>
              <w:rPr>
                <w:rFonts w:hint="eastAsia" w:ascii="宋体" w:hAnsi="宋体" w:cs="Arial"/>
                <w:color w:val="000000"/>
                <w:kern w:val="0"/>
                <w:sz w:val="22"/>
              </w:rPr>
              <w:t>功能分类科目编码</w:t>
            </w:r>
          </w:p>
        </w:tc>
        <w:tc>
          <w:tcPr>
            <w:tcW w:w="2400" w:type="dxa"/>
            <w:vMerge w:val="restart"/>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科目名称</w:t>
            </w:r>
          </w:p>
        </w:tc>
        <w:tc>
          <w:tcPr>
            <w:tcW w:w="1720" w:type="dxa"/>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cs="Arial"/>
                <w:color w:val="000000"/>
                <w:kern w:val="0"/>
                <w:sz w:val="22"/>
              </w:rPr>
            </w:pPr>
          </w:p>
        </w:tc>
        <w:tc>
          <w:tcPr>
            <w:tcW w:w="1280" w:type="dxa"/>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cs="Arial"/>
                <w:color w:val="000000"/>
                <w:kern w:val="0"/>
                <w:sz w:val="22"/>
              </w:rPr>
            </w:pPr>
          </w:p>
        </w:tc>
        <w:tc>
          <w:tcPr>
            <w:tcW w:w="1120" w:type="dxa"/>
            <w:vMerge w:val="restart"/>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rPr>
            </w:pPr>
            <w:r>
              <w:rPr>
                <w:rFonts w:hint="eastAsia" w:ascii="宋体" w:hAnsi="宋体" w:cs="Arial"/>
                <w:color w:val="000000"/>
                <w:kern w:val="0"/>
                <w:sz w:val="22"/>
              </w:rPr>
              <w:t>小计</w:t>
            </w:r>
          </w:p>
        </w:tc>
        <w:tc>
          <w:tcPr>
            <w:tcW w:w="1260" w:type="dxa"/>
            <w:vMerge w:val="restart"/>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rPr>
            </w:pPr>
            <w:r>
              <w:rPr>
                <w:rFonts w:hint="eastAsia" w:ascii="宋体" w:hAnsi="宋体" w:cs="Arial"/>
                <w:color w:val="000000"/>
                <w:kern w:val="0"/>
                <w:sz w:val="22"/>
              </w:rPr>
              <w:t>基本支出</w:t>
            </w:r>
          </w:p>
        </w:tc>
        <w:tc>
          <w:tcPr>
            <w:tcW w:w="1200" w:type="dxa"/>
            <w:vMerge w:val="restart"/>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rPr>
            </w:pPr>
            <w:r>
              <w:rPr>
                <w:rFonts w:hint="eastAsia" w:ascii="宋体" w:hAnsi="宋体" w:cs="Arial"/>
                <w:color w:val="000000"/>
                <w:kern w:val="0"/>
                <w:sz w:val="22"/>
              </w:rPr>
              <w:t>项目支出</w:t>
            </w:r>
          </w:p>
        </w:tc>
        <w:tc>
          <w:tcPr>
            <w:tcW w:w="1720" w:type="dxa"/>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cs="Arial"/>
                <w:color w:val="000000"/>
                <w:kern w:val="0"/>
                <w:sz w:val="22"/>
              </w:rPr>
            </w:pPr>
          </w:p>
        </w:tc>
      </w:tr>
      <w:tr>
        <w:tblPrEx>
          <w:tblCellMar>
            <w:top w:w="0" w:type="dxa"/>
            <w:left w:w="108" w:type="dxa"/>
            <w:bottom w:w="0" w:type="dxa"/>
            <w:right w:w="108" w:type="dxa"/>
          </w:tblCellMar>
        </w:tblPrEx>
        <w:trPr>
          <w:trHeight w:val="312" w:hRule="atLeast"/>
        </w:trPr>
        <w:tc>
          <w:tcPr>
            <w:tcW w:w="1020" w:type="dxa"/>
            <w:gridSpan w:val="3"/>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cs="Arial"/>
                <w:color w:val="000000"/>
                <w:kern w:val="0"/>
                <w:sz w:val="22"/>
              </w:rPr>
            </w:pPr>
          </w:p>
        </w:tc>
        <w:tc>
          <w:tcPr>
            <w:tcW w:w="2400"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rPr>
            </w:pPr>
          </w:p>
        </w:tc>
        <w:tc>
          <w:tcPr>
            <w:tcW w:w="1720" w:type="dxa"/>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cs="Arial"/>
                <w:color w:val="000000"/>
                <w:kern w:val="0"/>
                <w:sz w:val="22"/>
              </w:rPr>
            </w:pPr>
          </w:p>
        </w:tc>
        <w:tc>
          <w:tcPr>
            <w:tcW w:w="1280" w:type="dxa"/>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cs="Arial"/>
                <w:color w:val="000000"/>
                <w:kern w:val="0"/>
                <w:sz w:val="22"/>
              </w:rPr>
            </w:pPr>
          </w:p>
        </w:tc>
        <w:tc>
          <w:tcPr>
            <w:tcW w:w="1120"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rPr>
            </w:pPr>
          </w:p>
        </w:tc>
        <w:tc>
          <w:tcPr>
            <w:tcW w:w="1260"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rPr>
            </w:pPr>
          </w:p>
        </w:tc>
        <w:tc>
          <w:tcPr>
            <w:tcW w:w="1200"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rPr>
            </w:pPr>
          </w:p>
        </w:tc>
        <w:tc>
          <w:tcPr>
            <w:tcW w:w="1720" w:type="dxa"/>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cs="Arial"/>
                <w:color w:val="000000"/>
                <w:kern w:val="0"/>
                <w:sz w:val="22"/>
              </w:rPr>
            </w:pPr>
          </w:p>
        </w:tc>
      </w:tr>
      <w:tr>
        <w:tblPrEx>
          <w:tblCellMar>
            <w:top w:w="0" w:type="dxa"/>
            <w:left w:w="108" w:type="dxa"/>
            <w:bottom w:w="0" w:type="dxa"/>
            <w:right w:w="108" w:type="dxa"/>
          </w:tblCellMar>
        </w:tblPrEx>
        <w:trPr>
          <w:trHeight w:val="312" w:hRule="atLeast"/>
        </w:trPr>
        <w:tc>
          <w:tcPr>
            <w:tcW w:w="1020" w:type="dxa"/>
            <w:gridSpan w:val="3"/>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cs="Arial"/>
                <w:color w:val="000000"/>
                <w:kern w:val="0"/>
                <w:sz w:val="22"/>
              </w:rPr>
            </w:pPr>
          </w:p>
        </w:tc>
        <w:tc>
          <w:tcPr>
            <w:tcW w:w="2400"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rPr>
            </w:pPr>
          </w:p>
        </w:tc>
        <w:tc>
          <w:tcPr>
            <w:tcW w:w="1720" w:type="dxa"/>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cs="Arial"/>
                <w:color w:val="000000"/>
                <w:kern w:val="0"/>
                <w:sz w:val="22"/>
              </w:rPr>
            </w:pPr>
          </w:p>
        </w:tc>
        <w:tc>
          <w:tcPr>
            <w:tcW w:w="1280" w:type="dxa"/>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cs="Arial"/>
                <w:color w:val="000000"/>
                <w:kern w:val="0"/>
                <w:sz w:val="22"/>
              </w:rPr>
            </w:pPr>
          </w:p>
        </w:tc>
        <w:tc>
          <w:tcPr>
            <w:tcW w:w="1120"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rPr>
            </w:pPr>
          </w:p>
        </w:tc>
        <w:tc>
          <w:tcPr>
            <w:tcW w:w="1260"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rPr>
            </w:pPr>
          </w:p>
        </w:tc>
        <w:tc>
          <w:tcPr>
            <w:tcW w:w="1200"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rPr>
            </w:pPr>
          </w:p>
        </w:tc>
        <w:tc>
          <w:tcPr>
            <w:tcW w:w="1720" w:type="dxa"/>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cs="Arial"/>
                <w:color w:val="000000"/>
                <w:kern w:val="0"/>
                <w:sz w:val="22"/>
              </w:rPr>
            </w:pPr>
          </w:p>
        </w:tc>
      </w:tr>
      <w:tr>
        <w:tblPrEx>
          <w:tblCellMar>
            <w:top w:w="0" w:type="dxa"/>
            <w:left w:w="108" w:type="dxa"/>
            <w:bottom w:w="0" w:type="dxa"/>
            <w:right w:w="108" w:type="dxa"/>
          </w:tblCellMar>
        </w:tblPrEx>
        <w:trPr>
          <w:trHeight w:val="309" w:hRule="atLeast"/>
        </w:trPr>
        <w:tc>
          <w:tcPr>
            <w:tcW w:w="3420" w:type="dxa"/>
            <w:gridSpan w:val="4"/>
            <w:tcBorders>
              <w:top w:val="nil"/>
              <w:left w:val="single" w:color="000000" w:sz="4" w:space="0"/>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栏次</w:t>
            </w:r>
          </w:p>
        </w:tc>
        <w:tc>
          <w:tcPr>
            <w:tcW w:w="1720" w:type="dxa"/>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1</w:t>
            </w:r>
          </w:p>
        </w:tc>
        <w:tc>
          <w:tcPr>
            <w:tcW w:w="1280" w:type="dxa"/>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2</w:t>
            </w:r>
          </w:p>
        </w:tc>
        <w:tc>
          <w:tcPr>
            <w:tcW w:w="1120" w:type="dxa"/>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3</w:t>
            </w:r>
          </w:p>
        </w:tc>
        <w:tc>
          <w:tcPr>
            <w:tcW w:w="1260" w:type="dxa"/>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4</w:t>
            </w:r>
          </w:p>
        </w:tc>
        <w:tc>
          <w:tcPr>
            <w:tcW w:w="1200" w:type="dxa"/>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5</w:t>
            </w:r>
          </w:p>
        </w:tc>
        <w:tc>
          <w:tcPr>
            <w:tcW w:w="1720" w:type="dxa"/>
            <w:tcBorders>
              <w:top w:val="nil"/>
              <w:left w:val="nil"/>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6</w:t>
            </w:r>
          </w:p>
        </w:tc>
      </w:tr>
      <w:tr>
        <w:tblPrEx>
          <w:tblCellMar>
            <w:top w:w="0" w:type="dxa"/>
            <w:left w:w="108" w:type="dxa"/>
            <w:bottom w:w="0" w:type="dxa"/>
            <w:right w:w="108" w:type="dxa"/>
          </w:tblCellMar>
        </w:tblPrEx>
        <w:trPr>
          <w:trHeight w:val="309" w:hRule="atLeast"/>
        </w:trPr>
        <w:tc>
          <w:tcPr>
            <w:tcW w:w="3420" w:type="dxa"/>
            <w:gridSpan w:val="4"/>
            <w:tcBorders>
              <w:top w:val="nil"/>
              <w:left w:val="single" w:color="000000" w:sz="4" w:space="0"/>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合计</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b/>
                <w:bCs/>
                <w:color w:val="000000"/>
                <w:kern w:val="0"/>
                <w:sz w:val="22"/>
              </w:rPr>
            </w:pPr>
            <w:r>
              <w:rPr>
                <w:rFonts w:hint="eastAsia" w:ascii="宋体" w:hAnsi="宋体" w:cs="Arial"/>
                <w:b/>
                <w:bCs/>
                <w:color w:val="000000"/>
                <w:kern w:val="0"/>
                <w:sz w:val="22"/>
              </w:rPr>
              <w:t>　</w:t>
            </w:r>
          </w:p>
        </w:tc>
        <w:tc>
          <w:tcPr>
            <w:tcW w:w="128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b/>
                <w:bCs/>
                <w:color w:val="000000"/>
                <w:kern w:val="0"/>
                <w:sz w:val="22"/>
              </w:rPr>
            </w:pPr>
            <w:r>
              <w:rPr>
                <w:rFonts w:hint="eastAsia" w:ascii="宋体" w:hAnsi="宋体" w:cs="Arial"/>
                <w:b/>
                <w:bCs/>
                <w:color w:val="000000"/>
                <w:kern w:val="0"/>
                <w:sz w:val="22"/>
              </w:rPr>
              <w:t>　</w:t>
            </w:r>
          </w:p>
        </w:tc>
        <w:tc>
          <w:tcPr>
            <w:tcW w:w="11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b/>
                <w:bCs/>
                <w:color w:val="000000"/>
                <w:kern w:val="0"/>
                <w:sz w:val="22"/>
              </w:rPr>
            </w:pPr>
            <w:r>
              <w:rPr>
                <w:rFonts w:hint="eastAsia" w:ascii="宋体" w:hAnsi="宋体" w:cs="Arial"/>
                <w:b/>
                <w:bCs/>
                <w:color w:val="000000"/>
                <w:kern w:val="0"/>
                <w:sz w:val="22"/>
              </w:rPr>
              <w:t>　</w:t>
            </w:r>
          </w:p>
        </w:tc>
        <w:tc>
          <w:tcPr>
            <w:tcW w:w="126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b/>
                <w:bCs/>
                <w:color w:val="000000"/>
                <w:kern w:val="0"/>
                <w:sz w:val="22"/>
              </w:rPr>
            </w:pPr>
            <w:r>
              <w:rPr>
                <w:rFonts w:hint="eastAsia" w:ascii="宋体" w:hAnsi="宋体" w:cs="Arial"/>
                <w:b/>
                <w:bCs/>
                <w:color w:val="000000"/>
                <w:kern w:val="0"/>
                <w:sz w:val="22"/>
              </w:rPr>
              <w:t>　</w:t>
            </w:r>
          </w:p>
        </w:tc>
        <w:tc>
          <w:tcPr>
            <w:tcW w:w="120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b/>
                <w:bCs/>
                <w:color w:val="000000"/>
                <w:kern w:val="0"/>
                <w:sz w:val="22"/>
              </w:rPr>
            </w:pPr>
            <w:r>
              <w:rPr>
                <w:rFonts w:hint="eastAsia" w:ascii="宋体" w:hAnsi="宋体" w:cs="Arial"/>
                <w:b/>
                <w:bCs/>
                <w:color w:val="000000"/>
                <w:kern w:val="0"/>
                <w:sz w:val="22"/>
              </w:rPr>
              <w:t>　</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b/>
                <w:bCs/>
                <w:color w:val="000000"/>
                <w:kern w:val="0"/>
                <w:sz w:val="22"/>
              </w:rPr>
            </w:pPr>
            <w:r>
              <w:rPr>
                <w:rFonts w:hint="eastAsia" w:ascii="宋体" w:hAnsi="宋体" w:cs="Arial"/>
                <w:b/>
                <w:bCs/>
                <w:color w:val="000000"/>
                <w:kern w:val="0"/>
                <w:sz w:val="22"/>
              </w:rPr>
              <w:t>　</w:t>
            </w:r>
          </w:p>
        </w:tc>
      </w:tr>
      <w:tr>
        <w:tblPrEx>
          <w:tblCellMar>
            <w:top w:w="0" w:type="dxa"/>
            <w:left w:w="108" w:type="dxa"/>
            <w:bottom w:w="0" w:type="dxa"/>
            <w:right w:w="108" w:type="dxa"/>
          </w:tblCellMar>
        </w:tblPrEx>
        <w:trPr>
          <w:trHeight w:val="309" w:hRule="atLeast"/>
        </w:trPr>
        <w:tc>
          <w:tcPr>
            <w:tcW w:w="1020"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w:t>
            </w:r>
          </w:p>
        </w:tc>
        <w:tc>
          <w:tcPr>
            <w:tcW w:w="240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　</w:t>
            </w:r>
          </w:p>
        </w:tc>
        <w:tc>
          <w:tcPr>
            <w:tcW w:w="128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　</w:t>
            </w:r>
          </w:p>
        </w:tc>
        <w:tc>
          <w:tcPr>
            <w:tcW w:w="11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　</w:t>
            </w:r>
          </w:p>
        </w:tc>
        <w:tc>
          <w:tcPr>
            <w:tcW w:w="126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　</w:t>
            </w:r>
          </w:p>
        </w:tc>
        <w:tc>
          <w:tcPr>
            <w:tcW w:w="120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　</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　</w:t>
            </w:r>
          </w:p>
        </w:tc>
      </w:tr>
      <w:tr>
        <w:tblPrEx>
          <w:tblCellMar>
            <w:top w:w="0" w:type="dxa"/>
            <w:left w:w="108" w:type="dxa"/>
            <w:bottom w:w="0" w:type="dxa"/>
            <w:right w:w="108" w:type="dxa"/>
          </w:tblCellMar>
        </w:tblPrEx>
        <w:trPr>
          <w:trHeight w:val="309" w:hRule="atLeast"/>
        </w:trPr>
        <w:tc>
          <w:tcPr>
            <w:tcW w:w="1020"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w:t>
            </w:r>
          </w:p>
        </w:tc>
        <w:tc>
          <w:tcPr>
            <w:tcW w:w="240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　</w:t>
            </w:r>
          </w:p>
        </w:tc>
        <w:tc>
          <w:tcPr>
            <w:tcW w:w="128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　</w:t>
            </w:r>
          </w:p>
        </w:tc>
        <w:tc>
          <w:tcPr>
            <w:tcW w:w="11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　</w:t>
            </w:r>
          </w:p>
        </w:tc>
        <w:tc>
          <w:tcPr>
            <w:tcW w:w="126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　</w:t>
            </w:r>
          </w:p>
        </w:tc>
        <w:tc>
          <w:tcPr>
            <w:tcW w:w="120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　</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　</w:t>
            </w:r>
          </w:p>
        </w:tc>
      </w:tr>
      <w:tr>
        <w:tblPrEx>
          <w:tblCellMar>
            <w:top w:w="0" w:type="dxa"/>
            <w:left w:w="108" w:type="dxa"/>
            <w:bottom w:w="0" w:type="dxa"/>
            <w:right w:w="108" w:type="dxa"/>
          </w:tblCellMar>
        </w:tblPrEx>
        <w:trPr>
          <w:trHeight w:val="309" w:hRule="atLeast"/>
        </w:trPr>
        <w:tc>
          <w:tcPr>
            <w:tcW w:w="1020"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w:t>
            </w:r>
          </w:p>
        </w:tc>
        <w:tc>
          <w:tcPr>
            <w:tcW w:w="240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　</w:t>
            </w:r>
          </w:p>
        </w:tc>
        <w:tc>
          <w:tcPr>
            <w:tcW w:w="128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　</w:t>
            </w:r>
          </w:p>
        </w:tc>
        <w:tc>
          <w:tcPr>
            <w:tcW w:w="11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　</w:t>
            </w:r>
          </w:p>
        </w:tc>
        <w:tc>
          <w:tcPr>
            <w:tcW w:w="126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　</w:t>
            </w:r>
          </w:p>
        </w:tc>
        <w:tc>
          <w:tcPr>
            <w:tcW w:w="120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　</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　</w:t>
            </w:r>
          </w:p>
        </w:tc>
      </w:tr>
      <w:tr>
        <w:tblPrEx>
          <w:tblCellMar>
            <w:top w:w="0" w:type="dxa"/>
            <w:left w:w="108" w:type="dxa"/>
            <w:bottom w:w="0" w:type="dxa"/>
            <w:right w:w="108" w:type="dxa"/>
          </w:tblCellMar>
        </w:tblPrEx>
        <w:trPr>
          <w:trHeight w:val="309" w:hRule="atLeast"/>
        </w:trPr>
        <w:tc>
          <w:tcPr>
            <w:tcW w:w="1020"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w:t>
            </w:r>
          </w:p>
        </w:tc>
        <w:tc>
          <w:tcPr>
            <w:tcW w:w="240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　</w:t>
            </w:r>
          </w:p>
        </w:tc>
        <w:tc>
          <w:tcPr>
            <w:tcW w:w="128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　</w:t>
            </w:r>
          </w:p>
        </w:tc>
        <w:tc>
          <w:tcPr>
            <w:tcW w:w="11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　</w:t>
            </w:r>
          </w:p>
        </w:tc>
        <w:tc>
          <w:tcPr>
            <w:tcW w:w="126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　</w:t>
            </w:r>
          </w:p>
        </w:tc>
        <w:tc>
          <w:tcPr>
            <w:tcW w:w="120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　</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　</w:t>
            </w:r>
          </w:p>
        </w:tc>
      </w:tr>
      <w:tr>
        <w:tblPrEx>
          <w:tblCellMar>
            <w:top w:w="0" w:type="dxa"/>
            <w:left w:w="108" w:type="dxa"/>
            <w:bottom w:w="0" w:type="dxa"/>
            <w:right w:w="108" w:type="dxa"/>
          </w:tblCellMar>
        </w:tblPrEx>
        <w:trPr>
          <w:trHeight w:val="309" w:hRule="atLeast"/>
        </w:trPr>
        <w:tc>
          <w:tcPr>
            <w:tcW w:w="1020"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w:t>
            </w:r>
          </w:p>
        </w:tc>
        <w:tc>
          <w:tcPr>
            <w:tcW w:w="240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　</w:t>
            </w:r>
          </w:p>
        </w:tc>
        <w:tc>
          <w:tcPr>
            <w:tcW w:w="128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　</w:t>
            </w:r>
          </w:p>
        </w:tc>
        <w:tc>
          <w:tcPr>
            <w:tcW w:w="11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　</w:t>
            </w:r>
          </w:p>
        </w:tc>
        <w:tc>
          <w:tcPr>
            <w:tcW w:w="126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　</w:t>
            </w:r>
          </w:p>
        </w:tc>
        <w:tc>
          <w:tcPr>
            <w:tcW w:w="120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　</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　</w:t>
            </w:r>
          </w:p>
        </w:tc>
      </w:tr>
      <w:tr>
        <w:tblPrEx>
          <w:tblCellMar>
            <w:top w:w="0" w:type="dxa"/>
            <w:left w:w="108" w:type="dxa"/>
            <w:bottom w:w="0" w:type="dxa"/>
            <w:right w:w="108" w:type="dxa"/>
          </w:tblCellMar>
        </w:tblPrEx>
        <w:trPr>
          <w:trHeight w:val="309" w:hRule="atLeast"/>
        </w:trPr>
        <w:tc>
          <w:tcPr>
            <w:tcW w:w="1020"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w:t>
            </w:r>
          </w:p>
        </w:tc>
        <w:tc>
          <w:tcPr>
            <w:tcW w:w="240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　</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　</w:t>
            </w:r>
          </w:p>
        </w:tc>
        <w:tc>
          <w:tcPr>
            <w:tcW w:w="128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　</w:t>
            </w:r>
          </w:p>
        </w:tc>
        <w:tc>
          <w:tcPr>
            <w:tcW w:w="11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　</w:t>
            </w:r>
          </w:p>
        </w:tc>
        <w:tc>
          <w:tcPr>
            <w:tcW w:w="126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　</w:t>
            </w:r>
          </w:p>
        </w:tc>
        <w:tc>
          <w:tcPr>
            <w:tcW w:w="120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　</w:t>
            </w:r>
          </w:p>
        </w:tc>
        <w:tc>
          <w:tcPr>
            <w:tcW w:w="1720"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　</w:t>
            </w:r>
          </w:p>
        </w:tc>
      </w:tr>
      <w:tr>
        <w:tblPrEx>
          <w:tblCellMar>
            <w:top w:w="0" w:type="dxa"/>
            <w:left w:w="108" w:type="dxa"/>
            <w:bottom w:w="0" w:type="dxa"/>
            <w:right w:w="108" w:type="dxa"/>
          </w:tblCellMar>
        </w:tblPrEx>
        <w:trPr>
          <w:trHeight w:val="309" w:hRule="atLeast"/>
        </w:trPr>
        <w:tc>
          <w:tcPr>
            <w:tcW w:w="11720" w:type="dxa"/>
            <w:gridSpan w:val="10"/>
            <w:tcBorders>
              <w:top w:val="nil"/>
              <w:left w:val="nil"/>
              <w:bottom w:val="nil"/>
              <w:right w:val="nil"/>
            </w:tcBorders>
            <w:shd w:val="clear" w:color="auto" w:fill="auto"/>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注：本表反映部门本年度政府性基金预算财政拨款收入、支出及结转和结余情况。</w:t>
            </w:r>
          </w:p>
        </w:tc>
      </w:tr>
    </w:tbl>
    <w:p>
      <w:pPr>
        <w:widowControl/>
        <w:spacing w:line="590" w:lineRule="exact"/>
        <w:jc w:val="left"/>
        <w:rPr>
          <w:rFonts w:ascii="仿宋_GB2312" w:hAnsi="仿宋_GB2312" w:eastAsia="仿宋_GB2312" w:cs="仿宋_GB2312"/>
          <w:sz w:val="32"/>
          <w:szCs w:val="32"/>
        </w:rPr>
        <w:sectPr>
          <w:pgSz w:w="16838" w:h="11906" w:orient="landscape"/>
          <w:pgMar w:top="1800" w:right="1440" w:bottom="1800" w:left="1440" w:header="720" w:footer="720" w:gutter="0"/>
          <w:pgNumType w:fmt="numberInDash"/>
          <w:cols w:space="720" w:num="1"/>
          <w:docGrid w:type="lines" w:linePitch="312" w:charSpace="0"/>
        </w:sectPr>
      </w:pPr>
      <w:r>
        <w:rPr>
          <w:rFonts w:hint="eastAsia" w:ascii="仿宋_GB2312" w:hAnsi="仿宋_GB2312" w:eastAsia="仿宋_GB2312" w:cs="仿宋_GB2312"/>
          <w:sz w:val="32"/>
          <w:szCs w:val="32"/>
        </w:rPr>
        <w:t>说明：我部门没有政府性基金收入，也没有使用政府性基金安排的支出，故本表无数据。</w:t>
      </w:r>
    </w:p>
    <w:p>
      <w:pPr>
        <w:widowControl/>
        <w:spacing w:line="590" w:lineRule="exact"/>
        <w:jc w:val="left"/>
        <w:rPr>
          <w:rFonts w:ascii="仿宋_GB2312" w:hAnsi="仿宋_GB2312" w:eastAsia="仿宋_GB2312" w:cs="仿宋_GB2312"/>
          <w:sz w:val="32"/>
          <w:szCs w:val="32"/>
        </w:rPr>
      </w:pPr>
    </w:p>
    <w:p>
      <w:pPr>
        <w:widowControl/>
        <w:jc w:val="left"/>
        <w:rPr>
          <w:rFonts w:ascii="黑体" w:hAnsi="宋体" w:eastAsia="黑体" w:cs="宋体"/>
          <w:kern w:val="0"/>
          <w:sz w:val="28"/>
          <w:szCs w:val="28"/>
        </w:rPr>
      </w:pPr>
    </w:p>
    <w:p>
      <w:pPr>
        <w:widowControl/>
        <w:jc w:val="left"/>
        <w:rPr>
          <w:rFonts w:ascii="黑体" w:hAnsi="宋体" w:eastAsia="黑体" w:cs="宋体"/>
          <w:kern w:val="0"/>
          <w:sz w:val="28"/>
          <w:szCs w:val="28"/>
        </w:rPr>
      </w:pPr>
    </w:p>
    <w:p>
      <w:pPr>
        <w:widowControl/>
        <w:jc w:val="left"/>
        <w:rPr>
          <w:rFonts w:ascii="黑体" w:hAnsi="宋体" w:eastAsia="黑体" w:cs="宋体"/>
          <w:kern w:val="0"/>
          <w:sz w:val="28"/>
          <w:szCs w:val="28"/>
        </w:rPr>
      </w:pPr>
    </w:p>
    <w:p>
      <w:pPr>
        <w:widowControl/>
        <w:jc w:val="left"/>
        <w:rPr>
          <w:rFonts w:ascii="黑体" w:hAnsi="宋体" w:eastAsia="黑体" w:cs="宋体"/>
          <w:kern w:val="0"/>
          <w:sz w:val="28"/>
          <w:szCs w:val="28"/>
        </w:rPr>
      </w:pPr>
    </w:p>
    <w:p>
      <w:pPr>
        <w:widowControl/>
        <w:jc w:val="left"/>
        <w:rPr>
          <w:rFonts w:ascii="黑体" w:hAnsi="宋体" w:eastAsia="黑体" w:cs="宋体"/>
          <w:kern w:val="0"/>
          <w:sz w:val="28"/>
          <w:szCs w:val="28"/>
        </w:rPr>
      </w:pPr>
    </w:p>
    <w:p>
      <w:pPr>
        <w:widowControl/>
        <w:jc w:val="left"/>
        <w:rPr>
          <w:rFonts w:ascii="黑体" w:hAnsi="宋体" w:eastAsia="黑体" w:cs="宋体"/>
          <w:kern w:val="0"/>
          <w:sz w:val="28"/>
          <w:szCs w:val="28"/>
        </w:rPr>
      </w:pPr>
    </w:p>
    <w:p>
      <w:pPr>
        <w:widowControl/>
        <w:jc w:val="left"/>
        <w:rPr>
          <w:rFonts w:ascii="黑体" w:hAnsi="宋体" w:eastAsia="黑体" w:cs="宋体"/>
          <w:kern w:val="0"/>
          <w:sz w:val="28"/>
          <w:szCs w:val="28"/>
        </w:rPr>
      </w:pPr>
    </w:p>
    <w:p>
      <w:pPr>
        <w:jc w:val="center"/>
        <w:outlineLvl w:val="0"/>
        <w:rPr>
          <w:rFonts w:ascii="黑体" w:hAnsi="黑体" w:eastAsia="黑体" w:cs="黑体"/>
          <w:sz w:val="48"/>
          <w:szCs w:val="48"/>
        </w:rPr>
      </w:pPr>
      <w:r>
        <w:rPr>
          <w:rFonts w:hint="eastAsia" w:ascii="黑体" w:hAnsi="黑体" w:eastAsia="黑体" w:cs="黑体"/>
          <w:sz w:val="48"/>
          <w:szCs w:val="48"/>
        </w:rPr>
        <w:t>第三部分  2019年度部门决算情况说明</w:t>
      </w:r>
    </w:p>
    <w:p>
      <w:pPr>
        <w:widowControl/>
        <w:jc w:val="left"/>
        <w:rPr>
          <w:rFonts w:ascii="黑体" w:hAnsi="黑体" w:eastAsia="黑体" w:cs="黑体"/>
          <w:sz w:val="48"/>
          <w:szCs w:val="48"/>
        </w:rPr>
        <w:sectPr>
          <w:pgSz w:w="11906" w:h="16838"/>
          <w:pgMar w:top="1440" w:right="1800" w:bottom="1440" w:left="1800" w:header="720" w:footer="720" w:gutter="0"/>
          <w:pgNumType w:fmt="numberInDash"/>
          <w:cols w:space="720" w:num="1"/>
          <w:docGrid w:type="lines" w:linePitch="312" w:charSpace="0"/>
        </w:sectPr>
      </w:pPr>
    </w:p>
    <w:p>
      <w:pPr>
        <w:widowControl/>
        <w:spacing w:line="590" w:lineRule="exact"/>
        <w:ind w:firstLine="640" w:firstLineChars="200"/>
        <w:outlineLvl w:val="1"/>
        <w:rPr>
          <w:rFonts w:ascii="黑体" w:hAnsi="黑体" w:eastAsia="黑体" w:cs="黑体"/>
          <w:sz w:val="32"/>
          <w:szCs w:val="32"/>
        </w:rPr>
      </w:pPr>
      <w:r>
        <w:rPr>
          <w:rFonts w:hint="eastAsia" w:ascii="黑体" w:hAnsi="黑体" w:eastAsia="黑体" w:cs="黑体"/>
          <w:sz w:val="32"/>
          <w:szCs w:val="32"/>
        </w:rPr>
        <w:t>一、收入支出决算总体情况说明</w:t>
      </w:r>
    </w:p>
    <w:p>
      <w:pPr>
        <w:widowControl/>
        <w:spacing w:line="590" w:lineRule="exact"/>
        <w:ind w:firstLine="640" w:firstLineChars="200"/>
        <w:rPr>
          <w:rFonts w:ascii="黑体" w:hAnsi="黑体" w:eastAsia="黑体" w:cs="黑体"/>
          <w:sz w:val="32"/>
          <w:szCs w:val="32"/>
        </w:rPr>
      </w:pPr>
      <w:r>
        <w:rPr>
          <w:rFonts w:hint="eastAsia" w:ascii="仿宋_GB2312" w:hAnsi="仿宋_GB2312" w:eastAsia="仿宋_GB2312" w:cs="仿宋_GB2312"/>
          <w:sz w:val="32"/>
          <w:szCs w:val="32"/>
        </w:rPr>
        <w:t>2019年度收、支总计均为2499.73万元。与上年度相比，收、支总计各增加907.11万元，增长率56.96%。主要原因是人员工资增加及新招录人员工资及经费。</w:t>
      </w:r>
    </w:p>
    <w:p>
      <w:pPr>
        <w:widowControl/>
        <w:spacing w:line="590" w:lineRule="exact"/>
        <w:ind w:firstLine="640" w:firstLineChars="200"/>
        <w:outlineLvl w:val="1"/>
        <w:rPr>
          <w:rFonts w:ascii="黑体" w:hAnsi="黑体" w:eastAsia="黑体" w:cs="黑体"/>
          <w:sz w:val="32"/>
          <w:szCs w:val="32"/>
        </w:rPr>
      </w:pPr>
      <w:r>
        <w:rPr>
          <w:rFonts w:hint="eastAsia" w:ascii="黑体" w:hAnsi="黑体" w:eastAsia="黑体" w:cs="黑体"/>
          <w:sz w:val="32"/>
          <w:szCs w:val="32"/>
        </w:rPr>
        <w:t>二、收入决算情况说明</w:t>
      </w:r>
    </w:p>
    <w:p>
      <w:pPr>
        <w:widowControl/>
        <w:spacing w:line="590" w:lineRule="exact"/>
        <w:ind w:firstLine="640" w:firstLineChars="200"/>
        <w:rPr>
          <w:rFonts w:ascii="黑体" w:hAnsi="黑体" w:eastAsia="黑体" w:cs="黑体"/>
          <w:sz w:val="32"/>
          <w:szCs w:val="32"/>
        </w:rPr>
      </w:pPr>
      <w:r>
        <w:rPr>
          <w:rFonts w:hint="eastAsia" w:ascii="仿宋_GB2312" w:hAnsi="仿宋_GB2312" w:eastAsia="仿宋_GB2312" w:cs="仿宋_GB2312"/>
          <w:sz w:val="32"/>
          <w:szCs w:val="32"/>
        </w:rPr>
        <w:t>2019年度收入合计2499.73万元，其中：财政拨款收入2499.73万元，占100%。</w:t>
      </w:r>
    </w:p>
    <w:p>
      <w:pPr>
        <w:widowControl/>
        <w:spacing w:line="590" w:lineRule="exact"/>
        <w:ind w:firstLine="640" w:firstLineChars="200"/>
        <w:outlineLvl w:val="1"/>
        <w:rPr>
          <w:rFonts w:ascii="黑体" w:hAnsi="黑体" w:eastAsia="黑体" w:cs="黑体"/>
          <w:sz w:val="32"/>
          <w:szCs w:val="32"/>
        </w:rPr>
      </w:pPr>
      <w:r>
        <w:rPr>
          <w:rFonts w:hint="eastAsia" w:ascii="黑体" w:hAnsi="黑体" w:eastAsia="黑体" w:cs="黑体"/>
          <w:sz w:val="32"/>
          <w:szCs w:val="32"/>
        </w:rPr>
        <w:t>三、支出决算情况说明</w:t>
      </w:r>
    </w:p>
    <w:p>
      <w:pPr>
        <w:widowControl/>
        <w:spacing w:line="59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2019年度支出合计2499.73万元，其中：基本支出2440.73万元，占97%；项目支出59万元，占3%。</w:t>
      </w:r>
    </w:p>
    <w:p>
      <w:pPr>
        <w:widowControl/>
        <w:spacing w:line="590" w:lineRule="exact"/>
        <w:ind w:firstLine="640" w:firstLineChars="200"/>
        <w:outlineLvl w:val="1"/>
        <w:rPr>
          <w:rFonts w:ascii="黑体" w:hAnsi="黑体" w:eastAsia="黑体" w:cs="黑体"/>
          <w:sz w:val="32"/>
          <w:szCs w:val="32"/>
        </w:rPr>
      </w:pPr>
      <w:r>
        <w:rPr>
          <w:rFonts w:hint="eastAsia" w:ascii="黑体" w:hAnsi="黑体" w:eastAsia="黑体" w:cs="黑体"/>
          <w:sz w:val="32"/>
          <w:szCs w:val="32"/>
        </w:rPr>
        <w:t>四、财政拨款收入支出决算总体情况说明</w:t>
      </w:r>
    </w:p>
    <w:p>
      <w:pPr>
        <w:widowControl/>
        <w:spacing w:line="590" w:lineRule="exact"/>
        <w:ind w:firstLine="640" w:firstLineChars="200"/>
        <w:rPr>
          <w:rFonts w:ascii="黑体" w:hAnsi="黑体" w:eastAsia="黑体" w:cs="黑体"/>
          <w:sz w:val="32"/>
          <w:szCs w:val="32"/>
        </w:rPr>
      </w:pPr>
      <w:r>
        <w:rPr>
          <w:rFonts w:hint="eastAsia" w:ascii="仿宋_GB2312" w:hAnsi="仿宋_GB2312" w:eastAsia="仿宋_GB2312" w:cs="仿宋_GB2312"/>
          <w:sz w:val="32"/>
          <w:szCs w:val="32"/>
        </w:rPr>
        <w:t>2019年度财政拨款收、支总计均为2499.73万元。与上年度相比，财政拨款收、支总计各增加907.11万元，增长率56.96%。主要原因是人员工资增加及新招录人员工资及经费。</w:t>
      </w:r>
    </w:p>
    <w:p>
      <w:pPr>
        <w:widowControl/>
        <w:spacing w:line="590" w:lineRule="exact"/>
        <w:ind w:firstLine="640" w:firstLineChars="200"/>
        <w:rPr>
          <w:rFonts w:ascii="黑体" w:hAnsi="黑体" w:eastAsia="黑体" w:cs="黑体"/>
          <w:sz w:val="32"/>
          <w:szCs w:val="32"/>
        </w:rPr>
      </w:pPr>
      <w:r>
        <w:rPr>
          <w:rFonts w:hint="eastAsia" w:ascii="黑体" w:hAnsi="黑体" w:eastAsia="黑体" w:cs="黑体"/>
          <w:sz w:val="32"/>
          <w:szCs w:val="32"/>
        </w:rPr>
        <w:t>五、一般公共预算财政拨款支出决算情况说明</w:t>
      </w:r>
    </w:p>
    <w:p>
      <w:pPr>
        <w:widowControl/>
        <w:spacing w:line="590" w:lineRule="exact"/>
        <w:ind w:firstLine="643" w:firstLineChars="200"/>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（一）总体情况。</w:t>
      </w:r>
    </w:p>
    <w:p>
      <w:pPr>
        <w:widowControl/>
        <w:spacing w:line="590" w:lineRule="exact"/>
        <w:ind w:firstLine="640" w:firstLineChars="200"/>
        <w:rPr>
          <w:rFonts w:ascii="黑体" w:hAnsi="黑体" w:eastAsia="黑体" w:cs="黑体"/>
          <w:sz w:val="32"/>
          <w:szCs w:val="32"/>
        </w:rPr>
      </w:pPr>
      <w:r>
        <w:rPr>
          <w:rFonts w:hint="eastAsia" w:ascii="仿宋_GB2312" w:hAnsi="仿宋_GB2312" w:eastAsia="仿宋_GB2312" w:cs="仿宋_GB2312"/>
          <w:sz w:val="32"/>
          <w:szCs w:val="32"/>
        </w:rPr>
        <w:t>2019年度一般公共预算财政拨款支出2499.73万元，占本年支出合计的100%。与上年度相比，一般公共预算财政拨款增加907.11万元，增长率56.96%。主要原因是人员工资增加及新招录人员工资及经费。</w:t>
      </w:r>
    </w:p>
    <w:p>
      <w:pPr>
        <w:widowControl/>
        <w:spacing w:line="590" w:lineRule="exact"/>
        <w:ind w:firstLine="643" w:firstLineChars="200"/>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（二）结构情况。</w:t>
      </w:r>
    </w:p>
    <w:p>
      <w:pPr>
        <w:widowControl/>
        <w:spacing w:line="59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2019年度一般公共预算财政拨款支出2499.73万元，主要用于以下方面：公共安全支出2288.23万元，占91.54%；社会保障和就业支出139.49万元，占5.58%；医疗卫生与计划生育支出35.84万元，占1.43%；农林水支出36.17万元，占1.45%。</w:t>
      </w:r>
    </w:p>
    <w:p>
      <w:pPr>
        <w:widowControl/>
        <w:spacing w:line="590" w:lineRule="exact"/>
        <w:ind w:firstLine="643" w:firstLineChars="200"/>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（三）具体情况。</w:t>
      </w:r>
    </w:p>
    <w:p>
      <w:pPr>
        <w:widowControl/>
        <w:spacing w:line="59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2019年度一般公共预算财政拨款支出年初预算为1170.88万元，支出决算为2499.73万元，完成年初预算的213.49%。其中：</w:t>
      </w:r>
    </w:p>
    <w:p>
      <w:pPr>
        <w:widowControl/>
        <w:numPr>
          <w:ilvl w:val="0"/>
          <w:numId w:val="2"/>
        </w:numPr>
        <w:spacing w:line="590" w:lineRule="exact"/>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bCs/>
          <w:sz w:val="32"/>
          <w:szCs w:val="32"/>
        </w:rPr>
        <w:t>公共安全支出（类）检察（款）行政运行（项）。</w:t>
      </w:r>
      <w:r>
        <w:rPr>
          <w:rFonts w:hint="eastAsia" w:ascii="仿宋_GB2312" w:hAnsi="仿宋_GB2312" w:eastAsia="仿宋_GB2312" w:cs="仿宋_GB2312"/>
          <w:sz w:val="32"/>
          <w:szCs w:val="32"/>
        </w:rPr>
        <w:t>年初预算为900.58万元，支出决算为1536.66万元，完成年初预算的170.63%。决算数与年初预算数存在差异的主要原因是人员工资增加及新招录人员工资津贴及经费。</w:t>
      </w:r>
    </w:p>
    <w:p>
      <w:pPr>
        <w:widowControl/>
        <w:spacing w:line="590" w:lineRule="exact"/>
        <w:rPr>
          <w:rFonts w:ascii="仿宋_GB2312" w:hAnsi="仿宋_GB2312" w:eastAsia="仿宋_GB2312" w:cs="仿宋_GB2312"/>
          <w:sz w:val="32"/>
          <w:szCs w:val="32"/>
        </w:rPr>
      </w:pPr>
      <w:r>
        <w:rPr>
          <w:rFonts w:hint="eastAsia" w:ascii="仿宋_GB2312" w:hAnsi="仿宋_GB2312" w:eastAsia="仿宋_GB2312" w:cs="仿宋_GB2312"/>
          <w:b/>
          <w:bCs/>
          <w:sz w:val="32"/>
          <w:szCs w:val="32"/>
        </w:rPr>
        <w:t xml:space="preserve">    </w:t>
      </w:r>
      <w:r>
        <w:rPr>
          <w:rFonts w:hint="eastAsia" w:ascii="仿宋_GB2312" w:hAnsi="仿宋_GB2312" w:eastAsia="仿宋_GB2312" w:cs="仿宋_GB2312"/>
          <w:sz w:val="32"/>
          <w:szCs w:val="32"/>
        </w:rPr>
        <w:t>2·</w:t>
      </w:r>
      <w:r>
        <w:rPr>
          <w:rFonts w:hint="eastAsia" w:ascii="仿宋_GB2312" w:hAnsi="仿宋_GB2312" w:eastAsia="仿宋_GB2312" w:cs="仿宋_GB2312"/>
          <w:b/>
          <w:bCs/>
          <w:sz w:val="32"/>
          <w:szCs w:val="32"/>
        </w:rPr>
        <w:t>公共安全支出（类）检察（款）检察监督（项）</w:t>
      </w:r>
    </w:p>
    <w:p>
      <w:pPr>
        <w:widowControl/>
        <w:spacing w:line="59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年初预算为54万元，支出决算为191万元，完成年初预算的353.7%。决算数与年初预算数存在差异的主要原因是：检察机关所办理</w:t>
      </w:r>
      <w:r>
        <w:rPr>
          <w:rFonts w:hint="eastAsia" w:ascii="仿宋_GB2312" w:hAnsi="仿宋_GB2312" w:eastAsia="仿宋_GB2312" w:cs="仿宋_GB2312"/>
          <w:bCs/>
          <w:sz w:val="32"/>
          <w:szCs w:val="32"/>
        </w:rPr>
        <w:t>检察</w:t>
      </w:r>
      <w:r>
        <w:rPr>
          <w:rFonts w:hint="eastAsia" w:ascii="仿宋_GB2312" w:hAnsi="仿宋_GB2312" w:eastAsia="仿宋_GB2312" w:cs="仿宋_GB2312"/>
          <w:sz w:val="32"/>
          <w:szCs w:val="32"/>
        </w:rPr>
        <w:t>监督案件增多，为保障办案部门顺利办案，解决它们的后顾之忧，周口市淮阳区人民检察院出台相关规定，所需办公办案设备、耗材等全部到院计财装备科领取。</w:t>
      </w:r>
    </w:p>
    <w:p>
      <w:pPr>
        <w:widowControl/>
        <w:spacing w:line="590" w:lineRule="exact"/>
        <w:ind w:left="420" w:leftChars="200"/>
        <w:rPr>
          <w:rFonts w:ascii="仿宋_GB2312" w:hAnsi="仿宋_GB2312" w:eastAsia="仿宋_GB2312" w:cs="仿宋_GB2312"/>
          <w:b/>
          <w:bCs/>
          <w:sz w:val="32"/>
          <w:szCs w:val="32"/>
        </w:rPr>
      </w:pPr>
      <w:r>
        <w:rPr>
          <w:rFonts w:hint="eastAsia" w:ascii="仿宋_GB2312" w:hAnsi="仿宋_GB2312" w:eastAsia="仿宋_GB2312" w:cs="仿宋_GB2312"/>
          <w:sz w:val="32"/>
          <w:szCs w:val="32"/>
        </w:rPr>
        <w:t>3·</w:t>
      </w:r>
      <w:r>
        <w:rPr>
          <w:rFonts w:hint="eastAsia" w:ascii="仿宋_GB2312" w:hAnsi="仿宋_GB2312" w:eastAsia="仿宋_GB2312" w:cs="仿宋_GB2312"/>
          <w:b/>
          <w:bCs/>
          <w:sz w:val="32"/>
          <w:szCs w:val="32"/>
        </w:rPr>
        <w:t>公共安全支出（类）检察（款）其他检察支出（项）</w:t>
      </w:r>
    </w:p>
    <w:p>
      <w:pPr>
        <w:widowControl/>
        <w:spacing w:line="59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年初预算为0万元，支出决算为560.57万元。决算数与年初预算数存在差异的主要原因是：检察机关所办理案件增多，为保障办案部门办案需要，新建综合技术楼，新增装备采购。</w:t>
      </w:r>
    </w:p>
    <w:p>
      <w:pPr>
        <w:widowControl/>
        <w:spacing w:line="590" w:lineRule="exac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4·</w:t>
      </w:r>
      <w:r>
        <w:rPr>
          <w:rFonts w:hint="eastAsia" w:ascii="仿宋_GB2312" w:hAnsi="仿宋_GB2312" w:eastAsia="仿宋_GB2312" w:cs="仿宋_GB2312"/>
          <w:b/>
          <w:bCs/>
          <w:sz w:val="32"/>
          <w:szCs w:val="32"/>
        </w:rPr>
        <w:t>社会保障和就业支出（类）行政事业单位离退休（款）归口管理的行政单位离退休（项）。</w:t>
      </w:r>
      <w:r>
        <w:rPr>
          <w:rFonts w:hint="eastAsia" w:ascii="仿宋_GB2312" w:hAnsi="仿宋_GB2312" w:eastAsia="仿宋_GB2312" w:cs="仿宋_GB2312"/>
          <w:sz w:val="32"/>
          <w:szCs w:val="32"/>
        </w:rPr>
        <w:t>年初预算为7.79万元，支出决算为8.55万元，完成年初预算的109.7%。决算数与年初预算数存在差异的主要原因是离休人员工资调整。</w:t>
      </w:r>
    </w:p>
    <w:p>
      <w:pPr>
        <w:widowControl/>
        <w:spacing w:line="590" w:lineRule="exact"/>
        <w:ind w:firstLine="480" w:firstLineChars="150"/>
        <w:rPr>
          <w:rFonts w:ascii="仿宋_GB2312" w:hAnsi="仿宋_GB2312" w:eastAsia="仿宋_GB2312" w:cs="仿宋_GB2312"/>
          <w:sz w:val="32"/>
          <w:szCs w:val="32"/>
        </w:rPr>
      </w:pPr>
      <w:r>
        <w:rPr>
          <w:rFonts w:hint="eastAsia" w:ascii="仿宋_GB2312" w:hAnsi="仿宋_GB2312" w:eastAsia="仿宋_GB2312" w:cs="仿宋_GB2312"/>
          <w:sz w:val="32"/>
          <w:szCs w:val="32"/>
        </w:rPr>
        <w:t>5·</w:t>
      </w:r>
      <w:r>
        <w:rPr>
          <w:rFonts w:hint="eastAsia" w:ascii="仿宋_GB2312" w:hAnsi="仿宋_GB2312" w:eastAsia="仿宋_GB2312" w:cs="仿宋_GB2312"/>
          <w:b/>
          <w:bCs/>
          <w:sz w:val="32"/>
          <w:szCs w:val="32"/>
        </w:rPr>
        <w:t>社会保障和就业支出（类）行政事业单位离退休（款）  机关事业单位基本养老保险缴费支出（项）。</w:t>
      </w:r>
      <w:r>
        <w:rPr>
          <w:rFonts w:hint="eastAsia" w:ascii="仿宋_GB2312" w:hAnsi="仿宋_GB2312" w:eastAsia="仿宋_GB2312" w:cs="仿宋_GB2312"/>
          <w:sz w:val="32"/>
          <w:szCs w:val="32"/>
        </w:rPr>
        <w:t>年初预算为116.8万元，支出决算为92.62万元，完成年初预算的79.3%。决算数与年初预算数存在差异的主要原因是人员调出，人员死亡减少。</w:t>
      </w:r>
    </w:p>
    <w:p>
      <w:pPr>
        <w:widowControl/>
        <w:spacing w:line="59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w:t>
      </w:r>
      <w:r>
        <w:rPr>
          <w:rFonts w:hint="eastAsia" w:ascii="仿宋_GB2312" w:hAnsi="仿宋_GB2312" w:eastAsia="仿宋_GB2312" w:cs="仿宋_GB2312"/>
          <w:b/>
          <w:bCs/>
          <w:sz w:val="32"/>
          <w:szCs w:val="32"/>
        </w:rPr>
        <w:t>社会保障和就业支出（类） 抚恤（款）死亡抚恤（项）。</w:t>
      </w:r>
      <w:r>
        <w:rPr>
          <w:rFonts w:hint="eastAsia" w:ascii="仿宋_GB2312" w:hAnsi="仿宋_GB2312" w:eastAsia="仿宋_GB2312" w:cs="仿宋_GB2312"/>
          <w:sz w:val="32"/>
          <w:szCs w:val="32"/>
        </w:rPr>
        <w:t>年初预算为3.83万元，支出决算为38.31万元，完成年初预算的1000%。决算数与年初预算数存在差异的主要原因是2019年在职人员死亡一人。</w:t>
      </w:r>
    </w:p>
    <w:p>
      <w:pPr>
        <w:widowControl/>
        <w:spacing w:line="590" w:lineRule="exact"/>
        <w:ind w:left="420" w:leftChars="200" w:firstLine="160" w:firstLineChars="50"/>
        <w:rPr>
          <w:rFonts w:ascii="仿宋_GB2312" w:hAnsi="仿宋_GB2312" w:eastAsia="仿宋_GB2312" w:cs="仿宋_GB2312"/>
          <w:b/>
          <w:bCs/>
          <w:sz w:val="32"/>
          <w:szCs w:val="32"/>
        </w:rPr>
      </w:pPr>
      <w:r>
        <w:rPr>
          <w:rFonts w:hint="eastAsia" w:ascii="仿宋_GB2312" w:hAnsi="仿宋_GB2312" w:eastAsia="仿宋_GB2312" w:cs="仿宋_GB2312"/>
          <w:sz w:val="32"/>
          <w:szCs w:val="32"/>
          <w:lang w:val="en-US" w:eastAsia="zh-CN"/>
        </w:rPr>
        <w:t>7</w:t>
      </w:r>
      <w:r>
        <w:rPr>
          <w:rFonts w:hint="eastAsia" w:ascii="仿宋_GB2312" w:hAnsi="仿宋_GB2312" w:eastAsia="仿宋_GB2312" w:cs="仿宋_GB2312"/>
          <w:sz w:val="32"/>
          <w:szCs w:val="32"/>
        </w:rPr>
        <w:t>·</w:t>
      </w:r>
      <w:r>
        <w:rPr>
          <w:rFonts w:hint="eastAsia" w:ascii="仿宋_GB2312" w:hAnsi="仿宋_GB2312" w:eastAsia="仿宋_GB2312" w:cs="仿宋_GB2312"/>
          <w:b/>
          <w:bCs/>
          <w:sz w:val="32"/>
          <w:szCs w:val="32"/>
        </w:rPr>
        <w:t>医疗卫生与计划生育支出（类）行政事业单位医疗（款）</w:t>
      </w:r>
    </w:p>
    <w:p>
      <w:pPr>
        <w:widowControl/>
        <w:spacing w:line="590" w:lineRule="exact"/>
        <w:ind w:firstLine="321" w:firstLineChars="100"/>
        <w:rPr>
          <w:rFonts w:ascii="仿宋_GB2312" w:hAnsi="仿宋_GB2312" w:eastAsia="仿宋_GB2312" w:cs="仿宋_GB2312"/>
          <w:sz w:val="32"/>
          <w:szCs w:val="32"/>
        </w:rPr>
      </w:pPr>
      <w:r>
        <w:rPr>
          <w:rFonts w:hint="eastAsia" w:ascii="仿宋_GB2312" w:hAnsi="仿宋_GB2312" w:eastAsia="仿宋_GB2312" w:cs="仿宋_GB2312"/>
          <w:b/>
          <w:bCs/>
          <w:sz w:val="32"/>
          <w:szCs w:val="32"/>
        </w:rPr>
        <w:t>行政单位医疗（项）。</w:t>
      </w:r>
      <w:r>
        <w:rPr>
          <w:rFonts w:hint="eastAsia" w:ascii="仿宋_GB2312" w:hAnsi="仿宋_GB2312" w:eastAsia="仿宋_GB2312" w:cs="仿宋_GB2312"/>
          <w:sz w:val="32"/>
          <w:szCs w:val="32"/>
        </w:rPr>
        <w:t>年初预算为38.18万元，支出决算为35.84万元。完成年初预算的93.87%。决算数与年初预算数存在差异的主要原因是人员调出，人员死亡减少。</w:t>
      </w:r>
    </w:p>
    <w:p>
      <w:pPr>
        <w:widowControl/>
        <w:spacing w:line="590" w:lineRule="exact"/>
        <w:ind w:left="420" w:leftChars="200" w:firstLine="320" w:firstLineChars="100"/>
        <w:rPr>
          <w:rFonts w:ascii="仿宋_GB2312" w:hAnsi="仿宋_GB2312" w:eastAsia="仿宋_GB2312" w:cs="仿宋_GB2312"/>
          <w:b/>
          <w:bCs/>
          <w:sz w:val="32"/>
          <w:szCs w:val="32"/>
        </w:rPr>
      </w:pPr>
      <w:r>
        <w:rPr>
          <w:rFonts w:hint="eastAsia" w:ascii="仿宋_GB2312" w:hAnsi="仿宋_GB2312" w:eastAsia="仿宋_GB2312" w:cs="仿宋_GB2312"/>
          <w:sz w:val="32"/>
          <w:szCs w:val="32"/>
          <w:lang w:val="en-US" w:eastAsia="zh-CN"/>
        </w:rPr>
        <w:t>8</w:t>
      </w:r>
      <w:r>
        <w:rPr>
          <w:rFonts w:hint="eastAsia" w:ascii="仿宋_GB2312" w:hAnsi="仿宋_GB2312" w:eastAsia="仿宋_GB2312" w:cs="仿宋_GB2312"/>
          <w:sz w:val="32"/>
          <w:szCs w:val="32"/>
        </w:rPr>
        <w:t>·</w:t>
      </w:r>
      <w:r>
        <w:rPr>
          <w:rFonts w:hint="eastAsia" w:ascii="仿宋_GB2312" w:hAnsi="仿宋_GB2312" w:eastAsia="仿宋_GB2312" w:cs="仿宋_GB2312"/>
          <w:b/>
          <w:bCs/>
          <w:sz w:val="32"/>
          <w:szCs w:val="32"/>
        </w:rPr>
        <w:t>农林水支出（类）扶贫（款）其他扶贫支出（项）。</w:t>
      </w:r>
    </w:p>
    <w:p>
      <w:pPr>
        <w:widowControl/>
        <w:spacing w:line="59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年初预算为0万元，支出决算为46.73万元。决算数与年初预算数存在差异的主要原因是2019年是周口市淮阳区脱贫攻坚年，周口市淮阳区人民检察院分包一个贫困村和四个非贫困村的脱贫攻坚工作。</w:t>
      </w:r>
    </w:p>
    <w:p>
      <w:pPr>
        <w:widowControl/>
        <w:spacing w:line="590" w:lineRule="exact"/>
        <w:ind w:firstLine="640" w:firstLineChars="200"/>
        <w:outlineLvl w:val="1"/>
        <w:rPr>
          <w:rFonts w:ascii="黑体" w:hAnsi="黑体" w:eastAsia="黑体" w:cs="黑体"/>
          <w:sz w:val="32"/>
          <w:szCs w:val="32"/>
        </w:rPr>
      </w:pPr>
      <w:r>
        <w:rPr>
          <w:rFonts w:hint="eastAsia" w:ascii="黑体" w:hAnsi="黑体" w:eastAsia="黑体" w:cs="黑体"/>
          <w:sz w:val="32"/>
          <w:szCs w:val="32"/>
        </w:rPr>
        <w:t>六、一般公共预算财政拨款基本支出决算情况说明</w:t>
      </w:r>
    </w:p>
    <w:p>
      <w:pPr>
        <w:widowControl/>
        <w:spacing w:line="59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2019年度一般公共预算财政拨款基本支出2440.73万元。其中：人员经费1418.15万元，主要包括：基本工资、津贴补贴、伙食补助费、绩效工资、机关事业单位基本养老保险缴费、职业年金缴费、其他社会保障缴费、其他工资福利支出、离休费、退休费、抚恤金、生活补助、医疗费、奖励金、住房公积金、采暖补贴、物业服务补贴、其他对个人和家庭的补助支出等；公用经费649.72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其他资本性支出。</w:t>
      </w:r>
    </w:p>
    <w:p>
      <w:pPr>
        <w:widowControl/>
        <w:spacing w:line="590" w:lineRule="exact"/>
        <w:ind w:firstLine="640" w:firstLineChars="200"/>
        <w:outlineLvl w:val="1"/>
        <w:rPr>
          <w:rFonts w:ascii="黑体" w:hAnsi="黑体" w:eastAsia="黑体" w:cs="黑体"/>
          <w:sz w:val="32"/>
          <w:szCs w:val="32"/>
        </w:rPr>
      </w:pPr>
      <w:r>
        <w:rPr>
          <w:rFonts w:hint="eastAsia" w:ascii="黑体" w:hAnsi="黑体" w:eastAsia="黑体" w:cs="黑体"/>
          <w:sz w:val="32"/>
          <w:szCs w:val="32"/>
        </w:rPr>
        <w:t>七、一般公共预算财政拨款“三公”经费支出决算情况说明</w:t>
      </w:r>
    </w:p>
    <w:p>
      <w:pPr>
        <w:widowControl/>
        <w:spacing w:line="590" w:lineRule="exact"/>
        <w:ind w:firstLine="643" w:firstLineChars="200"/>
        <w:outlineLvl w:val="2"/>
        <w:rPr>
          <w:rFonts w:ascii="楷体_GB2312" w:hAnsi="楷体_GB2312" w:eastAsia="楷体_GB2312" w:cs="楷体_GB2312"/>
          <w:b/>
          <w:bCs/>
          <w:color w:val="auto"/>
          <w:sz w:val="32"/>
          <w:szCs w:val="32"/>
        </w:rPr>
      </w:pPr>
      <w:r>
        <w:rPr>
          <w:rFonts w:hint="eastAsia" w:ascii="楷体_GB2312" w:hAnsi="楷体_GB2312" w:eastAsia="楷体_GB2312" w:cs="楷体_GB2312"/>
          <w:b/>
          <w:bCs/>
          <w:color w:val="auto"/>
          <w:sz w:val="32"/>
          <w:szCs w:val="32"/>
        </w:rPr>
        <w:t>（一）“三公”经费财政拨款支出决算总体情况说明。</w:t>
      </w:r>
    </w:p>
    <w:p>
      <w:pPr>
        <w:keepNext w:val="0"/>
        <w:keepLines w:val="0"/>
        <w:pageBreakBefore w:val="0"/>
        <w:widowControl/>
        <w:numPr>
          <w:ilvl w:val="0"/>
          <w:numId w:val="0"/>
        </w:numPr>
        <w:kinsoku/>
        <w:wordWrap/>
        <w:overflowPunct/>
        <w:topLinePunct w:val="0"/>
        <w:autoSpaceDE/>
        <w:autoSpaceDN/>
        <w:bidi w:val="0"/>
        <w:adjustRightInd/>
        <w:snapToGrid/>
        <w:spacing w:before="0" w:beforeLines="0" w:after="0" w:afterLines="0" w:line="640" w:lineRule="exact"/>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rPr>
        <w:t>2019年度“三公”经费财政拨款支出预算7.5万元，支出决算为0.51万元，完成预算的6.8%。</w:t>
      </w:r>
      <w:r>
        <w:rPr>
          <w:rFonts w:hint="eastAsia" w:ascii="仿宋_GB2312" w:hAnsi="仿宋_GB2312" w:eastAsia="仿宋_GB2312" w:cs="仿宋_GB2312"/>
          <w:color w:val="auto"/>
          <w:sz w:val="32"/>
          <w:szCs w:val="32"/>
          <w:highlight w:val="none"/>
          <w:lang w:val="en-US" w:eastAsia="zh-CN"/>
        </w:rPr>
        <w:t>2018年度“三公”经费财政拨款支出决算2.29万元，同比下降77.72%。主要</w:t>
      </w:r>
      <w:r>
        <w:rPr>
          <w:rFonts w:hint="eastAsia" w:ascii="仿宋" w:hAnsi="仿宋" w:eastAsia="仿宋" w:cs="仿宋_GB2312"/>
          <w:sz w:val="32"/>
          <w:szCs w:val="32"/>
        </w:rPr>
        <w:t>严格执行中央“八项规定”，严格控制</w:t>
      </w:r>
      <w:r>
        <w:rPr>
          <w:rFonts w:hint="eastAsia" w:ascii="仿宋" w:hAnsi="仿宋" w:eastAsia="仿宋" w:cs="仿宋_GB2312"/>
          <w:sz w:val="32"/>
          <w:szCs w:val="32"/>
          <w:lang w:eastAsia="zh-CN"/>
        </w:rPr>
        <w:t>支出。</w:t>
      </w:r>
    </w:p>
    <w:p>
      <w:pPr>
        <w:widowControl/>
        <w:spacing w:line="590" w:lineRule="exact"/>
        <w:ind w:firstLine="640" w:firstLineChars="200"/>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2019年度“三公”经费支出决算数与预算数存在的差异的主要原因是相应党中央号召压缩三公经费支出。</w:t>
      </w:r>
    </w:p>
    <w:p>
      <w:pPr>
        <w:widowControl/>
        <w:spacing w:line="590" w:lineRule="exact"/>
        <w:ind w:firstLine="643" w:firstLineChars="200"/>
        <w:outlineLvl w:val="2"/>
        <w:rPr>
          <w:rFonts w:ascii="楷体_GB2312" w:hAnsi="楷体_GB2312" w:eastAsia="楷体_GB2312" w:cs="楷体_GB2312"/>
          <w:b/>
          <w:bCs/>
          <w:color w:val="auto"/>
          <w:sz w:val="32"/>
          <w:szCs w:val="32"/>
        </w:rPr>
      </w:pPr>
      <w:r>
        <w:rPr>
          <w:rFonts w:hint="eastAsia" w:ascii="楷体_GB2312" w:hAnsi="楷体_GB2312" w:eastAsia="楷体_GB2312" w:cs="楷体_GB2312"/>
          <w:b/>
          <w:bCs/>
          <w:color w:val="auto"/>
          <w:sz w:val="32"/>
          <w:szCs w:val="32"/>
        </w:rPr>
        <w:t>（二）“三公”经费财政拨款支出决算具体情况说明。</w:t>
      </w:r>
    </w:p>
    <w:p>
      <w:pPr>
        <w:keepNext w:val="0"/>
        <w:keepLines w:val="0"/>
        <w:pageBreakBefore w:val="0"/>
        <w:widowControl/>
        <w:kinsoku/>
        <w:wordWrap/>
        <w:overflowPunct/>
        <w:topLinePunct w:val="0"/>
        <w:autoSpaceDE/>
        <w:autoSpaceDN/>
        <w:bidi w:val="0"/>
        <w:adjustRightInd/>
        <w:snapToGrid/>
        <w:spacing w:line="64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sz w:val="32"/>
          <w:szCs w:val="32"/>
        </w:rPr>
        <w:t>201</w:t>
      </w:r>
      <w:r>
        <w:rPr>
          <w:rFonts w:hint="eastAsia" w:ascii="仿宋_GB2312" w:hAnsi="仿宋_GB2312" w:eastAsia="仿宋_GB2312" w:cs="仿宋_GB2312"/>
          <w:sz w:val="32"/>
          <w:szCs w:val="32"/>
          <w:lang w:val="en-US" w:eastAsia="zh-CN"/>
        </w:rPr>
        <w:t>9</w:t>
      </w:r>
      <w:r>
        <w:rPr>
          <w:rFonts w:hint="eastAsia" w:ascii="仿宋_GB2312" w:hAnsi="仿宋_GB2312" w:eastAsia="仿宋_GB2312" w:cs="仿宋_GB2312"/>
          <w:sz w:val="32"/>
          <w:szCs w:val="32"/>
        </w:rPr>
        <w:t>年度“三公”经费财政拨款支出决算中，因公出国（境）费支出决算0万元，完成预算的0%，占0%；公务用车购置及运行费支出决算</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w:t>
      </w:r>
      <w:r>
        <w:rPr>
          <w:rFonts w:hint="eastAsia" w:ascii="仿宋_GB2312" w:hAnsi="仿宋_GB2312" w:eastAsia="仿宋_GB2312" w:cs="仿宋_GB2312"/>
          <w:color w:val="auto"/>
          <w:sz w:val="32"/>
          <w:szCs w:val="32"/>
        </w:rPr>
        <w:t>公务接待费支出决算0.51万元，占“三公”经费的100%。具体情况如下：</w:t>
      </w:r>
    </w:p>
    <w:p>
      <w:pPr>
        <w:keepNext w:val="0"/>
        <w:keepLines w:val="0"/>
        <w:pageBreakBefore w:val="0"/>
        <w:widowControl/>
        <w:kinsoku/>
        <w:wordWrap/>
        <w:overflowPunct/>
        <w:topLinePunct w:val="0"/>
        <w:autoSpaceDE/>
        <w:autoSpaceDN/>
        <w:bidi w:val="0"/>
        <w:adjustRightInd/>
        <w:snapToGrid/>
        <w:spacing w:line="640" w:lineRule="exact"/>
        <w:ind w:firstLine="643" w:firstLineChars="200"/>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rPr>
        <w:t>1．因公出国（境）费</w:t>
      </w:r>
      <w:r>
        <w:rPr>
          <w:rFonts w:hint="eastAsia" w:ascii="仿宋_GB2312" w:hAnsi="仿宋_GB2312" w:eastAsia="仿宋_GB2312" w:cs="仿宋_GB2312"/>
          <w:sz w:val="32"/>
          <w:szCs w:val="32"/>
        </w:rPr>
        <w:t>年初预算为0万元，支出决算为0万元。</w:t>
      </w:r>
      <w:r>
        <w:rPr>
          <w:rFonts w:hint="eastAsia" w:ascii="仿宋_GB2312" w:hAnsi="仿宋_GB2312" w:eastAsia="仿宋_GB2312" w:cs="仿宋_GB2312"/>
          <w:sz w:val="32"/>
          <w:szCs w:val="32"/>
          <w:lang w:eastAsia="zh-CN"/>
        </w:rPr>
        <w:t>完成年初预算的</w:t>
      </w:r>
      <w:r>
        <w:rPr>
          <w:rFonts w:hint="eastAsia" w:ascii="仿宋_GB2312" w:hAnsi="仿宋_GB2312" w:eastAsia="仿宋_GB2312" w:cs="仿宋_GB2312"/>
          <w:sz w:val="32"/>
          <w:szCs w:val="32"/>
          <w:lang w:val="en-US" w:eastAsia="zh-CN"/>
        </w:rPr>
        <w:t>0%。全年因公出国（境）团组0个，累计0人次。开支内容包括：无。</w:t>
      </w:r>
    </w:p>
    <w:p>
      <w:pPr>
        <w:keepNext w:val="0"/>
        <w:keepLines w:val="0"/>
        <w:pageBreakBefore w:val="0"/>
        <w:widowControl/>
        <w:kinsoku/>
        <w:wordWrap/>
        <w:overflowPunct/>
        <w:topLinePunct w:val="0"/>
        <w:autoSpaceDE/>
        <w:autoSpaceDN/>
        <w:bidi w:val="0"/>
        <w:adjustRightInd/>
        <w:snapToGrid/>
        <w:spacing w:line="590" w:lineRule="exact"/>
        <w:ind w:left="0" w:leftChars="0" w:right="0" w:rightChars="0" w:firstLine="643"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rPr>
        <w:t>2．公务用车运行费</w:t>
      </w:r>
      <w:r>
        <w:rPr>
          <w:rFonts w:hint="eastAsia" w:ascii="仿宋_GB2312" w:hAnsi="仿宋_GB2312" w:eastAsia="仿宋_GB2312" w:cs="仿宋_GB2312"/>
          <w:sz w:val="32"/>
          <w:szCs w:val="32"/>
        </w:rPr>
        <w:t>年初预算为</w:t>
      </w:r>
      <w:r>
        <w:rPr>
          <w:rFonts w:hint="eastAsia" w:ascii="仿宋_GB2312" w:hAnsi="仿宋_GB2312" w:eastAsia="仿宋_GB2312" w:cs="仿宋_GB2312"/>
          <w:sz w:val="32"/>
          <w:szCs w:val="32"/>
          <w:lang w:val="en-US" w:eastAsia="zh-CN"/>
        </w:rPr>
        <w:t>1.2</w:t>
      </w:r>
      <w:r>
        <w:rPr>
          <w:rFonts w:hint="eastAsia" w:ascii="仿宋_GB2312" w:hAnsi="仿宋_GB2312" w:eastAsia="仿宋_GB2312" w:cs="仿宋_GB2312"/>
          <w:sz w:val="32"/>
          <w:szCs w:val="32"/>
        </w:rPr>
        <w:t>万元，支出决算为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w:t>
      </w:r>
      <w:r>
        <w:rPr>
          <w:rFonts w:hint="eastAsia" w:ascii="仿宋_GB2312" w:hAnsi="仿宋_GB2312" w:eastAsia="仿宋_GB2312" w:cs="仿宋_GB2312"/>
          <w:sz w:val="32"/>
          <w:szCs w:val="32"/>
          <w:lang w:val="en-US" w:eastAsia="zh-CN"/>
        </w:rPr>
        <w:t>.2018年支出决算1.04万元，</w:t>
      </w:r>
      <w:bookmarkStart w:id="0" w:name="_GoBack"/>
      <w:bookmarkEnd w:id="0"/>
      <w:r>
        <w:rPr>
          <w:rFonts w:hint="eastAsia" w:ascii="仿宋_GB2312" w:hAnsi="仿宋_GB2312" w:eastAsia="仿宋_GB2312" w:cs="仿宋_GB2312"/>
          <w:sz w:val="32"/>
          <w:szCs w:val="32"/>
          <w:lang w:val="en-US" w:eastAsia="zh-CN"/>
        </w:rPr>
        <w:t>原因是2019年公务车辆交予机关事务管理局统一管理。</w:t>
      </w:r>
    </w:p>
    <w:p>
      <w:pPr>
        <w:keepNext w:val="0"/>
        <w:keepLines w:val="0"/>
        <w:pageBreakBefore w:val="0"/>
        <w:widowControl/>
        <w:kinsoku/>
        <w:wordWrap/>
        <w:overflowPunct/>
        <w:topLinePunct w:val="0"/>
        <w:autoSpaceDE/>
        <w:autoSpaceDN/>
        <w:bidi w:val="0"/>
        <w:adjustRightInd/>
        <w:snapToGrid/>
        <w:spacing w:line="590" w:lineRule="exact"/>
        <w:ind w:left="0" w:leftChars="0" w:right="0" w:rightChars="0" w:firstLine="643" w:firstLineChars="200"/>
        <w:jc w:val="both"/>
        <w:textAlignment w:val="auto"/>
        <w:outlineLvl w:val="9"/>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b/>
          <w:bCs/>
          <w:color w:val="auto"/>
          <w:sz w:val="32"/>
          <w:szCs w:val="32"/>
          <w:highlight w:val="none"/>
          <w:lang w:val="en-US" w:eastAsia="zh-CN"/>
        </w:rPr>
        <w:t>公务用车购置支出</w:t>
      </w:r>
      <w:r>
        <w:rPr>
          <w:rFonts w:hint="eastAsia" w:ascii="仿宋_GB2312" w:hAnsi="仿宋_GB2312" w:eastAsia="仿宋_GB2312" w:cs="仿宋_GB2312"/>
          <w:color w:val="auto"/>
          <w:sz w:val="32"/>
          <w:szCs w:val="32"/>
          <w:highlight w:val="none"/>
          <w:lang w:val="en-US" w:eastAsia="zh-CN"/>
        </w:rPr>
        <w:t>为0万元，购置车辆0辆。</w:t>
      </w:r>
    </w:p>
    <w:p>
      <w:pPr>
        <w:keepNext w:val="0"/>
        <w:keepLines w:val="0"/>
        <w:pageBreakBefore w:val="0"/>
        <w:widowControl/>
        <w:kinsoku/>
        <w:wordWrap/>
        <w:overflowPunct/>
        <w:topLinePunct w:val="0"/>
        <w:autoSpaceDE/>
        <w:autoSpaceDN/>
        <w:bidi w:val="0"/>
        <w:adjustRightInd/>
        <w:snapToGrid/>
        <w:spacing w:line="590" w:lineRule="exact"/>
        <w:ind w:left="0" w:leftChars="0" w:right="0" w:rightChars="0" w:firstLine="643"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color w:val="auto"/>
          <w:sz w:val="32"/>
          <w:szCs w:val="32"/>
          <w:highlight w:val="none"/>
          <w:lang w:val="en-US" w:eastAsia="zh-CN"/>
        </w:rPr>
        <w:t>公务用车运行支出</w:t>
      </w:r>
      <w:r>
        <w:rPr>
          <w:rFonts w:hint="eastAsia" w:ascii="仿宋_GB2312" w:hAnsi="仿宋_GB2312" w:eastAsia="仿宋_GB2312" w:cs="仿宋_GB2312"/>
          <w:color w:val="auto"/>
          <w:sz w:val="32"/>
          <w:szCs w:val="32"/>
          <w:highlight w:val="none"/>
          <w:lang w:val="en-US" w:eastAsia="zh-CN"/>
        </w:rPr>
        <w:t>0万元。2019年期末，部门开支财政拨款的公务用车保有量为0辆。</w:t>
      </w:r>
    </w:p>
    <w:p>
      <w:pPr>
        <w:widowControl/>
        <w:spacing w:line="590" w:lineRule="exact"/>
        <w:ind w:firstLine="643"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b/>
          <w:bCs/>
          <w:color w:val="auto"/>
          <w:sz w:val="32"/>
          <w:szCs w:val="32"/>
          <w:lang w:val="en-US" w:eastAsia="zh-CN"/>
        </w:rPr>
        <w:t>3.</w:t>
      </w:r>
      <w:r>
        <w:rPr>
          <w:rFonts w:hint="eastAsia" w:ascii="仿宋_GB2312" w:hAnsi="仿宋_GB2312" w:eastAsia="仿宋_GB2312" w:cs="仿宋_GB2312"/>
          <w:b/>
          <w:bCs/>
          <w:color w:val="auto"/>
          <w:sz w:val="32"/>
          <w:szCs w:val="32"/>
        </w:rPr>
        <w:t>公务接待费</w:t>
      </w:r>
      <w:r>
        <w:rPr>
          <w:rFonts w:hint="eastAsia" w:ascii="仿宋_GB2312" w:hAnsi="仿宋_GB2312" w:eastAsia="仿宋_GB2312" w:cs="仿宋_GB2312"/>
          <w:color w:val="auto"/>
          <w:sz w:val="32"/>
          <w:szCs w:val="32"/>
        </w:rPr>
        <w:t>年初预算为6.3万元，支出决算为0.51万元，完成年初预算的8.36%。</w:t>
      </w:r>
      <w:r>
        <w:rPr>
          <w:rFonts w:hint="eastAsia" w:ascii="仿宋_GB2312" w:hAnsi="仿宋_GB2312" w:eastAsia="仿宋_GB2312" w:cs="仿宋_GB2312"/>
          <w:color w:val="auto"/>
          <w:sz w:val="32"/>
          <w:szCs w:val="32"/>
          <w:lang w:val="en-US" w:eastAsia="zh-CN"/>
        </w:rPr>
        <w:t>2018年支出决算1.25万元,与上年度相比，下降59.2%。</w:t>
      </w:r>
      <w:r>
        <w:rPr>
          <w:rFonts w:hint="eastAsia" w:ascii="仿宋_GB2312" w:hAnsi="仿宋_GB2312" w:eastAsia="仿宋_GB2312" w:cs="仿宋_GB2312"/>
          <w:color w:val="auto"/>
          <w:sz w:val="32"/>
          <w:szCs w:val="32"/>
        </w:rPr>
        <w:t>决算数与年初预算数存在差异的主要原因是中央八项规定出台之后，周口市淮阳区人民检察院机关出台规定，一些不必要的公务接待全部取消。</w:t>
      </w:r>
    </w:p>
    <w:p>
      <w:pPr>
        <w:keepNext w:val="0"/>
        <w:keepLines w:val="0"/>
        <w:pageBreakBefore w:val="0"/>
        <w:widowControl/>
        <w:numPr>
          <w:ilvl w:val="0"/>
          <w:numId w:val="0"/>
        </w:numPr>
        <w:kinsoku/>
        <w:wordWrap/>
        <w:overflowPunct/>
        <w:topLinePunct w:val="0"/>
        <w:autoSpaceDE/>
        <w:autoSpaceDN/>
        <w:bidi w:val="0"/>
        <w:adjustRightInd/>
        <w:snapToGrid/>
        <w:spacing w:before="0" w:beforeLines="0" w:after="0" w:afterLines="0" w:line="640" w:lineRule="exact"/>
        <w:ind w:left="0" w:leftChars="0" w:right="0" w:rightChars="0" w:firstLine="643" w:firstLineChars="200"/>
        <w:jc w:val="both"/>
        <w:textAlignment w:val="auto"/>
        <w:outlineLvl w:val="9"/>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b/>
          <w:bCs/>
          <w:color w:val="auto"/>
          <w:sz w:val="32"/>
          <w:szCs w:val="32"/>
          <w:highlight w:val="none"/>
          <w:lang w:val="en-US" w:eastAsia="zh-CN"/>
        </w:rPr>
        <w:t>外宾接待支出</w:t>
      </w:r>
      <w:r>
        <w:rPr>
          <w:rFonts w:hint="eastAsia" w:ascii="仿宋_GB2312" w:hAnsi="仿宋_GB2312" w:eastAsia="仿宋_GB2312" w:cs="仿宋_GB2312"/>
          <w:color w:val="auto"/>
          <w:sz w:val="32"/>
          <w:szCs w:val="32"/>
          <w:highlight w:val="none"/>
          <w:lang w:val="en-US" w:eastAsia="zh-CN"/>
        </w:rPr>
        <w:t>0万元。2019年共接待国（境）外来访团组0个、来访外宾0人次（不包括陪同人员）。</w:t>
      </w:r>
    </w:p>
    <w:p>
      <w:pPr>
        <w:keepNext w:val="0"/>
        <w:keepLines w:val="0"/>
        <w:pageBreakBefore w:val="0"/>
        <w:widowControl/>
        <w:numPr>
          <w:ilvl w:val="0"/>
          <w:numId w:val="0"/>
        </w:numPr>
        <w:kinsoku/>
        <w:wordWrap/>
        <w:overflowPunct/>
        <w:topLinePunct w:val="0"/>
        <w:autoSpaceDE/>
        <w:autoSpaceDN/>
        <w:bidi w:val="0"/>
        <w:adjustRightInd/>
        <w:snapToGrid/>
        <w:spacing w:before="0" w:beforeLines="0" w:after="0" w:afterLines="0" w:line="640" w:lineRule="exact"/>
        <w:ind w:left="0" w:leftChars="0" w:right="0" w:rightChars="0" w:firstLine="643" w:firstLineChars="200"/>
        <w:jc w:val="both"/>
        <w:textAlignment w:val="auto"/>
        <w:outlineLvl w:val="9"/>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b/>
          <w:bCs/>
          <w:color w:val="auto"/>
          <w:sz w:val="32"/>
          <w:szCs w:val="32"/>
          <w:highlight w:val="none"/>
          <w:lang w:val="en-US" w:eastAsia="zh-CN"/>
        </w:rPr>
        <w:t>其他国内公务接待支出</w:t>
      </w:r>
      <w:r>
        <w:rPr>
          <w:rFonts w:hint="eastAsia" w:ascii="仿宋_GB2312" w:hAnsi="仿宋_GB2312" w:eastAsia="仿宋_GB2312" w:cs="仿宋_GB2312"/>
          <w:color w:val="auto"/>
          <w:sz w:val="32"/>
          <w:szCs w:val="32"/>
          <w:highlight w:val="none"/>
          <w:lang w:val="en-US" w:eastAsia="zh-CN"/>
        </w:rPr>
        <w:t>0.51万元。主要是接待外地及上级部门交流学习。2019年共接待国内来访团组26个、来宾146人次（不包括陪同人员）。</w:t>
      </w:r>
    </w:p>
    <w:p>
      <w:pPr>
        <w:widowControl/>
        <w:spacing w:line="590" w:lineRule="exact"/>
        <w:ind w:firstLine="640" w:firstLineChars="200"/>
        <w:outlineLvl w:val="1"/>
        <w:rPr>
          <w:rFonts w:ascii="黑体" w:hAnsi="黑体" w:eastAsia="黑体" w:cs="黑体"/>
          <w:sz w:val="32"/>
          <w:szCs w:val="32"/>
        </w:rPr>
      </w:pPr>
      <w:r>
        <w:rPr>
          <w:rFonts w:hint="eastAsia" w:ascii="黑体" w:hAnsi="黑体" w:eastAsia="黑体" w:cs="黑体"/>
          <w:sz w:val="32"/>
          <w:szCs w:val="32"/>
        </w:rPr>
        <w:t>八、预算绩效情况说明</w:t>
      </w:r>
    </w:p>
    <w:p>
      <w:pPr>
        <w:widowControl/>
        <w:spacing w:line="590" w:lineRule="exact"/>
        <w:ind w:firstLine="643" w:firstLineChars="200"/>
        <w:outlineLvl w:val="2"/>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（一）绩效管理工作开展情况。</w:t>
      </w:r>
    </w:p>
    <w:p>
      <w:pPr>
        <w:numPr>
          <w:ilvl w:val="0"/>
          <w:numId w:val="0"/>
        </w:numPr>
        <w:tabs>
          <w:tab w:val="left" w:pos="2730"/>
        </w:tabs>
        <w:ind w:left="150" w:leftChars="0" w:firstLine="320" w:firstLineChars="100"/>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科室每年制定工作计划，按时完成工作总结，并根据责任书制订出本科室量化考核办法。</w:t>
      </w:r>
    </w:p>
    <w:p>
      <w:pPr>
        <w:numPr>
          <w:ilvl w:val="0"/>
          <w:numId w:val="0"/>
        </w:numPr>
        <w:tabs>
          <w:tab w:val="left" w:pos="2730"/>
        </w:tabs>
        <w:ind w:left="150" w:leftChars="0" w:firstLine="320" w:firstLineChars="100"/>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积极参加全院性政治、业务学习、公益活动和其他活动，出勤率达100%。</w:t>
      </w:r>
    </w:p>
    <w:p>
      <w:pPr>
        <w:numPr>
          <w:ilvl w:val="0"/>
          <w:numId w:val="0"/>
        </w:numPr>
        <w:tabs>
          <w:tab w:val="left" w:pos="2730"/>
        </w:tabs>
        <w:ind w:left="150" w:leftChars="0" w:firstLine="320" w:firstLineChars="100"/>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遵纪守法，廉洁自律；公正执法，文明办案；无违法违纪事件发生。</w:t>
      </w:r>
    </w:p>
    <w:p>
      <w:pPr>
        <w:numPr>
          <w:ilvl w:val="0"/>
          <w:numId w:val="0"/>
        </w:numPr>
        <w:tabs>
          <w:tab w:val="left" w:pos="2730"/>
        </w:tabs>
        <w:ind w:left="150" w:leftChars="0" w:firstLine="320" w:firstLineChars="100"/>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积极开展信息、调研、宣传工作，按我院《信息宣传调研规章制度》的要求完成任务。</w:t>
      </w:r>
    </w:p>
    <w:p>
      <w:pPr>
        <w:numPr>
          <w:ilvl w:val="0"/>
          <w:numId w:val="0"/>
        </w:numPr>
        <w:tabs>
          <w:tab w:val="left" w:pos="2730"/>
        </w:tabs>
        <w:ind w:left="150" w:leftChars="0" w:firstLine="320" w:firstLineChars="100"/>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认真做好统计、档案、保密、值班、工作月报等工作。</w:t>
      </w:r>
    </w:p>
    <w:p>
      <w:pPr>
        <w:numPr>
          <w:ilvl w:val="0"/>
          <w:numId w:val="0"/>
        </w:numPr>
        <w:tabs>
          <w:tab w:val="left" w:pos="2730"/>
        </w:tabs>
        <w:ind w:left="150" w:leftChars="0" w:firstLine="320" w:firstLineChars="100"/>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狠抓机关作风建设，严格执行我院各项规章制度，检容风纪好。</w:t>
      </w:r>
    </w:p>
    <w:p>
      <w:pPr>
        <w:numPr>
          <w:ilvl w:val="0"/>
          <w:numId w:val="0"/>
        </w:numPr>
        <w:tabs>
          <w:tab w:val="left" w:pos="2730"/>
        </w:tabs>
        <w:ind w:left="150" w:leftChars="0" w:firstLine="320" w:firstLineChars="100"/>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7、</w:t>
      </w:r>
      <w:r>
        <w:rPr>
          <w:rFonts w:hint="eastAsia" w:ascii="仿宋_GB2312" w:hAnsi="仿宋_GB2312" w:eastAsia="仿宋_GB2312" w:cs="仿宋_GB2312"/>
          <w:sz w:val="32"/>
          <w:szCs w:val="32"/>
        </w:rPr>
        <w:t>创造整洁的工作环境，保障良好的环境卫生。</w:t>
      </w:r>
    </w:p>
    <w:p>
      <w:pPr>
        <w:numPr>
          <w:ilvl w:val="0"/>
          <w:numId w:val="0"/>
        </w:numPr>
        <w:tabs>
          <w:tab w:val="left" w:pos="2730"/>
        </w:tabs>
        <w:ind w:left="150" w:leftChars="0" w:firstLine="320" w:firstLineChars="100"/>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8、</w:t>
      </w:r>
      <w:r>
        <w:rPr>
          <w:rFonts w:hint="eastAsia" w:ascii="仿宋_GB2312" w:hAnsi="仿宋_GB2312" w:eastAsia="仿宋_GB2312" w:cs="仿宋_GB2312"/>
          <w:sz w:val="32"/>
          <w:szCs w:val="32"/>
        </w:rPr>
        <w:t>创建学习型科室达标，科室干警素质稳步提高。</w:t>
      </w:r>
    </w:p>
    <w:p>
      <w:pPr>
        <w:numPr>
          <w:ilvl w:val="0"/>
          <w:numId w:val="0"/>
        </w:numPr>
        <w:tabs>
          <w:tab w:val="left" w:pos="2730"/>
        </w:tabs>
        <w:ind w:left="150" w:leftChars="0" w:firstLine="320" w:firstLineChars="100"/>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9、</w:t>
      </w:r>
      <w:r>
        <w:rPr>
          <w:rFonts w:hint="eastAsia" w:ascii="仿宋_GB2312" w:hAnsi="仿宋_GB2312" w:eastAsia="仿宋_GB2312" w:cs="仿宋_GB2312"/>
          <w:sz w:val="32"/>
          <w:szCs w:val="32"/>
        </w:rPr>
        <w:t>遵守车辆管理规定，安全驾驶，无发生重大交通事故。</w:t>
      </w:r>
    </w:p>
    <w:p>
      <w:pPr>
        <w:numPr>
          <w:ilvl w:val="0"/>
          <w:numId w:val="0"/>
        </w:numPr>
        <w:tabs>
          <w:tab w:val="left" w:pos="2730"/>
        </w:tabs>
        <w:ind w:firstLine="320" w:firstLineChars="100"/>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10、</w:t>
      </w:r>
      <w:r>
        <w:rPr>
          <w:rFonts w:hint="eastAsia" w:ascii="仿宋_GB2312" w:hAnsi="仿宋_GB2312" w:eastAsia="仿宋_GB2312" w:cs="仿宋_GB2312"/>
          <w:sz w:val="32"/>
          <w:szCs w:val="32"/>
        </w:rPr>
        <w:t>抓好规范化建设，全面实行业务流程管理。</w:t>
      </w:r>
    </w:p>
    <w:p>
      <w:pPr>
        <w:numPr>
          <w:ilvl w:val="0"/>
          <w:numId w:val="0"/>
        </w:numPr>
        <w:tabs>
          <w:tab w:val="left" w:pos="2730"/>
        </w:tabs>
        <w:ind w:firstLine="320" w:firstLineChars="100"/>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11、</w:t>
      </w:r>
      <w:r>
        <w:rPr>
          <w:rFonts w:hint="eastAsia" w:ascii="仿宋_GB2312" w:hAnsi="仿宋_GB2312" w:eastAsia="仿宋_GB2312" w:cs="仿宋_GB2312"/>
          <w:sz w:val="32"/>
          <w:szCs w:val="32"/>
        </w:rPr>
        <w:t>完成院领导交办的其他工作任务。</w:t>
      </w:r>
    </w:p>
    <w:p>
      <w:pPr>
        <w:widowControl/>
        <w:spacing w:line="590" w:lineRule="exact"/>
        <w:ind w:firstLine="643" w:firstLineChars="200"/>
        <w:outlineLvl w:val="2"/>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（二）项目绩效自评结果。</w:t>
      </w:r>
    </w:p>
    <w:p>
      <w:pPr>
        <w:widowControl/>
        <w:spacing w:line="590" w:lineRule="exact"/>
        <w:ind w:firstLine="640" w:firstLineChars="200"/>
        <w:outlineLvl w:val="1"/>
        <w:rPr>
          <w:rFonts w:ascii="仿宋_GB2312" w:hAnsi="仿宋_GB2312" w:eastAsia="仿宋_GB2312" w:cs="仿宋_GB2312"/>
          <w:sz w:val="32"/>
          <w:szCs w:val="32"/>
        </w:rPr>
      </w:pPr>
      <w:r>
        <w:rPr>
          <w:rFonts w:hint="eastAsia" w:ascii="仿宋_GB2312" w:hAnsi="仿宋_GB2312" w:eastAsia="仿宋_GB2312" w:cs="仿宋_GB2312"/>
          <w:sz w:val="32"/>
          <w:szCs w:val="32"/>
        </w:rPr>
        <w:t>2019年度，本单位没有民生项目和重点支出项目，所以未开展预算绩效评价。</w:t>
      </w:r>
    </w:p>
    <w:p>
      <w:pPr>
        <w:widowControl/>
        <w:spacing w:line="590" w:lineRule="exact"/>
        <w:ind w:firstLine="640" w:firstLineChars="200"/>
        <w:outlineLvl w:val="1"/>
        <w:rPr>
          <w:rFonts w:ascii="黑体" w:hAnsi="黑体" w:eastAsia="黑体" w:cs="黑体"/>
          <w:sz w:val="32"/>
          <w:szCs w:val="32"/>
        </w:rPr>
      </w:pPr>
      <w:r>
        <w:rPr>
          <w:rFonts w:hint="eastAsia" w:ascii="黑体" w:hAnsi="黑体" w:eastAsia="黑体" w:cs="黑体"/>
          <w:sz w:val="32"/>
          <w:szCs w:val="32"/>
        </w:rPr>
        <w:t>九、政府性基金预算财政拨款支出决算情况说明</w:t>
      </w:r>
    </w:p>
    <w:p>
      <w:pPr>
        <w:widowControl/>
        <w:spacing w:line="59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我部门2019年没有政府性基金收入，也没有使用政府性基金安排的支出。</w:t>
      </w:r>
    </w:p>
    <w:p>
      <w:pPr>
        <w:widowControl/>
        <w:spacing w:line="590" w:lineRule="exact"/>
        <w:outlineLvl w:val="1"/>
        <w:rPr>
          <w:rFonts w:ascii="黑体" w:hAnsi="黑体" w:eastAsia="黑体" w:cs="黑体"/>
          <w:sz w:val="32"/>
          <w:szCs w:val="32"/>
        </w:rPr>
      </w:pPr>
      <w:r>
        <w:rPr>
          <w:rFonts w:hint="eastAsia" w:ascii="黑体" w:hAnsi="黑体" w:eastAsia="黑体" w:cs="黑体"/>
          <w:sz w:val="32"/>
          <w:szCs w:val="32"/>
        </w:rPr>
        <w:t xml:space="preserve">    十、机关运行经费支出情况说明</w:t>
      </w:r>
    </w:p>
    <w:p>
      <w:pPr>
        <w:widowControl/>
        <w:spacing w:line="590" w:lineRule="exact"/>
        <w:ind w:firstLine="640" w:firstLineChars="200"/>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2019年度机关运行经费年初预算为276.4万元，支出决算为649.72万元，完成年初预算的235.06%。决算数与年初预算数存在差异的主要原因是检察机关所办理案件增多，为保障办案部门办案需要，新增专用设备购置。</w:t>
      </w:r>
    </w:p>
    <w:p>
      <w:pPr>
        <w:widowControl/>
        <w:spacing w:line="590" w:lineRule="exact"/>
        <w:ind w:firstLine="640" w:firstLineChars="200"/>
        <w:outlineLvl w:val="1"/>
        <w:rPr>
          <w:rFonts w:ascii="黑体" w:hAnsi="黑体" w:eastAsia="黑体" w:cs="黑体"/>
          <w:sz w:val="32"/>
          <w:szCs w:val="32"/>
        </w:rPr>
      </w:pPr>
      <w:r>
        <w:rPr>
          <w:rFonts w:hint="eastAsia" w:ascii="黑体" w:hAnsi="黑体" w:eastAsia="黑体" w:cs="黑体"/>
          <w:sz w:val="32"/>
          <w:szCs w:val="32"/>
        </w:rPr>
        <w:t>十一、政府采购支出情况说明</w:t>
      </w:r>
    </w:p>
    <w:p>
      <w:pPr>
        <w:keepNext w:val="0"/>
        <w:keepLines w:val="0"/>
        <w:pageBreakBefore w:val="0"/>
        <w:widowControl/>
        <w:kinsoku/>
        <w:wordWrap/>
        <w:overflowPunct/>
        <w:topLinePunct w:val="0"/>
        <w:autoSpaceDE/>
        <w:autoSpaceDN/>
        <w:bidi w:val="0"/>
        <w:adjustRightInd/>
        <w:snapToGrid/>
        <w:spacing w:line="590" w:lineRule="exact"/>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2019年度政府采购支出总额0万元。其中：政府采购货物支出0万元、政府采购工程支出0万元、政府采购服务支出0万元。授予中小企业合同金额0万元，占政府采购支出总额的0%，其中：授予小微企业合同金额0万元，占政府采购支出总额的0%。</w:t>
      </w:r>
    </w:p>
    <w:p>
      <w:pPr>
        <w:widowControl/>
        <w:spacing w:line="590" w:lineRule="exact"/>
        <w:ind w:firstLine="640" w:firstLineChars="200"/>
        <w:outlineLvl w:val="1"/>
        <w:rPr>
          <w:rFonts w:ascii="黑体" w:hAnsi="黑体" w:eastAsia="黑体" w:cs="黑体"/>
          <w:sz w:val="32"/>
          <w:szCs w:val="32"/>
        </w:rPr>
      </w:pPr>
      <w:r>
        <w:rPr>
          <w:rFonts w:hint="eastAsia" w:ascii="黑体" w:hAnsi="黑体" w:eastAsia="黑体" w:cs="黑体"/>
          <w:sz w:val="32"/>
          <w:szCs w:val="32"/>
        </w:rPr>
        <w:t>十二、国有资产占用情况说明</w:t>
      </w:r>
    </w:p>
    <w:p>
      <w:pPr>
        <w:widowControl/>
        <w:spacing w:line="59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2019年期末，我部门共有车辆16辆，其中：一般公务用车 0  辆，一般执法执勤用车 16 辆、特种专业技术用车 0 辆，其他用车 0 辆。单位价值50万元以上通用设备0台（套），单位价值100万元以上专用设备0台（套）。</w:t>
      </w:r>
    </w:p>
    <w:p>
      <w:pPr>
        <w:widowControl/>
        <w:jc w:val="left"/>
        <w:rPr>
          <w:rFonts w:ascii="楷体_GB2312" w:hAnsi="楷体_GB2312" w:eastAsia="楷体_GB2312" w:cs="楷体_GB2312"/>
          <w:sz w:val="32"/>
          <w:szCs w:val="32"/>
        </w:rPr>
        <w:sectPr>
          <w:pgSz w:w="11906" w:h="16838"/>
          <w:pgMar w:top="1440" w:right="1800" w:bottom="1440" w:left="1800" w:header="720" w:footer="720" w:gutter="0"/>
          <w:pgNumType w:fmt="numberInDash"/>
          <w:cols w:space="720" w:num="1"/>
          <w:docGrid w:type="lines" w:linePitch="312" w:charSpace="0"/>
        </w:sectPr>
      </w:pPr>
    </w:p>
    <w:p>
      <w:pPr>
        <w:tabs>
          <w:tab w:val="left" w:pos="2730"/>
        </w:tabs>
        <w:rPr>
          <w:rFonts w:ascii="仿宋_GB2312" w:hAnsi="仿宋_GB2312" w:eastAsia="仿宋_GB2312" w:cs="仿宋_GB2312"/>
          <w:sz w:val="32"/>
          <w:szCs w:val="32"/>
        </w:rPr>
      </w:pPr>
    </w:p>
    <w:p>
      <w:pPr>
        <w:widowControl/>
        <w:jc w:val="left"/>
        <w:rPr>
          <w:rFonts w:ascii="黑体" w:hAnsi="宋体" w:eastAsia="黑体" w:cs="宋体"/>
          <w:kern w:val="0"/>
          <w:sz w:val="28"/>
          <w:szCs w:val="28"/>
        </w:rPr>
      </w:pPr>
    </w:p>
    <w:p>
      <w:pPr>
        <w:widowControl/>
        <w:jc w:val="left"/>
        <w:rPr>
          <w:rFonts w:ascii="黑体" w:hAnsi="宋体" w:eastAsia="黑体" w:cs="宋体"/>
          <w:kern w:val="0"/>
          <w:sz w:val="28"/>
          <w:szCs w:val="28"/>
        </w:rPr>
      </w:pPr>
    </w:p>
    <w:p>
      <w:pPr>
        <w:widowControl/>
        <w:jc w:val="left"/>
        <w:rPr>
          <w:rFonts w:ascii="黑体" w:hAnsi="宋体" w:eastAsia="黑体" w:cs="宋体"/>
          <w:kern w:val="0"/>
          <w:sz w:val="28"/>
          <w:szCs w:val="28"/>
        </w:rPr>
      </w:pPr>
    </w:p>
    <w:p>
      <w:pPr>
        <w:widowControl/>
        <w:jc w:val="left"/>
        <w:rPr>
          <w:rFonts w:ascii="黑体" w:hAnsi="宋体" w:eastAsia="黑体" w:cs="宋体"/>
          <w:kern w:val="0"/>
          <w:sz w:val="28"/>
          <w:szCs w:val="28"/>
        </w:rPr>
      </w:pPr>
    </w:p>
    <w:p>
      <w:pPr>
        <w:widowControl/>
        <w:jc w:val="left"/>
        <w:rPr>
          <w:rFonts w:ascii="黑体" w:hAnsi="宋体" w:eastAsia="黑体" w:cs="宋体"/>
          <w:kern w:val="0"/>
          <w:sz w:val="28"/>
          <w:szCs w:val="28"/>
        </w:rPr>
      </w:pPr>
    </w:p>
    <w:p>
      <w:pPr>
        <w:widowControl/>
        <w:jc w:val="left"/>
        <w:rPr>
          <w:rFonts w:ascii="黑体" w:hAnsi="宋体" w:eastAsia="黑体" w:cs="宋体"/>
          <w:kern w:val="0"/>
          <w:sz w:val="28"/>
          <w:szCs w:val="28"/>
        </w:rPr>
      </w:pPr>
    </w:p>
    <w:p>
      <w:pPr>
        <w:widowControl/>
        <w:jc w:val="left"/>
        <w:rPr>
          <w:rFonts w:ascii="黑体" w:hAnsi="宋体" w:eastAsia="黑体" w:cs="宋体"/>
          <w:kern w:val="0"/>
          <w:sz w:val="28"/>
          <w:szCs w:val="28"/>
        </w:rPr>
      </w:pPr>
    </w:p>
    <w:p>
      <w:pPr>
        <w:jc w:val="center"/>
        <w:outlineLvl w:val="0"/>
        <w:rPr>
          <w:rFonts w:ascii="黑体" w:hAnsi="黑体" w:eastAsia="黑体" w:cs="黑体"/>
          <w:sz w:val="48"/>
          <w:szCs w:val="48"/>
        </w:rPr>
      </w:pPr>
      <w:r>
        <w:rPr>
          <w:rFonts w:hint="eastAsia" w:ascii="黑体" w:hAnsi="黑体" w:eastAsia="黑体" w:cs="黑体"/>
          <w:sz w:val="48"/>
          <w:szCs w:val="48"/>
        </w:rPr>
        <w:t>第四部分  名词解释</w:t>
      </w:r>
    </w:p>
    <w:p>
      <w:pPr>
        <w:jc w:val="center"/>
        <w:rPr>
          <w:rFonts w:ascii="黑体" w:hAnsi="黑体" w:eastAsia="黑体" w:cs="黑体"/>
          <w:sz w:val="48"/>
          <w:szCs w:val="48"/>
        </w:rPr>
      </w:pPr>
    </w:p>
    <w:p>
      <w:pPr>
        <w:jc w:val="center"/>
        <w:outlineLvl w:val="0"/>
        <w:rPr>
          <w:rFonts w:ascii="黑体" w:hAnsi="黑体" w:eastAsia="黑体" w:cs="黑体"/>
          <w:sz w:val="48"/>
          <w:szCs w:val="48"/>
        </w:rPr>
        <w:sectPr>
          <w:pgSz w:w="11906" w:h="16838"/>
          <w:pgMar w:top="1440" w:right="1531" w:bottom="1440" w:left="1587" w:header="850" w:footer="992" w:gutter="0"/>
          <w:pgNumType w:fmt="numberInDash"/>
          <w:cols w:space="720" w:num="1"/>
          <w:docGrid w:type="lines" w:linePitch="317" w:charSpace="0"/>
        </w:sectPr>
      </w:pPr>
    </w:p>
    <w:p>
      <w:pPr>
        <w:widowControl/>
        <w:spacing w:line="59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一、财政拨款收入：单位从同级政府财政部门取得的财政预算资金。</w:t>
      </w:r>
    </w:p>
    <w:p>
      <w:pPr>
        <w:widowControl/>
        <w:spacing w:line="59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二、事业收入：事业单位开展专业业务活动及其辅助活动取得的收入。</w:t>
      </w:r>
    </w:p>
    <w:p>
      <w:pPr>
        <w:widowControl/>
        <w:spacing w:line="59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三、上级补助收入：事业单位从主管部门和上级单位取得的非财政补助收入。</w:t>
      </w:r>
    </w:p>
    <w:p>
      <w:pPr>
        <w:widowControl/>
        <w:spacing w:line="59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四、附属单位上缴收入：事业单位取得附属独立核算单位根据有关规定上缴的收入。</w:t>
      </w:r>
    </w:p>
    <w:p>
      <w:pPr>
        <w:widowControl/>
        <w:spacing w:line="59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五、经营收入：事业单位在专业业务活动及其辅助活动之外开展非独立核算经营活动取得的收入。</w:t>
      </w:r>
    </w:p>
    <w:p>
      <w:pPr>
        <w:widowControl/>
        <w:spacing w:line="59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六、其他收入：单位取得的除“财政拨款收入”、“事业收入”、“上级补助收入”、“附属单位上缴收入”、“经营收入”以外的各项收入。</w:t>
      </w:r>
    </w:p>
    <w:p>
      <w:pPr>
        <w:widowControl/>
        <w:spacing w:line="59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七、用事业基金弥补收支差额：事业单位在当年收入不足以安排当年支出的情况下，使用以前年度积累的事业基金（事业单位当年收支相抵后按国家规定提取、用于弥补以后年度收支差额的基金）弥补当年收支缺口的资金。</w:t>
      </w:r>
    </w:p>
    <w:p>
      <w:pPr>
        <w:widowControl/>
        <w:spacing w:line="59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八、基本支出：为保障机构正常运转、完成日常工作任务而发生的人员支出和公用支出。</w:t>
      </w:r>
    </w:p>
    <w:p>
      <w:pPr>
        <w:widowControl/>
        <w:spacing w:line="59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九、项目支出：基本支出之外为完成特定行政任务和事业发展目标所发生的支出。</w:t>
      </w:r>
    </w:p>
    <w:p>
      <w:pPr>
        <w:widowControl/>
        <w:spacing w:line="59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十、“三公”经费：纳入同级财政预决算管理“三公”经费，指部门使用财政拨款安排的因公出国（境）费、公务用车购置及运行费和公务接待费。其中，因公出国（境）费反映单位公务出国（境）的国际旅费、国外城市间交通费、住宿费、伙食费、培训费、公杂费等支出；公务用车购置及运行费反映反映单位公务用车车辆购置支出（含车辆购置税）及租用费、燃料费、维修费、过路过桥费、保险费、安全奖励费用等支出；公务接待费反映单位按规定开支的各类公务接待（含外宾接待）支出。</w:t>
      </w:r>
    </w:p>
    <w:p>
      <w:pPr>
        <w:widowControl/>
        <w:spacing w:line="59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十一、机关运行经费：为保障行政单位（含参照公务员法管理的事业单位）运行用于购买货物和服务的各项资金，包括办公及印刷费、邮电费、差旅费、会议费、福利费、日常维修费、专用材料及一般设备购置费、办公用房水电费、办公用房取暖费、办公用房物业管理费、公务用车运行维护费以及其他费用。</w:t>
      </w:r>
    </w:p>
    <w:p>
      <w:pPr>
        <w:widowControl/>
        <w:spacing w:line="59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十二、工资福利支出：单位支付给在职职工和编制外长期聘用人员的各类劳动报酬，以及为上述人员缴纳的各项社会保险费等。</w:t>
      </w:r>
    </w:p>
    <w:p>
      <w:pPr>
        <w:widowControl/>
        <w:spacing w:line="59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十三、商品和服务支出：单位购买商品和服务的支出。</w:t>
      </w:r>
    </w:p>
    <w:p>
      <w:pPr>
        <w:widowControl/>
        <w:spacing w:line="59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十四、对个人和家庭的补助支出：单位用于对个人和家庭的补助支出。</w:t>
      </w:r>
    </w:p>
    <w:p>
      <w:pPr>
        <w:widowControl/>
        <w:spacing w:line="59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十五、年末结转：本年度或以前年度预算安排，已执行但尚未完成或因客观条件发生变化无法按原计划实施，需延迟到以后年度按有关规定继续使用的资金。</w:t>
      </w:r>
    </w:p>
    <w:p>
      <w:pPr>
        <w:widowControl/>
        <w:spacing w:line="59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十六、年末结余：本年度或以前年度预算安排，已执行完毕或因客观条件发生变化无法按原预算安排实施，不需要再使用或无法按原预算安排继续使用的资金。</w:t>
      </w:r>
    </w:p>
    <w:sectPr>
      <w:pgSz w:w="11906" w:h="16838"/>
      <w:pgMar w:top="1928" w:right="1474" w:bottom="1701" w:left="1588"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0000000000000000000"/>
    <w:charset w:val="86"/>
    <w:family w:val="modern"/>
    <w:pitch w:val="default"/>
    <w:sig w:usb0="00000000" w:usb1="00000000" w:usb2="00000000" w:usb3="00000000" w:csb0="00040000" w:csb1="00000000"/>
  </w:font>
  <w:font w:name="楷体_GB2312">
    <w:altName w:val="楷体"/>
    <w:panose1 w:val="00000000000000000000"/>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仿宋_GB2312">
    <w:altName w:val="仿宋"/>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pict>
        <v:shape id="文本框 6" o:spid="_x0000_s4097" o:spt="202" type="#_x0000_t202" style="position:absolute;left:0pt;margin-top:0pt;height:144pt;width:144pt;mso-position-horizontal:center;mso-position-horizontal-relative:margin;mso-wrap-style:none;z-index:251658240;mso-width-relative:page;mso-height-relative:page;" filled="f" stroked="f" coordsize="21600,21600">
          <v:path/>
          <v:fill on="f" focussize="0,0"/>
          <v:stroke on="f" joinstyle="miter"/>
          <v:imagedata o:title=""/>
          <o:lock v:ext="edit"/>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- 29 -</w:t>
                </w:r>
                <w:r>
                  <w:rPr>
                    <w:rFonts w:hint="eastAsia"/>
                    <w:sz w:val="18"/>
                  </w:rPr>
                  <w:fldChar w:fldCharType="end"/>
                </w:r>
              </w:p>
            </w:txbxContent>
          </v:textbox>
        </v:shape>
      </w:pict>
    </w:r>
    <w:r>
      <w:pict>
        <v:shape id="文本框 1027" o:spid="_x0000_s4098" o:spt="202" type="#_x0000_t202" style="position:absolute;left:0pt;margin-top:0pt;height:144pt;width:144pt;mso-position-horizontal:center;mso-position-horizontal-relative:margin;mso-wrap-style:none;z-index:251657216;mso-width-relative:page;mso-height-relative:page;" filled="f" stroked="f" coordsize="21600,21600">
          <v:path/>
          <v:fill on="f" focussize="0,0"/>
          <v:stroke on="f" joinstyle="miter"/>
          <v:imagedata o:title=""/>
          <o:lock v:ext="edit"/>
          <v:textbox inset="0mm,0mm,0mm,0mm" style="mso-fit-shape-to-text:t;">
            <w:txbxContent>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pict>
        <v:shape id="文本框 7" o:spid="_x0000_s4099" o:spt="202" type="#_x0000_t202" style="position:absolute;left:0pt;margin-top:0pt;height:144pt;width:144pt;mso-position-horizontal:center;mso-position-horizontal-relative:margin;mso-wrap-style:none;z-index:251658240;mso-width-relative:page;mso-height-relative:page;" filled="f" stroked="f" coordsize="21600,21600">
          <v:path/>
          <v:fill on="f" focussize="0,0"/>
          <v:stroke on="f" joinstyle="miter"/>
          <v:imagedata o:title=""/>
          <o:lock v:ext="edit"/>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- 28 -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5"/>
    <w:multiLevelType w:val="singleLevel"/>
    <w:tmpl w:val="00000005"/>
    <w:lvl w:ilvl="0" w:tentative="0">
      <w:start w:val="1"/>
      <w:numFmt w:val="decimal"/>
      <w:suff w:val="nothing"/>
      <w:lvlText w:val="%1．"/>
      <w:lvlJc w:val="left"/>
    </w:lvl>
  </w:abstractNum>
  <w:abstractNum w:abstractNumId="1">
    <w:nsid w:val="00000007"/>
    <w:multiLevelType w:val="singleLevel"/>
    <w:tmpl w:val="00000007"/>
    <w:lvl w:ilvl="0" w:tentative="0">
      <w:start w:val="1"/>
      <w:numFmt w:val="chineseCounting"/>
      <w:suff w:val="nothing"/>
      <w:lvlText w:val="%1、"/>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bordersDoNotSurroundHeader w:val="1"/>
  <w:bordersDoNotSurroundFooter w:val="1"/>
  <w:documentProtection w:enforcement="0"/>
  <w:defaultTabStop w:val="420"/>
  <w:evenAndOddHeaders w:val="1"/>
  <w:drawingGridHorizontalSpacing w:val="105"/>
  <w:drawingGridVerticalSpacing w:val="156"/>
  <w:noPunctuationKerning w:val="1"/>
  <w:characterSpacingControl w:val="compressPunctuation"/>
  <w:doNotValidateAgainstSchema/>
  <w:doNotDemarcateInvalidXml/>
  <w:hdrShapeDefaults>
    <o:shapelayout v:ext="edit">
      <o:idmap v:ext="edit" data="3,4"/>
    </o:shapelayout>
  </w:hdrShapeDefaults>
  <w:compat>
    <w:spaceForUL/>
    <w:balanceSingleByteDoubleByteWidth/>
    <w:doNotLeaveBackslashAlone/>
    <w:doNotExpandShiftReturn/>
    <w:adjustLineHeightInTable/>
    <w:useFELayout/>
    <w:compatSetting w:name="compatibilityMode" w:uri="http://schemas.microsoft.com/office/word" w:val="12"/>
  </w:compat>
  <w:rsids>
    <w:rsidRoot w:val="00172A27"/>
    <w:rsid w:val="000846C2"/>
    <w:rsid w:val="000C6FB2"/>
    <w:rsid w:val="000F7C69"/>
    <w:rsid w:val="00172086"/>
    <w:rsid w:val="00172A27"/>
    <w:rsid w:val="00182345"/>
    <w:rsid w:val="001A2DAD"/>
    <w:rsid w:val="001B374A"/>
    <w:rsid w:val="00300483"/>
    <w:rsid w:val="00431537"/>
    <w:rsid w:val="004D4245"/>
    <w:rsid w:val="004F7EA2"/>
    <w:rsid w:val="00507490"/>
    <w:rsid w:val="00565656"/>
    <w:rsid w:val="005C2A3F"/>
    <w:rsid w:val="006846A0"/>
    <w:rsid w:val="006C5626"/>
    <w:rsid w:val="00715170"/>
    <w:rsid w:val="00750C7B"/>
    <w:rsid w:val="007B1C41"/>
    <w:rsid w:val="008241E6"/>
    <w:rsid w:val="00883878"/>
    <w:rsid w:val="009047D7"/>
    <w:rsid w:val="00991926"/>
    <w:rsid w:val="009D5213"/>
    <w:rsid w:val="00A06926"/>
    <w:rsid w:val="00A40D0C"/>
    <w:rsid w:val="00AB40F5"/>
    <w:rsid w:val="00AC7731"/>
    <w:rsid w:val="00B245A0"/>
    <w:rsid w:val="00B34443"/>
    <w:rsid w:val="00B66875"/>
    <w:rsid w:val="00C163F6"/>
    <w:rsid w:val="00C72DB7"/>
    <w:rsid w:val="00C91350"/>
    <w:rsid w:val="00D565A5"/>
    <w:rsid w:val="00DB40F9"/>
    <w:rsid w:val="00DC32BF"/>
    <w:rsid w:val="00E04879"/>
    <w:rsid w:val="00E06B2C"/>
    <w:rsid w:val="00EB3FEF"/>
    <w:rsid w:val="016038FA"/>
    <w:rsid w:val="03F06888"/>
    <w:rsid w:val="04607E56"/>
    <w:rsid w:val="06C906CB"/>
    <w:rsid w:val="093B5E3A"/>
    <w:rsid w:val="13803287"/>
    <w:rsid w:val="13944F05"/>
    <w:rsid w:val="14AB7863"/>
    <w:rsid w:val="163D5676"/>
    <w:rsid w:val="1AAF1EAC"/>
    <w:rsid w:val="1B4E74EC"/>
    <w:rsid w:val="1F5850B3"/>
    <w:rsid w:val="329A6E81"/>
    <w:rsid w:val="332765AF"/>
    <w:rsid w:val="34F248FC"/>
    <w:rsid w:val="394F1171"/>
    <w:rsid w:val="4AF85F7D"/>
    <w:rsid w:val="4C6167D7"/>
    <w:rsid w:val="5F352503"/>
    <w:rsid w:val="623B02F2"/>
    <w:rsid w:val="642C59D3"/>
    <w:rsid w:val="66341B96"/>
    <w:rsid w:val="69B1031B"/>
    <w:rsid w:val="71DE1ED9"/>
    <w:rsid w:val="7DC634F8"/>
    <w:rsid w:val="7EC83776"/>
    <w:rsid w:val="7F6F196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12"/>
    <w:qFormat/>
    <w:uiPriority w:val="0"/>
    <w:rPr>
      <w:sz w:val="18"/>
      <w:szCs w:val="18"/>
    </w:rPr>
  </w:style>
  <w:style w:type="paragraph" w:styleId="3">
    <w:name w:val="footer"/>
    <w:basedOn w:val="1"/>
    <w:link w:val="8"/>
    <w:qFormat/>
    <w:uiPriority w:val="0"/>
    <w:pPr>
      <w:tabs>
        <w:tab w:val="center" w:pos="4153"/>
        <w:tab w:val="right" w:pos="8306"/>
      </w:tabs>
      <w:snapToGrid w:val="0"/>
      <w:jc w:val="left"/>
    </w:pPr>
    <w:rPr>
      <w:sz w:val="18"/>
      <w:szCs w:val="18"/>
    </w:rPr>
  </w:style>
  <w:style w:type="paragraph" w:styleId="4">
    <w:name w:val="header"/>
    <w:basedOn w:val="1"/>
    <w:link w:val="15"/>
    <w:qFormat/>
    <w:uiPriority w:val="0"/>
    <w:pPr>
      <w:pBdr>
        <w:bottom w:val="single" w:color="auto" w:sz="6" w:space="1"/>
      </w:pBdr>
      <w:tabs>
        <w:tab w:val="center" w:pos="4153"/>
        <w:tab w:val="right" w:pos="8306"/>
      </w:tabs>
      <w:snapToGrid w:val="0"/>
      <w:jc w:val="center"/>
    </w:pPr>
    <w:rPr>
      <w:sz w:val="18"/>
      <w:szCs w:val="18"/>
    </w:rPr>
  </w:style>
  <w:style w:type="character" w:styleId="7">
    <w:name w:val="Hyperlink"/>
    <w:qFormat/>
    <w:uiPriority w:val="0"/>
    <w:rPr>
      <w:color w:val="0000FF"/>
      <w:u w:val="single"/>
    </w:rPr>
  </w:style>
  <w:style w:type="character" w:customStyle="1" w:styleId="8">
    <w:name w:val="页脚 Char"/>
    <w:link w:val="3"/>
    <w:qFormat/>
    <w:uiPriority w:val="0"/>
    <w:rPr>
      <w:kern w:val="2"/>
      <w:sz w:val="18"/>
      <w:szCs w:val="18"/>
    </w:rPr>
  </w:style>
  <w:style w:type="character" w:customStyle="1" w:styleId="9">
    <w:name w:val="font21"/>
    <w:qFormat/>
    <w:uiPriority w:val="0"/>
    <w:rPr>
      <w:rFonts w:hint="eastAsia" w:ascii="宋体" w:hAnsi="宋体" w:eastAsia="宋体" w:cs="宋体"/>
      <w:color w:val="000000"/>
      <w:sz w:val="22"/>
      <w:szCs w:val="22"/>
      <w:u w:val="none"/>
    </w:rPr>
  </w:style>
  <w:style w:type="character" w:customStyle="1" w:styleId="10">
    <w:name w:val="访问过的超链接"/>
    <w:qFormat/>
    <w:uiPriority w:val="0"/>
    <w:rPr>
      <w:color w:val="800080"/>
      <w:u w:val="single"/>
    </w:rPr>
  </w:style>
  <w:style w:type="character" w:customStyle="1" w:styleId="11">
    <w:name w:val="font41"/>
    <w:qFormat/>
    <w:uiPriority w:val="0"/>
    <w:rPr>
      <w:rFonts w:hint="eastAsia" w:ascii="宋体" w:hAnsi="宋体" w:eastAsia="宋体" w:cs="宋体"/>
      <w:color w:val="000000"/>
      <w:sz w:val="24"/>
      <w:szCs w:val="24"/>
      <w:u w:val="none"/>
    </w:rPr>
  </w:style>
  <w:style w:type="character" w:customStyle="1" w:styleId="12">
    <w:name w:val="批注框文本 Char"/>
    <w:link w:val="2"/>
    <w:qFormat/>
    <w:uiPriority w:val="0"/>
    <w:rPr>
      <w:kern w:val="2"/>
      <w:sz w:val="18"/>
      <w:szCs w:val="18"/>
    </w:rPr>
  </w:style>
  <w:style w:type="character" w:customStyle="1" w:styleId="13">
    <w:name w:val="font01"/>
    <w:qFormat/>
    <w:uiPriority w:val="0"/>
    <w:rPr>
      <w:rFonts w:hint="eastAsia" w:ascii="宋体" w:hAnsi="宋体" w:eastAsia="宋体" w:cs="宋体"/>
      <w:color w:val="000000"/>
      <w:sz w:val="22"/>
      <w:szCs w:val="22"/>
      <w:u w:val="none"/>
    </w:rPr>
  </w:style>
  <w:style w:type="character" w:customStyle="1" w:styleId="14">
    <w:name w:val="font51"/>
    <w:qFormat/>
    <w:uiPriority w:val="0"/>
    <w:rPr>
      <w:rFonts w:hint="eastAsia" w:ascii="宋体" w:hAnsi="宋体" w:eastAsia="宋体" w:cs="宋体"/>
      <w:color w:val="000000"/>
      <w:sz w:val="24"/>
      <w:szCs w:val="24"/>
      <w:u w:val="none"/>
    </w:rPr>
  </w:style>
  <w:style w:type="character" w:customStyle="1" w:styleId="15">
    <w:name w:val="页眉 Char"/>
    <w:link w:val="4"/>
    <w:qFormat/>
    <w:uiPriority w:val="0"/>
    <w:rPr>
      <w:kern w:val="2"/>
      <w:sz w:val="18"/>
      <w:szCs w:val="18"/>
    </w:rPr>
  </w:style>
  <w:style w:type="character" w:customStyle="1" w:styleId="16">
    <w:name w:val="font11"/>
    <w:qFormat/>
    <w:uiPriority w:val="0"/>
    <w:rPr>
      <w:rFonts w:hint="eastAsia" w:ascii="宋体" w:hAnsi="宋体" w:eastAsia="宋体" w:cs="宋体"/>
      <w:color w:val="000000"/>
      <w:sz w:val="20"/>
      <w:szCs w:val="20"/>
      <w:u w:val="none"/>
    </w:rPr>
  </w:style>
  <w:style w:type="paragraph" w:styleId="17">
    <w:name w:val="List Paragraph"/>
    <w:basedOn w:val="1"/>
    <w:qFormat/>
    <w:uiPriority w:val="99"/>
    <w:pPr>
      <w:ind w:firstLine="420" w:firstLineChars="200"/>
    </w:p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ops>
  <customShpExts>
    <customShpInfo spid="_x0000_s4097"/>
    <customShpInfo spid="_x0000_s4098"/>
    <customShpInfo spid="_x0000_s4099"/>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MS User</Company>
  <Pages>33</Pages>
  <Words>1968</Words>
  <Characters>11220</Characters>
  <Lines>93</Lines>
  <Paragraphs>26</Paragraphs>
  <TotalTime>0</TotalTime>
  <ScaleCrop>false</ScaleCrop>
  <LinksUpToDate>false</LinksUpToDate>
  <CharactersWithSpaces>13162</CharactersWithSpaces>
  <Application>WPS Office_11.1.0.9513_F1E327BC-269C-435d-A152-05C5408002CA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2020-10-13T02:54:00Z</dcterms:created>
  <dc:creator>管理者</dc:creator>
  <cp:lastModifiedBy>Administrator</cp:lastModifiedBy>
  <cp:lastPrinted>2018-07-24T10:50:00Z</cp:lastPrinted>
  <dcterms:modified xsi:type="dcterms:W3CDTF">2021-06-12T11:20:04Z</dcterms:modified>
  <dc:title>2018年度</dc:title>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2052-11.1.0.9513</vt:lpwstr>
  </property>
</Properties>
</file>