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83" w:firstLineChars="200"/>
        <w:jc w:val="both"/>
        <w:rPr>
          <w:rFonts w:hint="eastAsia"/>
          <w:b/>
          <w:bCs/>
          <w:sz w:val="44"/>
          <w:szCs w:val="44"/>
          <w:lang w:eastAsia="zh-CN"/>
        </w:rPr>
      </w:pPr>
    </w:p>
    <w:p>
      <w:pPr>
        <w:ind w:firstLine="883" w:firstLineChars="200"/>
        <w:jc w:val="both"/>
        <w:rPr>
          <w:rFonts w:hint="default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淮阳区</w:t>
      </w:r>
      <w:r>
        <w:rPr>
          <w:rFonts w:hint="eastAsia"/>
          <w:b/>
          <w:bCs/>
          <w:sz w:val="44"/>
          <w:szCs w:val="44"/>
          <w:lang w:val="en-US" w:eastAsia="zh-CN"/>
        </w:rPr>
        <w:t>2020年度财政总决算公开目录</w:t>
      </w:r>
    </w:p>
    <w:p>
      <w:pPr>
        <w:ind w:firstLine="220" w:firstLineChars="200"/>
        <w:rPr>
          <w:rFonts w:hint="eastAsia" w:asciiTheme="minorEastAsia" w:hAnsiTheme="minorEastAsia"/>
          <w:sz w:val="11"/>
          <w:szCs w:val="11"/>
        </w:rPr>
      </w:pPr>
    </w:p>
    <w:p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20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20</w:t>
      </w:r>
      <w:r>
        <w:rPr>
          <w:rFonts w:hint="eastAsia" w:asciiTheme="minorEastAsia" w:hAnsiTheme="minorEastAsia"/>
          <w:sz w:val="32"/>
          <w:szCs w:val="32"/>
        </w:rPr>
        <w:t>年度周口市淮阳区总决算公开内容包括文字说明和报表两部分，其中 ：</w:t>
      </w:r>
    </w:p>
    <w:p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说明部分包括：1、政府决算报告，2、转移支付执行情况说明，3、举借债务情况说明，4、预算绩效工作开展情况说明，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5、重大政策和重点项目绩效执行结果，6</w:t>
      </w:r>
      <w:r>
        <w:rPr>
          <w:rFonts w:hint="eastAsia" w:asciiTheme="minorEastAsia" w:hAnsiTheme="minorEastAsia"/>
          <w:sz w:val="32"/>
          <w:szCs w:val="32"/>
        </w:rPr>
        <w:t>、本级汇总的一般公共预算“三公”经费</w:t>
      </w:r>
      <w:bookmarkStart w:id="0" w:name="_GoBack"/>
      <w:bookmarkEnd w:id="0"/>
      <w:r>
        <w:rPr>
          <w:rFonts w:hint="eastAsia" w:asciiTheme="minorEastAsia" w:hAnsiTheme="minorEastAsia"/>
          <w:sz w:val="32"/>
          <w:szCs w:val="32"/>
        </w:rPr>
        <w:t>决算执行情况说明</w:t>
      </w:r>
      <w:r>
        <w:rPr>
          <w:rFonts w:hint="eastAsia" w:asciiTheme="minorEastAsia" w:hAnsiTheme="minorEastAsia"/>
          <w:sz w:val="32"/>
          <w:szCs w:val="32"/>
          <w:lang w:eastAsia="zh-CN"/>
        </w:rPr>
        <w:t>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7、债券资金使用安排情况</w:t>
      </w:r>
      <w:r>
        <w:rPr>
          <w:rFonts w:hint="eastAsia" w:asciiTheme="minorEastAsia" w:hAnsiTheme="minorEastAsia"/>
          <w:sz w:val="32"/>
          <w:szCs w:val="32"/>
        </w:rPr>
        <w:t>。</w:t>
      </w:r>
    </w:p>
    <w:p>
      <w:pPr>
        <w:ind w:firstLine="640" w:firstLineChars="200"/>
        <w:rPr>
          <w:rFonts w:hint="eastAsia" w:asciiTheme="minorEastAsia" w:hAnsiTheme="minorEastAsia"/>
          <w:sz w:val="32"/>
          <w:szCs w:val="32"/>
          <w:lang w:eastAsia="zh-CN"/>
        </w:rPr>
      </w:pPr>
      <w:r>
        <w:rPr>
          <w:rFonts w:hint="eastAsia" w:asciiTheme="minorEastAsia" w:hAnsiTheme="minorEastAsia"/>
          <w:sz w:val="32"/>
          <w:szCs w:val="32"/>
          <w:lang w:val="en-US" w:eastAsia="zh-CN"/>
        </w:rPr>
        <w:t>报表部分包括：1、</w:t>
      </w:r>
      <w:r>
        <w:rPr>
          <w:rFonts w:hint="eastAsia" w:asciiTheme="minorEastAsia" w:hAnsiTheme="minorEastAsia"/>
          <w:sz w:val="32"/>
          <w:szCs w:val="32"/>
        </w:rPr>
        <w:t>一般公共预算收入表</w:t>
      </w:r>
      <w:r>
        <w:rPr>
          <w:rFonts w:hint="eastAsia" w:asciiTheme="minorEastAsia" w:hAnsiTheme="minorEastAsia"/>
          <w:sz w:val="32"/>
          <w:szCs w:val="32"/>
          <w:lang w:eastAsia="zh-CN"/>
        </w:rPr>
        <w:t>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2、一般公共预算本级支出表，3、</w:t>
      </w:r>
      <w:r>
        <w:rPr>
          <w:rFonts w:hint="eastAsia" w:asciiTheme="minorEastAsia" w:hAnsiTheme="minorEastAsia"/>
          <w:sz w:val="32"/>
          <w:szCs w:val="32"/>
        </w:rPr>
        <w:t>一般公共预算本级</w:t>
      </w:r>
      <w:r>
        <w:rPr>
          <w:rFonts w:hint="eastAsia" w:asciiTheme="minorEastAsia" w:hAnsiTheme="minorEastAsia"/>
          <w:sz w:val="32"/>
          <w:szCs w:val="32"/>
          <w:lang w:eastAsia="zh-CN"/>
        </w:rPr>
        <w:t>基本</w:t>
      </w:r>
      <w:r>
        <w:rPr>
          <w:rFonts w:hint="eastAsia" w:asciiTheme="minorEastAsia" w:hAnsiTheme="minorEastAsia"/>
          <w:sz w:val="32"/>
          <w:szCs w:val="32"/>
        </w:rPr>
        <w:t>支出表，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4、</w:t>
      </w:r>
      <w:r>
        <w:rPr>
          <w:rFonts w:hint="eastAsia" w:asciiTheme="minorEastAsia" w:hAnsiTheme="minorEastAsia"/>
          <w:sz w:val="32"/>
          <w:szCs w:val="32"/>
        </w:rPr>
        <w:t>一般公共预算税收返还和转移支付表，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5、一般公共预算支出表，6、</w:t>
      </w:r>
      <w:r>
        <w:rPr>
          <w:rFonts w:hint="eastAsia" w:asciiTheme="minorEastAsia" w:hAnsiTheme="minorEastAsia"/>
          <w:sz w:val="32"/>
          <w:szCs w:val="32"/>
        </w:rPr>
        <w:t>政府一般债务限额和余额情况表，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7、</w:t>
      </w:r>
      <w:r>
        <w:rPr>
          <w:rFonts w:hint="eastAsia" w:asciiTheme="minorEastAsia" w:hAnsiTheme="minorEastAsia"/>
          <w:sz w:val="32"/>
          <w:szCs w:val="32"/>
        </w:rPr>
        <w:t>政府性基金</w:t>
      </w:r>
      <w:r>
        <w:rPr>
          <w:rFonts w:hint="eastAsia" w:asciiTheme="minorEastAsia" w:hAnsiTheme="minorEastAsia"/>
          <w:sz w:val="32"/>
          <w:szCs w:val="32"/>
          <w:lang w:eastAsia="zh-CN"/>
        </w:rPr>
        <w:t>预算</w:t>
      </w:r>
      <w:r>
        <w:rPr>
          <w:rFonts w:hint="eastAsia" w:asciiTheme="minorEastAsia" w:hAnsiTheme="minorEastAsia"/>
          <w:sz w:val="32"/>
          <w:szCs w:val="32"/>
        </w:rPr>
        <w:t>收入表</w:t>
      </w:r>
      <w:r>
        <w:rPr>
          <w:rFonts w:hint="eastAsia" w:asciiTheme="minorEastAsia" w:hAnsiTheme="minorEastAsia"/>
          <w:sz w:val="32"/>
          <w:szCs w:val="32"/>
          <w:lang w:eastAsia="zh-CN"/>
        </w:rPr>
        <w:t>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8、</w:t>
      </w:r>
      <w:r>
        <w:rPr>
          <w:rFonts w:hint="eastAsia" w:asciiTheme="minorEastAsia" w:hAnsiTheme="minorEastAsia"/>
          <w:sz w:val="32"/>
          <w:szCs w:val="32"/>
        </w:rPr>
        <w:t>政府性基金支出表，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9、</w:t>
      </w:r>
      <w:r>
        <w:rPr>
          <w:rFonts w:hint="eastAsia" w:asciiTheme="minorEastAsia" w:hAnsiTheme="minorEastAsia"/>
          <w:sz w:val="32"/>
          <w:szCs w:val="32"/>
        </w:rPr>
        <w:t>政府性基金转移</w:t>
      </w:r>
      <w:r>
        <w:rPr>
          <w:rFonts w:hint="eastAsia" w:asciiTheme="minorEastAsia" w:hAnsiTheme="minorEastAsia"/>
          <w:sz w:val="32"/>
          <w:szCs w:val="32"/>
          <w:lang w:eastAsia="zh-CN"/>
        </w:rPr>
        <w:t>性收</w:t>
      </w:r>
      <w:r>
        <w:rPr>
          <w:rFonts w:hint="eastAsia" w:asciiTheme="minorEastAsia" w:hAnsiTheme="minorEastAsia"/>
          <w:sz w:val="32"/>
          <w:szCs w:val="32"/>
        </w:rPr>
        <w:t>支表，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10、</w:t>
      </w:r>
      <w:r>
        <w:rPr>
          <w:rFonts w:hint="eastAsia" w:asciiTheme="minorEastAsia" w:hAnsiTheme="minorEastAsia"/>
          <w:sz w:val="32"/>
          <w:szCs w:val="32"/>
        </w:rPr>
        <w:t>政府性基金</w:t>
      </w:r>
      <w:r>
        <w:rPr>
          <w:rFonts w:hint="eastAsia" w:asciiTheme="minorEastAsia" w:hAnsiTheme="minorEastAsia"/>
          <w:sz w:val="32"/>
          <w:szCs w:val="32"/>
          <w:lang w:eastAsia="zh-CN"/>
        </w:rPr>
        <w:t>本级</w:t>
      </w:r>
      <w:r>
        <w:rPr>
          <w:rFonts w:hint="eastAsia" w:asciiTheme="minorEastAsia" w:hAnsiTheme="minorEastAsia"/>
          <w:sz w:val="32"/>
          <w:szCs w:val="32"/>
        </w:rPr>
        <w:t>支出表，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11、</w:t>
      </w:r>
      <w:r>
        <w:rPr>
          <w:rFonts w:hint="eastAsia" w:asciiTheme="minorEastAsia" w:hAnsiTheme="minorEastAsia"/>
          <w:sz w:val="32"/>
          <w:szCs w:val="32"/>
        </w:rPr>
        <w:t>国有资本经营</w:t>
      </w:r>
      <w:r>
        <w:rPr>
          <w:rFonts w:hint="eastAsia" w:asciiTheme="minorEastAsia" w:hAnsiTheme="minorEastAsia"/>
          <w:sz w:val="32"/>
          <w:szCs w:val="32"/>
          <w:lang w:eastAsia="zh-CN"/>
        </w:rPr>
        <w:t>预算</w:t>
      </w:r>
      <w:r>
        <w:rPr>
          <w:rFonts w:hint="eastAsia" w:asciiTheme="minorEastAsia" w:hAnsiTheme="minorEastAsia"/>
          <w:sz w:val="32"/>
          <w:szCs w:val="32"/>
        </w:rPr>
        <w:t>收入表，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12、</w:t>
      </w:r>
      <w:r>
        <w:rPr>
          <w:rFonts w:hint="eastAsia" w:asciiTheme="minorEastAsia" w:hAnsiTheme="minorEastAsia"/>
          <w:sz w:val="32"/>
          <w:szCs w:val="32"/>
        </w:rPr>
        <w:t>国有资本经营</w:t>
      </w:r>
      <w:r>
        <w:rPr>
          <w:rFonts w:hint="eastAsia" w:asciiTheme="minorEastAsia" w:hAnsiTheme="minorEastAsia"/>
          <w:sz w:val="32"/>
          <w:szCs w:val="32"/>
          <w:lang w:eastAsia="zh-CN"/>
        </w:rPr>
        <w:t>预算</w:t>
      </w:r>
      <w:r>
        <w:rPr>
          <w:rFonts w:hint="eastAsia" w:asciiTheme="minorEastAsia" w:hAnsiTheme="minorEastAsia"/>
          <w:sz w:val="32"/>
          <w:szCs w:val="32"/>
        </w:rPr>
        <w:t>支出表，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13、</w:t>
      </w:r>
      <w:r>
        <w:rPr>
          <w:rFonts w:hint="eastAsia" w:asciiTheme="minorEastAsia" w:hAnsiTheme="minorEastAsia"/>
          <w:sz w:val="32"/>
          <w:szCs w:val="32"/>
        </w:rPr>
        <w:t>国有资本经营</w:t>
      </w:r>
      <w:r>
        <w:rPr>
          <w:rFonts w:hint="eastAsia" w:asciiTheme="minorEastAsia" w:hAnsiTheme="minorEastAsia"/>
          <w:sz w:val="32"/>
          <w:szCs w:val="32"/>
          <w:lang w:eastAsia="zh-CN"/>
        </w:rPr>
        <w:t>预算本级</w:t>
      </w:r>
      <w:r>
        <w:rPr>
          <w:rFonts w:hint="eastAsia" w:asciiTheme="minorEastAsia" w:hAnsiTheme="minorEastAsia"/>
          <w:sz w:val="32"/>
          <w:szCs w:val="32"/>
        </w:rPr>
        <w:t>支出表，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14、</w:t>
      </w:r>
      <w:r>
        <w:rPr>
          <w:rFonts w:hint="eastAsia" w:asciiTheme="minorEastAsia" w:hAnsiTheme="minorEastAsia"/>
          <w:sz w:val="32"/>
          <w:szCs w:val="32"/>
        </w:rPr>
        <w:t>国有资本经营</w:t>
      </w:r>
      <w:r>
        <w:rPr>
          <w:rFonts w:hint="eastAsia" w:asciiTheme="minorEastAsia" w:hAnsiTheme="minorEastAsia"/>
          <w:sz w:val="32"/>
          <w:szCs w:val="32"/>
          <w:lang w:eastAsia="zh-CN"/>
        </w:rPr>
        <w:t>预算转移支付</w:t>
      </w:r>
      <w:r>
        <w:rPr>
          <w:rFonts w:hint="eastAsia" w:asciiTheme="minorEastAsia" w:hAnsiTheme="minorEastAsia"/>
          <w:sz w:val="32"/>
          <w:szCs w:val="32"/>
        </w:rPr>
        <w:t>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15、</w:t>
      </w:r>
      <w:r>
        <w:rPr>
          <w:rFonts w:hint="eastAsia" w:asciiTheme="minorEastAsia" w:hAnsiTheme="minorEastAsia"/>
          <w:sz w:val="32"/>
          <w:szCs w:val="32"/>
        </w:rPr>
        <w:t>社会保险基金</w:t>
      </w:r>
      <w:r>
        <w:rPr>
          <w:rFonts w:hint="eastAsia" w:asciiTheme="minorEastAsia" w:hAnsiTheme="minorEastAsia"/>
          <w:sz w:val="32"/>
          <w:szCs w:val="32"/>
          <w:lang w:eastAsia="zh-CN"/>
        </w:rPr>
        <w:t>预算</w:t>
      </w:r>
      <w:r>
        <w:rPr>
          <w:rFonts w:hint="eastAsia" w:asciiTheme="minorEastAsia" w:hAnsiTheme="minorEastAsia"/>
          <w:sz w:val="32"/>
          <w:szCs w:val="32"/>
        </w:rPr>
        <w:t>收入表，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16、</w:t>
      </w:r>
      <w:r>
        <w:rPr>
          <w:rFonts w:hint="eastAsia" w:asciiTheme="minorEastAsia" w:hAnsiTheme="minorEastAsia"/>
          <w:sz w:val="32"/>
          <w:szCs w:val="32"/>
        </w:rPr>
        <w:t>社会保险基金</w:t>
      </w:r>
      <w:r>
        <w:rPr>
          <w:rFonts w:hint="eastAsia" w:asciiTheme="minorEastAsia" w:hAnsiTheme="minorEastAsia"/>
          <w:sz w:val="32"/>
          <w:szCs w:val="32"/>
          <w:lang w:eastAsia="zh-CN"/>
        </w:rPr>
        <w:t>预算</w:t>
      </w:r>
      <w:r>
        <w:rPr>
          <w:rFonts w:hint="eastAsia" w:asciiTheme="minorEastAsia" w:hAnsiTheme="minorEastAsia"/>
          <w:sz w:val="32"/>
          <w:szCs w:val="32"/>
        </w:rPr>
        <w:t>支出表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,17、地方政府债务限额及余额情况表，18、地方政府债券发行及还本付息决算数，19、地方政府专项债务限额和余额情况表。</w:t>
      </w:r>
    </w:p>
    <w:p>
      <w:pPr>
        <w:ind w:firstLine="640" w:firstLineChars="200"/>
        <w:jc w:val="right"/>
        <w:rPr>
          <w:rFonts w:hint="eastAsia" w:asciiTheme="minorEastAsia" w:hAnsiTheme="minorEastAsia"/>
          <w:sz w:val="32"/>
          <w:szCs w:val="32"/>
          <w:lang w:eastAsia="zh-CN"/>
        </w:rPr>
      </w:pPr>
    </w:p>
    <w:p>
      <w:pPr>
        <w:ind w:firstLine="640" w:firstLineChars="200"/>
        <w:jc w:val="right"/>
        <w:rPr>
          <w:rFonts w:hint="eastAsia" w:asciiTheme="minorEastAsia" w:hAnsiTheme="minor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jQyMDBhZTA3YTg5YWFiOTEzNzY0ZTk0NDZhOGQwYTAifQ=="/>
  </w:docVars>
  <w:rsids>
    <w:rsidRoot w:val="00C26985"/>
    <w:rsid w:val="0030198C"/>
    <w:rsid w:val="00B53393"/>
    <w:rsid w:val="00C26985"/>
    <w:rsid w:val="1B9C57FA"/>
    <w:rsid w:val="219A4741"/>
    <w:rsid w:val="2E332837"/>
    <w:rsid w:val="2F5C5A56"/>
    <w:rsid w:val="2FA74B22"/>
    <w:rsid w:val="6CD42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421</Words>
  <Characters>435</Characters>
  <Lines>2</Lines>
  <Paragraphs>1</Paragraphs>
  <TotalTime>1</TotalTime>
  <ScaleCrop>false</ScaleCrop>
  <LinksUpToDate>false</LinksUpToDate>
  <CharactersWithSpaces>436</CharactersWithSpaces>
  <Application>WPS Office_11.1.0.12353_F1E327BC-269C-435d-A152-05C5408002CA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2020-10-23T08:17:00Z</dcterms:created>
  <dc:creator>Administrator</dc:creator>
  <cp:lastModifiedBy>娟</cp:lastModifiedBy>
  <dcterms:modified xsi:type="dcterms:W3CDTF">2022-08-30T03:41:08Z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2052-11.1.0.12353</vt:lpwstr>
  </property>
  <property fmtid="{D5CDD505-2E9C-101B-9397-08002B2CF9AE}" pid="3" name="ICV">
    <vt:lpwstr>631C70ABAD9246A3B4E7267A31FC5E24</vt:lpwstr>
  </property>
</Properties>
</file>