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7"/>
        <w:widowControl/>
        <w:shd w:val="clear" w:color="auto" w:fill="FFFFFF"/>
        <w:spacing w:before="75" w:beforeAutospacing="0" w:after="75" w:afterAutospacing="0" w:line="360" w:lineRule="atLeast"/>
        <w:ind w:left="0" w:right="0" w:firstLine="0"/>
        <w:jc w:val="center"/>
        <w:textAlignment w:val="baseline"/>
        <w:rPr>
          <w:rStyle w:val="6"/>
          <w:rFonts w:hint="eastAsia" w:ascii="宋体" w:hAnsi="宋体" w:eastAsia="宋体" w:cs="宋体"/>
          <w:i w:val="0"/>
          <w:caps w:val="0"/>
          <w:color w:val="333333"/>
          <w:spacing w:val="0"/>
          <w:sz w:val="30"/>
          <w:szCs w:val="30"/>
          <w:shd w:val="clear" w:color="auto" w:fill="FFFFFF"/>
        </w:rPr>
      </w:pPr>
    </w:p>
    <w:p>
      <w:pPr>
        <w:spacing w:line="360" w:lineRule="auto"/>
        <w:jc w:val="center"/>
        <w:rPr>
          <w:rFonts w:hint="eastAsia" w:ascii="宋体" w:hAnsi="宋体" w:cs="宋体"/>
          <w:b/>
          <w:bCs/>
          <w:sz w:val="42"/>
          <w:szCs w:val="42"/>
        </w:rPr>
      </w:pPr>
      <w:r>
        <w:rPr>
          <w:rFonts w:hint="eastAsia" w:ascii="宋体" w:hAnsi="宋体" w:cs="宋体"/>
          <w:b/>
          <w:bCs/>
          <w:sz w:val="42"/>
          <w:szCs w:val="42"/>
        </w:rPr>
        <w:t>关于</w:t>
      </w:r>
      <w:r>
        <w:rPr>
          <w:rFonts w:hint="eastAsia" w:ascii="宋体" w:hAnsi="宋体" w:cs="宋体"/>
          <w:b/>
          <w:bCs/>
          <w:sz w:val="42"/>
          <w:szCs w:val="42"/>
          <w:lang w:eastAsia="zh-CN"/>
        </w:rPr>
        <w:t>淮阳区</w:t>
      </w:r>
      <w:r>
        <w:rPr>
          <w:rFonts w:hint="eastAsia" w:ascii="宋体" w:hAnsi="宋体" w:cs="宋体"/>
          <w:b/>
          <w:bCs/>
          <w:sz w:val="42"/>
          <w:szCs w:val="42"/>
        </w:rPr>
        <w:t>地方政府性债务情况</w:t>
      </w:r>
      <w:r>
        <w:rPr>
          <w:rFonts w:hint="eastAsia" w:ascii="宋体" w:hAnsi="宋体" w:cs="宋体"/>
          <w:b/>
          <w:bCs/>
          <w:sz w:val="42"/>
          <w:szCs w:val="42"/>
          <w:lang w:eastAsia="zh-CN"/>
        </w:rPr>
        <w:t>说明</w:t>
      </w:r>
    </w:p>
    <w:p>
      <w:pPr>
        <w:spacing w:line="360" w:lineRule="auto"/>
        <w:jc w:val="center"/>
        <w:rPr>
          <w:rFonts w:ascii="仿宋_GB2312" w:hAnsi="仿宋_GB2312"/>
          <w:sz w:val="32"/>
          <w:szCs w:val="32"/>
        </w:rPr>
      </w:pPr>
    </w:p>
    <w:p>
      <w:pPr>
        <w:spacing w:line="360" w:lineRule="auto"/>
        <w:ind w:firstLine="640" w:firstLineChars="200"/>
        <w:rPr>
          <w:rFonts w:hint="eastAsia" w:ascii="仿宋_GB2312" w:hAnsi="仿宋" w:eastAsia="仿宋_GB2312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</w:rPr>
        <w:t>根据《预算法》要求，地方政府性债务要纳入公共财政预算体系，结合相关部门统计和审计部门审定结果，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淮阳</w:t>
      </w:r>
      <w:r>
        <w:rPr>
          <w:rFonts w:hint="eastAsia" w:ascii="仿宋_GB2312" w:hAnsi="仿宋" w:eastAsia="仿宋_GB2312" w:cs="仿宋"/>
          <w:sz w:val="32"/>
          <w:szCs w:val="32"/>
        </w:rPr>
        <w:t>县地方政府性债务预算编制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说明</w:t>
      </w:r>
      <w:r>
        <w:rPr>
          <w:rFonts w:hint="eastAsia" w:ascii="仿宋_GB2312" w:hAnsi="仿宋" w:eastAsia="仿宋_GB2312" w:cs="仿宋"/>
          <w:sz w:val="32"/>
          <w:szCs w:val="32"/>
        </w:rPr>
        <w:t>如下：</w:t>
      </w:r>
    </w:p>
    <w:p>
      <w:pPr>
        <w:tabs>
          <w:tab w:val="right" w:pos="8306"/>
        </w:tabs>
        <w:spacing w:line="360" w:lineRule="auto"/>
        <w:ind w:firstLine="640" w:firstLineChars="200"/>
        <w:rPr>
          <w:rFonts w:hint="eastAsia" w:ascii="黑体" w:hAnsi="黑体" w:eastAsia="黑体" w:cs="黑体"/>
          <w:bCs/>
          <w:sz w:val="32"/>
          <w:szCs w:val="32"/>
        </w:rPr>
      </w:pPr>
      <w:r>
        <w:rPr>
          <w:rFonts w:hint="eastAsia" w:ascii="黑体" w:hAnsi="黑体" w:eastAsia="黑体" w:cs="黑体"/>
          <w:bCs/>
          <w:sz w:val="32"/>
          <w:szCs w:val="32"/>
        </w:rPr>
        <w:t>一、</w:t>
      </w:r>
      <w:r>
        <w:rPr>
          <w:rFonts w:hint="eastAsia" w:ascii="黑体" w:hAnsi="黑体" w:eastAsia="黑体" w:cs="黑体"/>
          <w:bCs/>
          <w:sz w:val="32"/>
          <w:szCs w:val="32"/>
          <w:lang w:eastAsia="zh-CN"/>
        </w:rPr>
        <w:t>2020</w:t>
      </w:r>
      <w:r>
        <w:rPr>
          <w:rFonts w:hint="eastAsia" w:ascii="黑体" w:hAnsi="黑体" w:eastAsia="黑体" w:cs="黑体"/>
          <w:bCs/>
          <w:sz w:val="32"/>
          <w:szCs w:val="32"/>
        </w:rPr>
        <w:t>年政府债务限额</w:t>
      </w:r>
    </w:p>
    <w:p>
      <w:pPr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2020</w:t>
      </w:r>
      <w:r>
        <w:rPr>
          <w:rFonts w:hint="eastAsia" w:ascii="仿宋_GB2312" w:hAnsi="仿宋" w:eastAsia="仿宋_GB2312" w:cs="仿宋"/>
          <w:sz w:val="32"/>
          <w:szCs w:val="32"/>
        </w:rPr>
        <w:t>年，上级下达我县</w:t>
      </w:r>
      <w:r>
        <w:rPr>
          <w:rFonts w:hint="eastAsia" w:ascii="仿宋_GB2312" w:hAnsi="仿宋" w:eastAsia="仿宋_GB2312" w:cs="仿宋"/>
          <w:sz w:val="32"/>
          <w:szCs w:val="32"/>
          <w:lang w:eastAsia="zh-CN"/>
        </w:rPr>
        <w:t>2020</w:t>
      </w:r>
      <w:r>
        <w:rPr>
          <w:rFonts w:hint="eastAsia" w:ascii="仿宋_GB2312" w:hAnsi="仿宋" w:eastAsia="仿宋_GB2312" w:cs="仿宋"/>
          <w:sz w:val="32"/>
          <w:szCs w:val="32"/>
        </w:rPr>
        <w:t>年政府债务限额为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462566万</w:t>
      </w:r>
      <w:r>
        <w:rPr>
          <w:rFonts w:hint="eastAsia" w:ascii="仿宋_GB2312" w:hAnsi="仿宋" w:eastAsia="仿宋_GB2312" w:cs="仿宋"/>
          <w:sz w:val="32"/>
          <w:szCs w:val="32"/>
        </w:rPr>
        <w:t>元，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一般债务限额</w:t>
      </w:r>
      <w:r>
        <w:rPr>
          <w:rFonts w:hint="eastAsia" w:ascii="仿宋" w:hAnsi="仿宋" w:eastAsia="仿宋" w:cs="仿宋"/>
          <w:snapToGrid w:val="0"/>
          <w:color w:val="333333"/>
          <w:kern w:val="21"/>
          <w:sz w:val="32"/>
          <w:szCs w:val="32"/>
          <w:shd w:val="clear" w:color="060000" w:fill="FFFFFF"/>
          <w:lang w:val="en-US" w:eastAsia="zh-CN"/>
        </w:rPr>
        <w:t>201295万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元；专项债务限额</w:t>
      </w:r>
      <w:r>
        <w:rPr>
          <w:rFonts w:hint="eastAsia" w:ascii="仿宋" w:hAnsi="仿宋" w:eastAsia="仿宋" w:cs="仿宋"/>
          <w:snapToGrid w:val="0"/>
          <w:color w:val="333333"/>
          <w:kern w:val="21"/>
          <w:sz w:val="32"/>
          <w:szCs w:val="32"/>
          <w:shd w:val="clear" w:color="060000" w:fill="FFFFFF"/>
          <w:lang w:val="en-US" w:eastAsia="zh-CN"/>
        </w:rPr>
        <w:t>261271万</w:t>
      </w:r>
      <w:r>
        <w:rPr>
          <w:rFonts w:hint="eastAsia" w:ascii="仿宋_GB2312" w:hAnsi="仿宋" w:eastAsia="仿宋_GB2312" w:cs="仿宋"/>
          <w:sz w:val="32"/>
          <w:szCs w:val="32"/>
          <w:lang w:val="en-US" w:eastAsia="zh-CN"/>
        </w:rPr>
        <w:t>元。</w:t>
      </w:r>
      <w:r>
        <w:rPr>
          <w:rFonts w:hint="eastAsia" w:ascii="仿宋_GB2312" w:hAnsi="仿宋" w:eastAsia="仿宋_GB2312" w:cs="仿宋"/>
          <w:sz w:val="32"/>
          <w:szCs w:val="32"/>
        </w:rPr>
        <w:t>其中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2020年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新增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政府债务限额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132000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万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元</w:t>
      </w:r>
      <w:r>
        <w:rPr>
          <w:rFonts w:hint="eastAsia" w:ascii="仿宋_GB2312" w:hAnsi="仿宋_GB2312" w:cs="仿宋_GB2312"/>
          <w:bCs/>
          <w:sz w:val="32"/>
          <w:szCs w:val="32"/>
          <w:lang w:eastAsia="zh-CN"/>
        </w:rPr>
        <w:t>。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新增</w:t>
      </w:r>
      <w:r>
        <w:rPr>
          <w:rFonts w:hint="eastAsia" w:ascii="仿宋" w:hAnsi="仿宋" w:eastAsia="仿宋" w:cs="仿宋"/>
          <w:bCs/>
          <w:sz w:val="32"/>
          <w:szCs w:val="32"/>
        </w:rPr>
        <w:t>一般债务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限额35000万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元；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新增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专项债务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限额97000万元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>
      <w:pPr>
        <w:spacing w:line="360" w:lineRule="auto"/>
        <w:ind w:firstLine="640" w:firstLineChars="200"/>
        <w:rPr>
          <w:rFonts w:hint="eastAsia" w:ascii="黑体" w:hAnsi="黑体" w:eastAsia="黑体" w:cs="黑体"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二、</w:t>
      </w:r>
      <w:r>
        <w:rPr>
          <w:rFonts w:hint="eastAsia" w:ascii="黑体" w:hAnsi="黑体" w:eastAsia="黑体" w:cs="黑体"/>
          <w:bCs/>
          <w:color w:val="000000"/>
          <w:sz w:val="32"/>
          <w:szCs w:val="32"/>
          <w:lang w:eastAsia="zh-CN"/>
        </w:rPr>
        <w:t>2020</w:t>
      </w: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年地方政府债务余额构成</w:t>
      </w:r>
    </w:p>
    <w:p>
      <w:pPr>
        <w:ind w:firstLine="640" w:firstLineChars="200"/>
        <w:jc w:val="both"/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lang w:eastAsia="zh-CN"/>
        </w:rPr>
        <w:t>2020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年末地方政府债务余额为</w:t>
      </w:r>
      <w:r>
        <w:rPr>
          <w:rFonts w:hint="eastAsia" w:ascii="仿宋" w:hAnsi="仿宋" w:eastAsia="仿宋" w:cs="仿宋"/>
          <w:snapToGrid w:val="0"/>
          <w:color w:val="auto"/>
          <w:kern w:val="21"/>
          <w:sz w:val="32"/>
          <w:szCs w:val="32"/>
          <w:shd w:val="clear" w:color="060000" w:fill="FFFFFF"/>
          <w:lang w:val="en-US" w:eastAsia="zh-CN"/>
        </w:rPr>
        <w:t>401264万</w:t>
      </w:r>
      <w:r>
        <w:rPr>
          <w:rFonts w:hint="eastAsia" w:ascii="仿宋" w:hAnsi="仿宋" w:eastAsia="仿宋" w:cs="仿宋"/>
          <w:color w:val="auto"/>
          <w:sz w:val="32"/>
          <w:szCs w:val="32"/>
        </w:rPr>
        <w:t>元，其中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一般债务余额</w:t>
      </w:r>
      <w:r>
        <w:rPr>
          <w:rFonts w:hint="eastAsia" w:ascii="仿宋" w:hAnsi="仿宋" w:eastAsia="仿宋" w:cs="仿宋"/>
          <w:snapToGrid w:val="0"/>
          <w:color w:val="auto"/>
          <w:kern w:val="21"/>
          <w:sz w:val="32"/>
          <w:szCs w:val="32"/>
          <w:shd w:val="clear" w:color="060000" w:fill="FFFFFF"/>
          <w:lang w:val="en-US" w:eastAsia="zh-CN"/>
        </w:rPr>
        <w:t>168046万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元，专项债务余额</w:t>
      </w:r>
      <w:r>
        <w:rPr>
          <w:rFonts w:hint="eastAsia" w:ascii="仿宋" w:hAnsi="仿宋" w:eastAsia="仿宋" w:cs="仿宋"/>
          <w:snapToGrid w:val="0"/>
          <w:color w:val="auto"/>
          <w:kern w:val="21"/>
          <w:sz w:val="32"/>
          <w:szCs w:val="32"/>
          <w:shd w:val="clear" w:color="060000" w:fill="FFFFFF"/>
          <w:lang w:val="en-US" w:eastAsia="zh-CN"/>
        </w:rPr>
        <w:t>233218万</w:t>
      </w:r>
      <w:r>
        <w:rPr>
          <w:rFonts w:hint="eastAsia" w:ascii="仿宋" w:hAnsi="仿宋" w:eastAsia="仿宋" w:cs="仿宋"/>
          <w:color w:val="auto"/>
          <w:sz w:val="32"/>
          <w:szCs w:val="32"/>
          <w:lang w:val="en-US" w:eastAsia="zh-CN"/>
        </w:rPr>
        <w:t>元。</w:t>
      </w:r>
    </w:p>
    <w:p>
      <w:pPr>
        <w:spacing w:line="360" w:lineRule="auto"/>
        <w:ind w:firstLine="640" w:firstLineChars="200"/>
        <w:rPr>
          <w:rFonts w:hint="eastAsia" w:ascii="黑体" w:hAnsi="黑体" w:eastAsia="黑体" w:cs="黑体"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三、新增地方政府债券使用情况</w:t>
      </w:r>
    </w:p>
    <w:p>
      <w:pPr>
        <w:widowControl w:val="0"/>
        <w:wordWrap/>
        <w:autoSpaceDE w:val="0"/>
        <w:autoSpaceDN w:val="0"/>
        <w:adjustRightInd w:val="0"/>
        <w:spacing w:line="640" w:lineRule="exact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2020</w:t>
      </w:r>
      <w:r>
        <w:rPr>
          <w:rFonts w:hint="eastAsia" w:ascii="仿宋" w:hAnsi="仿宋" w:eastAsia="仿宋" w:cs="仿宋"/>
          <w:sz w:val="32"/>
          <w:szCs w:val="32"/>
        </w:rPr>
        <w:t>年上级下达</w:t>
      </w:r>
      <w:r>
        <w:rPr>
          <w:rFonts w:hint="eastAsia" w:ascii="仿宋" w:hAnsi="仿宋" w:eastAsia="仿宋" w:cs="仿宋"/>
          <w:bCs/>
          <w:sz w:val="32"/>
          <w:szCs w:val="32"/>
        </w:rPr>
        <w:t>我县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2020年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新增</w:t>
      </w:r>
      <w:r>
        <w:rPr>
          <w:rFonts w:hint="eastAsia" w:ascii="仿宋" w:hAnsi="仿宋" w:eastAsia="仿宋" w:cs="仿宋"/>
          <w:bCs/>
          <w:sz w:val="32"/>
          <w:szCs w:val="32"/>
        </w:rPr>
        <w:t>政府债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券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130828万</w:t>
      </w:r>
      <w:r>
        <w:rPr>
          <w:rFonts w:hint="eastAsia" w:ascii="仿宋" w:hAnsi="仿宋" w:eastAsia="仿宋" w:cs="仿宋"/>
          <w:bCs/>
          <w:sz w:val="32"/>
          <w:szCs w:val="32"/>
        </w:rPr>
        <w:t>元（其中：一般债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券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33828万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元；专项债券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97000万元</w:t>
      </w:r>
      <w:r>
        <w:rPr>
          <w:rFonts w:hint="eastAsia" w:ascii="仿宋" w:hAnsi="仿宋" w:eastAsia="仿宋" w:cs="仿宋"/>
          <w:bCs/>
          <w:sz w:val="32"/>
          <w:szCs w:val="32"/>
        </w:rPr>
        <w:t>）</w:t>
      </w:r>
      <w:r>
        <w:rPr>
          <w:rFonts w:hint="eastAsia" w:ascii="仿宋" w:hAnsi="仿宋" w:eastAsia="仿宋" w:cs="仿宋"/>
          <w:bCs/>
          <w:sz w:val="32"/>
          <w:szCs w:val="32"/>
          <w:lang w:eastAsia="zh-CN"/>
        </w:rPr>
        <w:t>；再融资债券</w:t>
      </w:r>
      <w:r>
        <w:rPr>
          <w:rFonts w:hint="eastAsia" w:ascii="仿宋" w:hAnsi="仿宋" w:eastAsia="仿宋" w:cs="仿宋"/>
          <w:bCs/>
          <w:sz w:val="32"/>
          <w:szCs w:val="32"/>
          <w:lang w:val="en-US" w:eastAsia="zh-CN"/>
        </w:rPr>
        <w:t>4838万元。</w:t>
      </w:r>
    </w:p>
    <w:p>
      <w:pPr>
        <w:spacing w:line="580" w:lineRule="exact"/>
        <w:ind w:firstLine="640" w:firstLineChars="20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根据《周口市财政局关于下达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2020</w:t>
      </w:r>
      <w:r>
        <w:rPr>
          <w:rFonts w:hint="eastAsia" w:ascii="仿宋" w:hAnsi="仿宋" w:eastAsia="仿宋" w:cs="仿宋"/>
          <w:sz w:val="32"/>
          <w:szCs w:val="32"/>
        </w:rPr>
        <w:t>年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新增地方政府债务限额</w:t>
      </w:r>
      <w:r>
        <w:rPr>
          <w:rFonts w:hint="eastAsia" w:ascii="仿宋" w:hAnsi="仿宋" w:eastAsia="仿宋" w:cs="仿宋"/>
          <w:sz w:val="32"/>
          <w:szCs w:val="32"/>
        </w:rPr>
        <w:t>的通知》的通知精神，结合我县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2020</w:t>
      </w:r>
      <w:r>
        <w:rPr>
          <w:rFonts w:hint="eastAsia" w:ascii="仿宋" w:hAnsi="仿宋" w:eastAsia="仿宋" w:cs="仿宋"/>
          <w:sz w:val="32"/>
          <w:szCs w:val="32"/>
        </w:rPr>
        <w:t>年政府工作重点及项目实施需要，县政府报请县人大常委会批准作了以下安排：</w:t>
      </w:r>
    </w:p>
    <w:p>
      <w:pPr>
        <w:widowControl w:val="0"/>
        <w:wordWrap/>
        <w:autoSpaceDE w:val="0"/>
        <w:autoSpaceDN w:val="0"/>
        <w:adjustRightInd w:val="0"/>
        <w:spacing w:line="64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2020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年新增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eastAsia="zh-CN"/>
        </w:rPr>
        <w:t>一般</w:t>
      </w:r>
      <w:r>
        <w:rPr>
          <w:rFonts w:hint="eastAsia" w:ascii="仿宋_GB2312" w:hAnsi="仿宋_GB2312" w:eastAsia="仿宋_GB2312" w:cs="仿宋_GB2312"/>
          <w:bCs/>
          <w:sz w:val="32"/>
          <w:szCs w:val="32"/>
        </w:rPr>
        <w:t>债券对应项目：</w:t>
      </w:r>
      <w:r>
        <w:rPr>
          <w:rFonts w:hint="eastAsia" w:ascii="仿宋_GB2312" w:hAnsi="仿宋_GB2312" w:eastAsia="仿宋_GB2312" w:cs="仿宋_GB2312"/>
          <w:sz w:val="32"/>
          <w:szCs w:val="32"/>
        </w:rPr>
        <w:t>中心城区市政道路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8631万元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sz w:val="32"/>
          <w:szCs w:val="32"/>
        </w:rPr>
        <w:t>淮阳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中心城区道路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3295万元、</w:t>
      </w:r>
      <w:r>
        <w:rPr>
          <w:rFonts w:hint="eastAsia" w:ascii="仿宋_GB2312" w:hAnsi="仿宋_GB2312" w:eastAsia="仿宋_GB2312" w:cs="仿宋_GB2312"/>
          <w:sz w:val="32"/>
          <w:szCs w:val="32"/>
        </w:rPr>
        <w:t>城区道路建设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4567万元、</w:t>
      </w:r>
      <w:r>
        <w:rPr>
          <w:rFonts w:hint="eastAsia" w:ascii="仿宋_GB2312" w:hAnsi="仿宋_GB2312" w:eastAsia="仿宋_GB2312" w:cs="仿宋_GB2312"/>
          <w:sz w:val="32"/>
          <w:szCs w:val="32"/>
        </w:rPr>
        <w:t xml:space="preserve">新增省道216太康淮阳至淮阳项城界段改建工程 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3207万元、</w:t>
      </w:r>
      <w:r>
        <w:rPr>
          <w:rFonts w:hint="eastAsia" w:ascii="仿宋_GB2312" w:hAnsi="仿宋_GB2312" w:eastAsia="仿宋_GB2312" w:cs="仿宋_GB2312"/>
          <w:sz w:val="32"/>
          <w:szCs w:val="32"/>
        </w:rPr>
        <w:t>负压救护车负压病房建设及配套设备购置项目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500万元、</w:t>
      </w:r>
      <w:r>
        <w:rPr>
          <w:rFonts w:hint="eastAsia" w:ascii="仿宋_GB2312" w:hAnsi="仿宋_GB2312" w:eastAsia="仿宋_GB2312" w:cs="仿宋_GB2312"/>
          <w:sz w:val="32"/>
          <w:szCs w:val="32"/>
        </w:rPr>
        <w:t>扶贫基础设施项目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8400万元</w:t>
      </w: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。体育-淮阳区社会足球场工程项目1300万元；垃圾处理-淮阳区生活垃圾临时堆场及雨污分流建设项目1000万元；农村公路-2018年农村公路改建项目2928万元。</w:t>
      </w:r>
    </w:p>
    <w:p>
      <w:pPr>
        <w:widowControl w:val="0"/>
        <w:wordWrap/>
        <w:autoSpaceDE w:val="0"/>
        <w:autoSpaceDN w:val="0"/>
        <w:adjustRightInd w:val="0"/>
        <w:spacing w:line="64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Cs/>
          <w:sz w:val="32"/>
          <w:szCs w:val="32"/>
          <w:lang w:val="en-US" w:eastAsia="zh-CN"/>
        </w:rPr>
        <w:t>2020年新增专项债券对应项目：</w:t>
      </w:r>
      <w:r>
        <w:rPr>
          <w:rFonts w:hint="eastAsia" w:ascii="仿宋_GB2312" w:hAnsi="仿宋_GB2312" w:eastAsia="仿宋_GB2312" w:cs="仿宋_GB2312"/>
          <w:sz w:val="32"/>
          <w:szCs w:val="32"/>
        </w:rPr>
        <w:t>淮阳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人民医院提质升级项目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2000万元。</w:t>
      </w:r>
      <w:r>
        <w:rPr>
          <w:rFonts w:hint="eastAsia" w:ascii="仿宋_GB2312" w:hAnsi="仿宋_GB2312" w:eastAsia="仿宋_GB2312" w:cs="仿宋_GB2312"/>
          <w:sz w:val="32"/>
          <w:szCs w:val="32"/>
        </w:rPr>
        <w:t>淮阳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妇幼保健院门诊医技综合楼建设项目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2000万元。</w:t>
      </w:r>
      <w:r>
        <w:rPr>
          <w:rFonts w:hint="eastAsia" w:ascii="仿宋_GB2312" w:hAnsi="仿宋_GB2312" w:eastAsia="仿宋_GB2312" w:cs="仿宋_GB2312"/>
          <w:sz w:val="32"/>
          <w:szCs w:val="32"/>
        </w:rPr>
        <w:t>淮阳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第二人民医院病房楼、急诊医技楼建设项目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2000万元。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</w:rPr>
        <w:t>周口市淮阳区徐老沟西段综合治理工程（一期）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eastAsia="zh-CN"/>
        </w:rPr>
        <w:t>项目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3500万元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周口市淮阳区七里河综合治理工程（一期）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7500万元。</w:t>
      </w:r>
      <w:r>
        <w:rPr>
          <w:rFonts w:hint="eastAsia" w:ascii="仿宋_GB2312" w:hAnsi="仿宋_GB2312" w:eastAsia="仿宋_GB2312" w:cs="仿宋_GB2312"/>
          <w:sz w:val="32"/>
          <w:szCs w:val="32"/>
        </w:rPr>
        <w:t>淮阳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蔡河家园社区棚户区改造项目36000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万元。</w:t>
      </w:r>
      <w:r>
        <w:rPr>
          <w:rFonts w:hint="eastAsia" w:ascii="仿宋_GB2312" w:hAnsi="仿宋_GB2312" w:eastAsia="仿宋_GB2312" w:cs="仿宋_GB2312"/>
          <w:sz w:val="32"/>
          <w:szCs w:val="32"/>
        </w:rPr>
        <w:t>淮阳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北花园社区棚户区改造项目23000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万元。</w:t>
      </w:r>
      <w:r>
        <w:rPr>
          <w:rFonts w:hint="eastAsia" w:ascii="仿宋_GB2312" w:hAnsi="仿宋_GB2312" w:eastAsia="仿宋_GB2312" w:cs="仿宋_GB2312"/>
          <w:sz w:val="32"/>
          <w:szCs w:val="32"/>
        </w:rPr>
        <w:t>淮阳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区</w:t>
      </w:r>
      <w:r>
        <w:rPr>
          <w:rFonts w:hint="eastAsia" w:ascii="仿宋_GB2312" w:hAnsi="仿宋_GB2312" w:eastAsia="仿宋_GB2312" w:cs="仿宋_GB2312"/>
          <w:sz w:val="32"/>
          <w:szCs w:val="32"/>
        </w:rPr>
        <w:t>腾达社区棚户区改造项目21000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万元。</w:t>
      </w:r>
    </w:p>
    <w:p>
      <w:pPr>
        <w:spacing w:line="360" w:lineRule="auto"/>
        <w:ind w:firstLine="640" w:firstLineChars="200"/>
        <w:rPr>
          <w:rFonts w:hint="eastAsia" w:ascii="黑体" w:hAnsi="黑体" w:eastAsia="黑体" w:cs="黑体"/>
          <w:bCs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四、</w:t>
      </w:r>
      <w:r>
        <w:rPr>
          <w:rFonts w:hint="eastAsia" w:ascii="黑体" w:hAnsi="黑体" w:eastAsia="黑体" w:cs="黑体"/>
          <w:bCs/>
          <w:color w:val="000000"/>
          <w:sz w:val="32"/>
          <w:szCs w:val="32"/>
          <w:lang w:eastAsia="zh-CN"/>
        </w:rPr>
        <w:t>2020</w:t>
      </w: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年政府债</w:t>
      </w:r>
      <w:r>
        <w:rPr>
          <w:rFonts w:hint="eastAsia" w:ascii="黑体" w:hAnsi="黑体" w:eastAsia="黑体" w:cs="黑体"/>
          <w:bCs/>
          <w:color w:val="000000"/>
          <w:sz w:val="32"/>
          <w:szCs w:val="32"/>
          <w:lang w:eastAsia="zh-CN"/>
        </w:rPr>
        <w:t>务</w:t>
      </w:r>
      <w:r>
        <w:rPr>
          <w:rFonts w:hint="eastAsia" w:ascii="黑体" w:hAnsi="黑体" w:eastAsia="黑体" w:cs="黑体"/>
          <w:bCs/>
          <w:color w:val="000000"/>
          <w:sz w:val="32"/>
          <w:szCs w:val="32"/>
        </w:rPr>
        <w:t>还本付息情况</w:t>
      </w:r>
    </w:p>
    <w:p>
      <w:pPr>
        <w:spacing w:line="360" w:lineRule="auto"/>
        <w:ind w:firstLine="640" w:firstLineChars="200"/>
        <w:rPr>
          <w:rFonts w:hint="eastAsia" w:ascii="仿宋_GB2312" w:hAnsi="黑体" w:eastAsia="仿宋_GB2312" w:cs="黑体"/>
          <w:bCs/>
          <w:color w:val="auto"/>
          <w:sz w:val="32"/>
          <w:szCs w:val="32"/>
          <w:lang w:val="en-US" w:eastAsia="zh-CN"/>
        </w:rPr>
      </w:pPr>
      <w:r>
        <w:rPr>
          <w:rFonts w:hint="eastAsia" w:ascii="仿宋_GB2312" w:hAnsi="黑体" w:eastAsia="仿宋_GB2312" w:cs="黑体"/>
          <w:bCs/>
          <w:color w:val="auto"/>
          <w:sz w:val="32"/>
          <w:szCs w:val="32"/>
          <w:lang w:eastAsia="zh-CN"/>
        </w:rPr>
        <w:t>2020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</w:rPr>
        <w:t>年政府债务还本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  <w:lang w:val="en-US" w:eastAsia="zh-CN"/>
        </w:rPr>
        <w:t>30515万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</w:rPr>
        <w:t>元，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其中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一般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债务还本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6517万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元（2014年清理甄别后存量一般债务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1679万元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eastAsia="zh-CN"/>
        </w:rPr>
        <w:t>；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  <w:lang w:eastAsia="zh-CN"/>
        </w:rPr>
        <w:t>一般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  <w:lang w:val="en-US" w:eastAsia="zh-CN"/>
        </w:rPr>
        <w:t>债券还本4838万元）；专项债务还本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23998万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元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  <w:lang w:val="en-US" w:eastAsia="zh-CN"/>
        </w:rPr>
        <w:t>（专项债券还本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23998万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元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  <w:lang w:val="en-US" w:eastAsia="zh-CN"/>
        </w:rPr>
        <w:t>）。</w:t>
      </w:r>
    </w:p>
    <w:p>
      <w:pPr>
        <w:spacing w:line="360" w:lineRule="auto"/>
        <w:ind w:firstLine="640" w:firstLineChars="200"/>
        <w:rPr>
          <w:rFonts w:hint="eastAsia" w:ascii="仿宋_GB2312" w:hAnsi="黑体" w:eastAsia="仿宋_GB2312" w:cs="黑体"/>
          <w:bCs/>
          <w:color w:val="auto"/>
          <w:sz w:val="32"/>
          <w:szCs w:val="32"/>
        </w:rPr>
      </w:pPr>
      <w:r>
        <w:rPr>
          <w:rFonts w:hint="eastAsia" w:ascii="仿宋_GB2312" w:hAnsi="黑体" w:eastAsia="仿宋_GB2312" w:cs="黑体"/>
          <w:bCs/>
          <w:color w:val="auto"/>
          <w:sz w:val="32"/>
          <w:szCs w:val="32"/>
          <w:lang w:val="en-US" w:eastAsia="zh-CN"/>
        </w:rPr>
        <w:t>2020年政府债券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</w:rPr>
        <w:t>付息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11694万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元，</w:t>
      </w:r>
      <w:r>
        <w:rPr>
          <w:rFonts w:hint="eastAsia" w:ascii="仿宋_GB2312" w:hAnsi="黑体" w:eastAsia="仿宋_GB2312" w:cs="黑体"/>
          <w:bCs/>
          <w:color w:val="auto"/>
          <w:sz w:val="32"/>
          <w:szCs w:val="32"/>
        </w:rPr>
        <w:t>其中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一般债券付息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5602万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元，专项债券付息</w:t>
      </w:r>
      <w:r>
        <w:rPr>
          <w:rFonts w:hint="eastAsia" w:ascii="仿宋_GB2312" w:hAnsi="仿宋" w:eastAsia="仿宋_GB2312" w:cs="仿宋"/>
          <w:color w:val="auto"/>
          <w:sz w:val="32"/>
          <w:szCs w:val="32"/>
          <w:lang w:val="en-US" w:eastAsia="zh-CN"/>
        </w:rPr>
        <w:t>6092万</w:t>
      </w:r>
      <w:r>
        <w:rPr>
          <w:rFonts w:hint="eastAsia" w:ascii="仿宋_GB2312" w:hAnsi="仿宋" w:eastAsia="仿宋_GB2312" w:cs="仿宋"/>
          <w:color w:val="auto"/>
          <w:sz w:val="32"/>
          <w:szCs w:val="32"/>
        </w:rPr>
        <w:t>元。</w:t>
      </w:r>
    </w:p>
    <w:p>
      <w:pPr>
        <w:adjustRightInd w:val="0"/>
        <w:spacing w:line="580" w:lineRule="exact"/>
        <w:ind w:firstLine="420" w:firstLineChars="200"/>
      </w:pPr>
    </w:p>
    <w:sectPr>
      <w:footerReference r:id="rId3" w:type="default"/>
      <w:pgSz w:w="11906" w:h="16838"/>
      <w:pgMar w:top="1440" w:right="1080" w:bottom="1440" w:left="108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</w:pPr>
    <w:r>
      <w:rPr>
        <w:sz w:val="18"/>
      </w:rPr>
      <w:pict>
        <v:shape id="_x0000_s4097" o:spid="_x0000_s4097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>
          <v:path/>
          <v:fill on="f" focussize="0,0"/>
          <v:stroke on="f"/>
          <v:imagedata o:title=""/>
          <o:lock v:ext="edit" aspectratio="f"/>
          <v:textbox inset="0mm,0mm,0mm,0mm" style="mso-fit-shape-to-text:t;">
            <w:txbxContent>
              <w:p>
                <w:pPr>
                  <w:pStyle w:val="2"/>
                </w:pPr>
                <w:r>
                  <w:fldChar w:fldCharType="begin"/>
                </w:r>
                <w:r>
                  <w:instrText xml:space="preserve"> PAGE  \* MERGEFORMAT </w:instrText>
                </w:r>
                <w:r>
                  <w:fldChar w:fldCharType="separate"/>
                </w:r>
                <w:r>
                  <w:t>1</w:t>
                </w:r>
                <w:r>
                  <w:fldChar w:fldCharType="end"/>
                </w:r>
              </w:p>
            </w:txbxContent>
          </v:textbox>
        </v:shape>
      </w:pic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YjQyMDBhZTA3YTg5YWFiOTEzNzY0ZTk0NDZhOGQwYTAifQ=="/>
  </w:docVars>
  <w:rsids>
    <w:rsidRoot w:val="00000000"/>
    <w:rsid w:val="08E95FE4"/>
    <w:rsid w:val="1750414E"/>
    <w:rsid w:val="1F4554D1"/>
    <w:rsid w:val="2A481076"/>
    <w:rsid w:val="46DC3DBD"/>
    <w:rsid w:val="535168B1"/>
    <w:rsid w:val="58474BE7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semiHidden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6">
    <w:name w:val="Strong"/>
    <w:basedOn w:val="5"/>
    <w:qFormat/>
    <w:uiPriority w:val="0"/>
    <w:rPr>
      <w:b/>
    </w:rPr>
  </w:style>
  <w:style w:type="paragraph" w:customStyle="1" w:styleId="7">
    <w:name w:val="Normal (Web)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844</Words>
  <Characters>1036</Characters>
  <Lines>0</Lines>
  <Paragraphs>0</Paragraphs>
  <TotalTime>4</TotalTime>
  <ScaleCrop>false</ScaleCrop>
  <LinksUpToDate>false</LinksUpToDate>
  <CharactersWithSpaces>1037</CharactersWithSpaces>
  <Application>WPS Office_11.1.0.12353_F1E327BC-269C-435d-A152-05C5408002CA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2019-11-19T09:12:00Z</dcterms:created>
  <dc:creator>肥宅快乐</dc:creator>
  <cp:lastModifiedBy>娟</cp:lastModifiedBy>
  <cp:lastPrinted>2021-03-18T08:28:00Z</cp:lastPrinted>
  <dcterms:modified xsi:type="dcterms:W3CDTF">2022-08-30T03:43:31Z</dcterms:modified>
  <dc:title>肥宅快乐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2052-11.1.0.12353</vt:lpwstr>
  </property>
  <property fmtid="{D5CDD505-2E9C-101B-9397-08002B2CF9AE}" pid="3" name="ICV">
    <vt:lpwstr>D930AFCC197F4DC8AC46001F283DBB67</vt:lpwstr>
  </property>
</Properties>
</file>