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600" w:lineRule="exact"/>
        <w:ind w:left="0" w:right="0" w:firstLine="640" w:firstLineChars="200"/>
        <w:textAlignment w:val="auto"/>
        <w:rPr>
          <w:rFonts w:ascii="微软雅黑" w:hAnsi="微软雅黑" w:eastAsia="微软雅黑" w:cs="微软雅黑"/>
          <w:i w:val="0"/>
          <w:caps w:val="0"/>
          <w:color w:val="333333"/>
          <w:spacing w:val="0"/>
          <w:sz w:val="32"/>
          <w:szCs w:val="32"/>
        </w:rPr>
      </w:pPr>
      <w:r>
        <w:rPr>
          <w:rFonts w:ascii="黑体" w:hAnsi="宋体" w:eastAsia="黑体" w:cs="黑体"/>
          <w:i w:val="0"/>
          <w:caps w:val="0"/>
          <w:color w:val="333333"/>
          <w:spacing w:val="0"/>
          <w:sz w:val="32"/>
          <w:szCs w:val="32"/>
          <w:shd w:val="clear" w:fill="FFFFFF"/>
        </w:rPr>
        <w:t>一、政策依据：</w:t>
      </w:r>
      <w:r>
        <w:rPr>
          <w:rFonts w:ascii="仿宋_GB2312" w:hAnsi="微软雅黑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省畜牧局、省财政厅（</w:t>
      </w:r>
      <w:r>
        <w:rPr>
          <w:rFonts w:hint="eastAsia" w:ascii="仿宋_GB2312" w:hAnsi="微软雅黑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2012）7号文件《河南省农业农村厅 河南省财政厅关于进一步加强病死畜禽无害化处理工作的通知》（豫农文〔2021〕186号）文件精神</w:t>
      </w:r>
      <w:bookmarkStart w:id="0" w:name="_GoBack"/>
      <w:bookmarkEnd w:id="0"/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600" w:lineRule="exact"/>
        <w:ind w:left="0" w:right="0" w:firstLine="640" w:firstLineChars="200"/>
        <w:textAlignment w:val="auto"/>
        <w:rPr>
          <w:rFonts w:hint="default" w:ascii="微软雅黑" w:hAnsi="微软雅黑" w:eastAsia="微软雅黑" w:cs="微软雅黑"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黑体" w:hAnsi="宋体" w:eastAsia="黑体" w:cs="黑体"/>
          <w:i w:val="0"/>
          <w:caps w:val="0"/>
          <w:color w:val="333333"/>
          <w:spacing w:val="0"/>
          <w:sz w:val="32"/>
          <w:szCs w:val="32"/>
          <w:shd w:val="clear" w:fill="FFFFFF"/>
        </w:rPr>
        <w:t>二、申请指南：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600" w:lineRule="exact"/>
        <w:ind w:left="0" w:right="0" w:firstLine="640" w:firstLineChars="200"/>
        <w:textAlignment w:val="auto"/>
        <w:rPr>
          <w:rFonts w:hint="default" w:ascii="微软雅黑" w:hAnsi="微软雅黑" w:eastAsia="微软雅黑" w:cs="微软雅黑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微软雅黑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1.补贴对象：全区范围内备案的生猪养殖场、无害化处理场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600" w:lineRule="exact"/>
        <w:ind w:left="0" w:right="0" w:firstLine="640" w:firstLineChars="200"/>
        <w:textAlignment w:val="auto"/>
        <w:rPr>
          <w:rFonts w:hint="default" w:ascii="微软雅黑" w:hAnsi="微软雅黑" w:eastAsia="微软雅黑" w:cs="微软雅黑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微软雅黑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2.补贴范围：全区范围内备案的生猪养殖场养殖环节的病死猪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600" w:lineRule="exact"/>
        <w:ind w:left="0" w:right="0" w:firstLine="640" w:firstLineChars="200"/>
        <w:textAlignment w:val="auto"/>
        <w:rPr>
          <w:rFonts w:hint="default" w:ascii="微软雅黑" w:hAnsi="微软雅黑" w:eastAsia="微软雅黑" w:cs="微软雅黑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微软雅黑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3.补贴标准：每头猪给予80元补助，其中：20元用于养殖场补助，20元用于病死猪的收集运输费用，40元用于无害化处理场的处理费用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600" w:lineRule="exact"/>
        <w:ind w:left="0" w:right="0" w:firstLine="640" w:firstLineChars="200"/>
        <w:textAlignment w:val="auto"/>
        <w:rPr>
          <w:rFonts w:hint="default" w:ascii="微软雅黑" w:hAnsi="微软雅黑" w:eastAsia="微软雅黑" w:cs="微软雅黑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微软雅黑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4.申请程序：由养殖场负责人报至属地的动物卫生监督分所，分所负责上报，无害化处理工作人员负责具体调度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600" w:lineRule="exact"/>
        <w:ind w:left="0" w:right="0" w:firstLine="640" w:firstLineChars="200"/>
        <w:textAlignment w:val="auto"/>
        <w:rPr>
          <w:rFonts w:hint="default" w:ascii="微软雅黑" w:hAnsi="微软雅黑" w:eastAsia="微软雅黑" w:cs="微软雅黑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微软雅黑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5.咨询电话：0394-2680706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600" w:lineRule="exact"/>
        <w:ind w:left="0" w:right="0" w:firstLine="640" w:firstLineChars="200"/>
        <w:textAlignment w:val="auto"/>
        <w:rPr>
          <w:rFonts w:hint="default" w:ascii="微软雅黑" w:hAnsi="微软雅黑" w:eastAsia="微软雅黑" w:cs="微软雅黑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微软雅黑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6.受理单位：淮阳区农业农村局兽医股  淮阳区农业农村局畜牧服务中心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600" w:lineRule="exact"/>
        <w:ind w:left="0" w:right="0" w:firstLine="640" w:firstLineChars="200"/>
        <w:textAlignment w:val="auto"/>
        <w:rPr>
          <w:rFonts w:hint="default" w:ascii="微软雅黑" w:hAnsi="微软雅黑" w:eastAsia="微软雅黑" w:cs="微软雅黑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微软雅黑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7.办理时限：自养殖场上报之日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600" w:lineRule="exact"/>
        <w:ind w:left="0" w:right="0" w:firstLine="640" w:firstLineChars="200"/>
        <w:textAlignment w:val="auto"/>
        <w:rPr>
          <w:rFonts w:hint="default" w:ascii="微软雅黑" w:hAnsi="微软雅黑" w:eastAsia="微软雅黑" w:cs="微软雅黑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微软雅黑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8.联系方式：0394-2680706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600" w:lineRule="exact"/>
        <w:ind w:left="0" w:right="0" w:firstLine="640" w:firstLineChars="200"/>
        <w:textAlignment w:val="auto"/>
        <w:rPr>
          <w:rFonts w:hint="default" w:ascii="微软雅黑" w:hAnsi="微软雅黑" w:eastAsia="微软雅黑" w:cs="微软雅黑"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黑体" w:hAnsi="宋体" w:eastAsia="黑体" w:cs="黑体"/>
          <w:i w:val="0"/>
          <w:caps w:val="0"/>
          <w:color w:val="333333"/>
          <w:spacing w:val="0"/>
          <w:sz w:val="32"/>
          <w:szCs w:val="32"/>
          <w:shd w:val="clear" w:fill="FFFFFF"/>
        </w:rPr>
        <w:t>三、补贴结果：</w:t>
      </w:r>
      <w:r>
        <w:rPr>
          <w:rFonts w:hint="eastAsia" w:ascii="仿宋_GB2312" w:hAnsi="微软雅黑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当年的每月月底至为一个周期上报区财政局，有区财政局、农业农村局联合行文上报到上级主管部门，到年底资金到达后分解统一有区财政部门统一拨款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Autospacing="0" w:after="0" w:afterAutospacing="0" w:line="600" w:lineRule="exact"/>
        <w:ind w:left="0" w:right="0" w:firstLine="640" w:firstLineChars="200"/>
        <w:textAlignment w:val="auto"/>
        <w:rPr>
          <w:rFonts w:hint="default" w:ascii="微软雅黑" w:hAnsi="微软雅黑" w:eastAsia="微软雅黑" w:cs="微软雅黑"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黑体" w:hAnsi="宋体" w:eastAsia="黑体" w:cs="黑体"/>
          <w:i w:val="0"/>
          <w:caps w:val="0"/>
          <w:color w:val="333333"/>
          <w:spacing w:val="0"/>
          <w:sz w:val="32"/>
          <w:szCs w:val="32"/>
          <w:shd w:val="clear" w:fill="FFFFFF"/>
        </w:rPr>
        <w:t>四、举报电话</w:t>
      </w:r>
      <w:r>
        <w:rPr>
          <w:rFonts w:hint="eastAsia" w:ascii="仿宋_GB2312" w:hAnsi="微软雅黑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：0394-2680706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altName w:val="方正黑体_GBK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黑体">
    <w:altName w:val="方正黑体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F66BBA"/>
    <w:rsid w:val="31F66BBA"/>
    <w:rsid w:val="63CD61D4"/>
    <w:rsid w:val="A790F05C"/>
    <w:rsid w:val="DF9F4EB2"/>
    <w:rsid w:val="FFDDB859"/>
    <w:rsid w:val="FFE4A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2021-06-04T02:47:00Z</dcterms:created>
  <dc:creator>DELL</dc:creator>
  <cp:lastModifiedBy>greatwall</cp:lastModifiedBy>
  <dcterms:modified xsi:type="dcterms:W3CDTF">2025-01-24T17:25:06Z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439C36E40E164610AC752636EDBDA9AA</vt:lpwstr>
  </property>
</Properties>
</file>