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Fonts w:ascii="Calibri" w:hAnsi="Calibri" w:cs="Calibri"/>
          <w:i w:val="0"/>
          <w:caps w:val="0"/>
          <w:color w:val="333333"/>
          <w:spacing w:val="0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  <w:shd w:val="clear" w:fill="FFFFFF"/>
        </w:rPr>
        <w:t>2024年交通运输局地方政府债券存续期项目信息公开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bookmarkStart w:id="0" w:name="_GoBack"/>
      <w:r>
        <w:rPr>
          <w:rStyle w:val="5"/>
          <w:rFonts w:ascii="楷体" w:hAnsi="楷体" w:eastAsia="楷体" w:cs="楷体"/>
          <w:b/>
          <w:i w:val="0"/>
          <w:caps w:val="0"/>
          <w:color w:val="333333"/>
          <w:spacing w:val="0"/>
          <w:sz w:val="32"/>
          <w:szCs w:val="32"/>
          <w:shd w:val="clear" w:fill="FFFFFF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ascii="黑体" w:hAnsi="宋体" w:eastAsia="黑体" w:cs="黑体"/>
          <w:i w:val="0"/>
          <w:caps w:val="0"/>
          <w:color w:val="333333"/>
          <w:spacing w:val="0"/>
          <w:sz w:val="32"/>
          <w:szCs w:val="32"/>
          <w:shd w:val="clear" w:fill="FFFFFF"/>
        </w:rPr>
        <w:t>1、淮阳区秋月路（淮宁大道-五谷台）改建工程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</w:t>
      </w: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1）债券资金总体规模：2024年申请债券资金1500万元。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（2）项目安排：淮阳区秋月路（淮宁大道-五谷台）改建工程，主要建设内容包括道路工程、给水工程、绿化工程、排水工程、照明工程和交通工程等。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（3）项目实施进度：项目已完成总工程量的90%。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黑体" w:hAnsi="宋体" w:eastAsia="黑体" w:cs="黑体"/>
          <w:i w:val="0"/>
          <w:caps w:val="0"/>
          <w:color w:val="333333"/>
          <w:spacing w:val="0"/>
          <w:sz w:val="32"/>
          <w:szCs w:val="32"/>
          <w:shd w:val="clear" w:fill="FFFFFF"/>
        </w:rPr>
        <w:t>2、周口市淮阳区刘振屯机场进场道路提升改造工程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（1）债券资金总体规模：2024年申请债券资金1000万元。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（2）项目安排：周口市淮阳区刘振屯机场进场道路提升改造工程，主要建设内容包括道路工程和交通工程。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（3）项目实施进度：项目已完成总工程量的80%。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黑体" w:hAnsi="宋体" w:eastAsia="黑体" w:cs="黑体"/>
          <w:i w:val="0"/>
          <w:caps w:val="0"/>
          <w:color w:val="333333"/>
          <w:spacing w:val="0"/>
          <w:sz w:val="32"/>
          <w:szCs w:val="32"/>
          <w:shd w:val="clear" w:fill="FFFFFF"/>
        </w:rPr>
        <w:t>3、淮阳区黄集乡黄德寺行政村道路建设项目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（1）债券资金总体规模：2024年申请债券资金1500万元。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（2）项目安排：淮阳区黄集乡黄德寺行政村道路建设项目，主要建设内容包括道路工程和交通工程。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（3）项目实施进度：项目已完成总工程量的60%。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黑体" w:hAnsi="宋体" w:eastAsia="黑体" w:cs="黑体"/>
          <w:i w:val="0"/>
          <w:caps w:val="0"/>
          <w:color w:val="333333"/>
          <w:spacing w:val="0"/>
          <w:sz w:val="32"/>
          <w:szCs w:val="32"/>
          <w:shd w:val="clear" w:fill="FFFFFF"/>
        </w:rPr>
        <w:t>4、周口市淮阳区</w:t>
      </w: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32"/>
          <w:szCs w:val="32"/>
          <w:shd w:val="clear" w:fill="FFFFFF"/>
        </w:rPr>
        <w:t>“</w:t>
      </w:r>
      <w:r>
        <w:rPr>
          <w:rFonts w:hint="default" w:ascii="黑体" w:hAnsi="宋体" w:eastAsia="黑体" w:cs="黑体"/>
          <w:i w:val="0"/>
          <w:caps w:val="0"/>
          <w:color w:val="333333"/>
          <w:spacing w:val="0"/>
          <w:sz w:val="32"/>
          <w:szCs w:val="32"/>
          <w:shd w:val="clear" w:fill="FFFFFF"/>
        </w:rPr>
        <w:t>四好农村路</w:t>
      </w:r>
      <w:r>
        <w:rPr>
          <w:rFonts w:hint="eastAsia" w:ascii="宋体" w:hAnsi="宋体" w:eastAsia="宋体" w:cs="宋体"/>
          <w:i w:val="0"/>
          <w:caps w:val="0"/>
          <w:color w:val="333333"/>
          <w:spacing w:val="0"/>
          <w:sz w:val="32"/>
          <w:szCs w:val="32"/>
          <w:shd w:val="clear" w:fill="FFFFFF"/>
        </w:rPr>
        <w:t>”</w:t>
      </w:r>
      <w:r>
        <w:rPr>
          <w:rFonts w:hint="default" w:ascii="黑体" w:hAnsi="宋体" w:eastAsia="黑体" w:cs="黑体"/>
          <w:i w:val="0"/>
          <w:caps w:val="0"/>
          <w:color w:val="333333"/>
          <w:spacing w:val="0"/>
          <w:sz w:val="32"/>
          <w:szCs w:val="32"/>
          <w:shd w:val="clear" w:fill="FFFFFF"/>
        </w:rPr>
        <w:t>建设项目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（1）债券资金总体规模：2024年申请债券资金3800万元。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（2）项目安排：周口市淮阳区“四好农村路”建设项目，主要建设内容包括道路工程和交通工程。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（3）项目实施进度：项目已完成总工程量的65%。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黑体" w:hAnsi="宋体" w:eastAsia="黑体" w:cs="黑体"/>
          <w:i w:val="0"/>
          <w:caps w:val="0"/>
          <w:color w:val="333333"/>
          <w:spacing w:val="0"/>
          <w:sz w:val="32"/>
          <w:szCs w:val="32"/>
          <w:shd w:val="clear" w:fill="FFFFFF"/>
        </w:rPr>
        <w:t>5、淮阳现代农业综合开发示范区道路建设项目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（1）债券资金总体规模：2024年申请债券资金2000万元。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（2）项目安排：淮阳现代农业综合开发示范区道路建设项目，主要建设内容包括道路工程、桥梁工程和交通工程。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（3）项目实施进度：项目已完成总工程量的50%。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黑体" w:hAnsi="宋体" w:eastAsia="黑体" w:cs="黑体"/>
          <w:i w:val="0"/>
          <w:caps w:val="0"/>
          <w:color w:val="333333"/>
          <w:spacing w:val="0"/>
          <w:sz w:val="32"/>
          <w:szCs w:val="32"/>
          <w:shd w:val="clear" w:fill="FFFFFF"/>
        </w:rPr>
        <w:t>6、淮阳区农村公路建设项目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（1）债券资金总体规模：2024年申请债券资金1500万元。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（2）项目安排：淮阳区农村公路建设项目，主要建设内容包括道路工程和交通工程。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（3）项目实施进度：项目已完成总工程量的25%。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黑体" w:hAnsi="宋体" w:eastAsia="黑体" w:cs="黑体"/>
          <w:i w:val="0"/>
          <w:caps w:val="0"/>
          <w:color w:val="333333"/>
          <w:spacing w:val="0"/>
          <w:sz w:val="32"/>
          <w:szCs w:val="32"/>
          <w:shd w:val="clear" w:fill="FFFFFF"/>
        </w:rPr>
        <w:t>7、淮阳区农村公路危桥改造项目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（1）债券资金总体规模：2024年申请债券资金2000万元。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（2）项目安排：淮阳区农村公路建设项目，主要建设内容包括道路工程和交通工程。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（3）项目实施进度：项目已完成总工程量的20%。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黑体" w:hAnsi="宋体" w:eastAsia="黑体" w:cs="黑体"/>
          <w:i w:val="0"/>
          <w:caps w:val="0"/>
          <w:color w:val="333333"/>
          <w:spacing w:val="0"/>
          <w:sz w:val="32"/>
          <w:szCs w:val="32"/>
          <w:shd w:val="clear" w:fill="FFFFFF"/>
        </w:rPr>
        <w:t>8、S523新站至鲁台(原县道X019线)道路提升改造工程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（1）债券资金总体规模：2024年申请债券资金1000万元。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（2）项目安排：淮阳区农村公路建设项目，主要建设内容包括道路工程和交通工程。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（3）项目实施进度：项目已完成总工程量的5%。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黑体" w:hAnsi="宋体" w:eastAsia="黑体" w:cs="黑体"/>
          <w:i w:val="0"/>
          <w:caps w:val="0"/>
          <w:color w:val="333333"/>
          <w:spacing w:val="0"/>
          <w:sz w:val="32"/>
          <w:szCs w:val="32"/>
          <w:shd w:val="clear" w:fill="FFFFFF"/>
        </w:rPr>
        <w:t>9、淮阳区S323、郑集乡郑集至曹河段及赵庄至孟庄段、孟营至刘振屯张庄段、刘振屯大街至产业园段、夏楼村室广场、淮西路至西黄段等道路改建项目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（1）债券资金总体规模：2024年申请债券资金1000万元。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（2）项目安排：淮阳区农村公路建设项目，主要建设内容包括道路工程和交通工程。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（3）项目实施进度：项目已完成总工程量的85%。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黑体" w:hAnsi="宋体" w:eastAsia="黑体" w:cs="黑体"/>
          <w:i w:val="0"/>
          <w:caps w:val="0"/>
          <w:color w:val="333333"/>
          <w:spacing w:val="0"/>
          <w:sz w:val="32"/>
          <w:szCs w:val="32"/>
          <w:shd w:val="clear" w:fill="FFFFFF"/>
        </w:rPr>
        <w:t>10、周口高铁片区至淮阳快速通道工程（G106段）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（1）债券资金总体规模：2024年申请债券资金10000万元。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（2）项目安排：淮阳区农村公路建设项目，主要建设内容包括道路工程和交通工程。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（3）项目实施进度：项目已完成总工程量的80%。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黑体" w:hAnsi="宋体" w:eastAsia="黑体" w:cs="黑体"/>
          <w:i w:val="0"/>
          <w:caps w:val="0"/>
          <w:color w:val="333333"/>
          <w:spacing w:val="0"/>
          <w:sz w:val="32"/>
          <w:szCs w:val="32"/>
          <w:shd w:val="clear" w:fill="FFFFFF"/>
        </w:rPr>
        <w:t>11、周口高铁片区至淮阳快速通道（G106段）调水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64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default" w:ascii="黑体" w:hAnsi="宋体" w:eastAsia="黑体" w:cs="黑体"/>
          <w:i w:val="0"/>
          <w:caps w:val="0"/>
          <w:color w:val="333333"/>
          <w:spacing w:val="0"/>
          <w:sz w:val="32"/>
          <w:szCs w:val="32"/>
          <w:shd w:val="clear" w:fill="FFFFFF"/>
        </w:rPr>
        <w:t>箱涵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（1）债券资金总体规模：2024年申请债券资金10000万元。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（2）项目安排：淮阳区农村公路建设项目，主要建设内容包括道路工程和交通工程。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（3）项目实施进度：项目已完成总工程量的80%。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overflowPunct/>
        <w:topLinePunct w:val="0"/>
        <w:autoSpaceDE/>
        <w:autoSpaceDN/>
        <w:bidi w:val="0"/>
        <w:snapToGrid/>
        <w:spacing w:before="0" w:beforeAutospacing="0" w:after="0" w:afterAutospacing="0" w:line="600" w:lineRule="exact"/>
        <w:ind w:left="0" w:right="0" w:firstLine="315"/>
        <w:jc w:val="right"/>
        <w:textAlignment w:val="auto"/>
        <w:rPr>
          <w:rFonts w:hint="default" w:ascii="Calibri" w:hAnsi="Calibri" w:cs="Calibri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Calibri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</w:rPr>
        <w:t>2024年6月25日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/>
        <w:spacing w:line="600" w:lineRule="exact"/>
        <w:jc w:val="both"/>
        <w:textAlignment w:val="auto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" w:eastAsia="zh-CN"/>
        </w:rPr>
      </w:pPr>
    </w:p>
    <w:bookmarkEnd w:id="0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altName w:val="方正黑体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">
    <w:altName w:val="方正楷体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黑体">
    <w:altName w:val="方正黑体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F66BBA"/>
    <w:rsid w:val="31F66BBA"/>
    <w:rsid w:val="3FFDFA36"/>
    <w:rsid w:val="5B7F4655"/>
    <w:rsid w:val="63CD61D4"/>
    <w:rsid w:val="6BDF9DA8"/>
    <w:rsid w:val="71363C11"/>
    <w:rsid w:val="77DDECBD"/>
    <w:rsid w:val="A790F05C"/>
    <w:rsid w:val="C77B2CF2"/>
    <w:rsid w:val="DF9F4EB2"/>
    <w:rsid w:val="FC3BAED8"/>
    <w:rsid w:val="FFBB1A25"/>
    <w:rsid w:val="FFBDB50E"/>
    <w:rsid w:val="FFDDB859"/>
    <w:rsid w:val="FFE4A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2021-06-06T02:47:00Z</dcterms:created>
  <dc:creator>DELL</dc:creator>
  <cp:lastModifiedBy>greatwall</cp:lastModifiedBy>
  <dcterms:modified xsi:type="dcterms:W3CDTF">2025-01-24T18:07:35Z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439C36E40E164610AC752636EDBDA9AA</vt:lpwstr>
  </property>
</Properties>
</file>