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0" w:beforeAutospacing="0" w:after="150" w:afterAutospacing="0" w:line="810" w:lineRule="atLeast"/>
        <w:ind w:left="0" w:right="0" w:firstLine="0"/>
        <w:jc w:val="center"/>
        <w:textAlignment w:val="top"/>
        <w:rPr>
          <w:rFonts w:ascii="Microsoft YaHei" w:hAnsi="Microsoft YaHei" w:eastAsia="Microsoft YaHei" w:cs="Microsoft YaHei"/>
          <w:i w:val="0"/>
          <w:caps w:val="0"/>
          <w:color w:val="000000"/>
          <w:spacing w:val="0"/>
          <w:sz w:val="45"/>
          <w:szCs w:val="45"/>
        </w:rPr>
      </w:pPr>
      <w:r>
        <w:rPr>
          <w:rFonts w:hint="eastAsia" w:ascii="Microsoft YaHei" w:hAnsi="Microsoft YaHei" w:eastAsia="Microsoft YaHei" w:cs="Microsoft YaHei"/>
          <w:i w:val="0"/>
          <w:caps w:val="0"/>
          <w:color w:val="000000"/>
          <w:spacing w:val="0"/>
          <w:sz w:val="45"/>
          <w:szCs w:val="45"/>
          <w:bdr w:val="none" w:color="auto" w:sz="0" w:space="0"/>
          <w:shd w:val="clear" w:fill="FFFFFF"/>
        </w:rPr>
        <w:t>市场监管总局办公厅关于印发</w:t>
      </w:r>
      <w:r>
        <w:rPr>
          <w:rFonts w:hint="eastAsia" w:ascii="Microsoft YaHei" w:hAnsi="Microsoft YaHei" w:eastAsia="Microsoft YaHei" w:cs="Microsoft YaHei"/>
          <w:i w:val="0"/>
          <w:caps w:val="0"/>
          <w:color w:val="000000"/>
          <w:spacing w:val="0"/>
          <w:sz w:val="45"/>
          <w:szCs w:val="45"/>
          <w:bdr w:val="none" w:color="auto" w:sz="0" w:space="0"/>
          <w:shd w:val="clear" w:fill="FFFFFF"/>
        </w:rPr>
        <w:br w:type="textWrapping"/>
      </w:r>
      <w:r>
        <w:rPr>
          <w:rFonts w:hint="eastAsia" w:ascii="Microsoft YaHei" w:hAnsi="Microsoft YaHei" w:eastAsia="Microsoft YaHei" w:cs="Microsoft YaHei"/>
          <w:i w:val="0"/>
          <w:caps w:val="0"/>
          <w:color w:val="000000"/>
          <w:spacing w:val="0"/>
          <w:sz w:val="45"/>
          <w:szCs w:val="45"/>
          <w:bdr w:val="none" w:color="auto" w:sz="0" w:space="0"/>
          <w:shd w:val="clear" w:fill="FFFFFF"/>
        </w:rPr>
        <w:t>《餐饮服务食品安全监督检查操作指南》的通知</w:t>
      </w:r>
    </w:p>
    <w:p>
      <w:pPr>
        <w:keepNext w:val="0"/>
        <w:keepLines w:val="0"/>
        <w:widowControl/>
        <w:suppressLineNumbers w:val="0"/>
        <w:pBdr>
          <w:top w:val="none" w:color="auto" w:sz="0" w:space="0"/>
          <w:left w:val="none" w:color="auto" w:sz="0" w:space="0"/>
          <w:bottom w:val="single" w:color="DDDDDD" w:sz="6" w:space="0"/>
          <w:right w:val="none" w:color="auto" w:sz="0" w:space="0"/>
        </w:pBdr>
        <w:shd w:val="clear" w:fill="FFFFFF"/>
        <w:spacing w:before="0" w:beforeAutospacing="0" w:after="0" w:afterAutospacing="0" w:line="630" w:lineRule="atLeast"/>
        <w:ind w:left="0" w:right="0" w:firstLine="0"/>
        <w:jc w:val="left"/>
        <w:textAlignment w:val="top"/>
        <w:rPr>
          <w:rFonts w:hint="eastAsia" w:ascii="Microsoft YaHei" w:hAnsi="Microsoft YaHei" w:eastAsia="Microsoft YaHei" w:cs="Microsoft YaHei"/>
          <w:i w:val="0"/>
          <w:caps w:val="0"/>
          <w:color w:val="666666"/>
          <w:spacing w:val="0"/>
          <w:sz w:val="21"/>
          <w:szCs w:val="21"/>
        </w:rPr>
      </w:pPr>
      <w:r>
        <w:rPr>
          <w:rFonts w:hint="eastAsia" w:ascii="Microsoft YaHei" w:hAnsi="Microsoft YaHei" w:eastAsia="Microsoft YaHei" w:cs="Microsoft YaHei"/>
          <w:i w:val="0"/>
          <w:caps w:val="0"/>
          <w:color w:val="666666"/>
          <w:spacing w:val="0"/>
          <w:kern w:val="0"/>
          <w:sz w:val="21"/>
          <w:szCs w:val="21"/>
          <w:bdr w:val="none" w:color="auto" w:sz="0" w:space="0"/>
          <w:shd w:val="clear" w:fill="FFFFFF"/>
          <w:lang w:val="en-US" w:eastAsia="zh-CN" w:bidi="ar"/>
        </w:rPr>
        <w:t>时间：2020-01-03 11:26 来源：国家市场监督管理总局</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300" w:afterAutospacing="0" w:line="540" w:lineRule="atLeast"/>
        <w:ind w:left="0" w:right="0"/>
        <w:jc w:val="center"/>
        <w:textAlignment w:val="top"/>
      </w:pPr>
      <w:r>
        <w:rPr>
          <w:rFonts w:hint="eastAsia" w:ascii="Microsoft YaHei" w:hAnsi="Microsoft YaHei" w:eastAsia="Microsoft YaHei" w:cs="Microsoft YaHei"/>
          <w:i w:val="0"/>
          <w:caps w:val="0"/>
          <w:color w:val="000000"/>
          <w:spacing w:val="0"/>
          <w:sz w:val="21"/>
          <w:szCs w:val="21"/>
          <w:bdr w:val="none" w:color="auto" w:sz="0" w:space="0"/>
          <w:shd w:val="clear" w:fill="FFFFFF"/>
        </w:rPr>
        <w:t>　　市场监管总局办公厅关于印发</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300" w:afterAutospacing="0" w:line="540" w:lineRule="atLeast"/>
        <w:ind w:left="0" w:right="0"/>
        <w:jc w:val="center"/>
        <w:textAlignment w:val="top"/>
      </w:pPr>
      <w:r>
        <w:rPr>
          <w:rFonts w:hint="eastAsia" w:ascii="Microsoft YaHei" w:hAnsi="Microsoft YaHei" w:eastAsia="Microsoft YaHei" w:cs="Microsoft YaHei"/>
          <w:i w:val="0"/>
          <w:caps w:val="0"/>
          <w:color w:val="000000"/>
          <w:spacing w:val="0"/>
          <w:sz w:val="21"/>
          <w:szCs w:val="21"/>
          <w:bdr w:val="none" w:color="auto" w:sz="0" w:space="0"/>
          <w:shd w:val="clear" w:fill="FFFFFF"/>
        </w:rPr>
        <w:t>　　《餐饮服务食品安全监督检查操作指南》的通知</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300" w:afterAutospacing="0" w:line="540" w:lineRule="atLeast"/>
        <w:ind w:left="0" w:right="0"/>
        <w:jc w:val="left"/>
        <w:textAlignment w:val="top"/>
      </w:pPr>
      <w:r>
        <w:rPr>
          <w:rFonts w:hint="eastAsia" w:ascii="Microsoft YaHei" w:hAnsi="Microsoft YaHei" w:eastAsia="Microsoft YaHei" w:cs="Microsoft YaHei"/>
          <w:i w:val="0"/>
          <w:caps w:val="0"/>
          <w:color w:val="000000"/>
          <w:spacing w:val="0"/>
          <w:sz w:val="21"/>
          <w:szCs w:val="21"/>
          <w:bdr w:val="none" w:color="auto" w:sz="0" w:space="0"/>
          <w:shd w:val="clear" w:fill="FFFFFF"/>
        </w:rPr>
        <w:t>各省、自治区、直辖市及新疆生产建设兵团市场监管局（厅、委）：</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300" w:afterAutospacing="0" w:line="540" w:lineRule="atLeast"/>
        <w:ind w:left="0" w:right="0"/>
        <w:textAlignment w:val="top"/>
      </w:pPr>
      <w:r>
        <w:rPr>
          <w:rFonts w:hint="eastAsia" w:ascii="Microsoft YaHei" w:hAnsi="Microsoft YaHei" w:eastAsia="Microsoft YaHei" w:cs="Microsoft YaHei"/>
          <w:i w:val="0"/>
          <w:caps w:val="0"/>
          <w:color w:val="000000"/>
          <w:spacing w:val="0"/>
          <w:sz w:val="21"/>
          <w:szCs w:val="21"/>
          <w:bdr w:val="none" w:color="auto" w:sz="0" w:space="0"/>
          <w:shd w:val="clear" w:fill="FFFFFF"/>
        </w:rPr>
        <w:t>　　为进一步提升餐饮服务食品安全监管的规范化精准化信息化水平，根据《中共中央 国务院关于深化改革加强食品安全工作的意见》《国务院关于加强和规范事中事后监管的指导意见》，市场监管总局制定了《餐饮服务食品安全监督检查操作指南》（以下简称《指南》），现予印发。有关要求通知如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300" w:afterAutospacing="0" w:line="540" w:lineRule="atLeast"/>
        <w:ind w:left="0" w:right="0"/>
        <w:textAlignment w:val="top"/>
      </w:pPr>
      <w:r>
        <w:rPr>
          <w:rFonts w:hint="eastAsia" w:ascii="Microsoft YaHei" w:hAnsi="Microsoft YaHei" w:eastAsia="Microsoft YaHei" w:cs="Microsoft YaHei"/>
          <w:i w:val="0"/>
          <w:caps w:val="0"/>
          <w:color w:val="000000"/>
          <w:spacing w:val="0"/>
          <w:sz w:val="21"/>
          <w:szCs w:val="21"/>
          <w:bdr w:val="none" w:color="auto" w:sz="0" w:space="0"/>
          <w:shd w:val="clear" w:fill="FFFFFF"/>
        </w:rPr>
        <w:t>　　一、结合实际制定检查表单。省级市场监管部门要尽快梳理地方法律法规规定，以餐饮服务食品安全监督检查操作指南总表（附件1）为基础，制定本地区餐饮服务食品安全监督检查项目清单，并实行项目清单动态调整机制，提升监管的规范化水平。同时，可参考附件2、3、4三个监督检查参考要点表，结合本地区实际，根据餐饮服务提供者经营业态、经营方式、规模大小及风险高低、出现问题多少、影响程度大小、受处罚轻重等因素，对餐饮服务提供者科学分类，针对不同类型餐饮服务提供者明确相应的监管重点，从本地区餐饮服务食品安全监督检查项目清单中选取相应的检查项目，制定分类检查要点表，提升监管的精准化水平。</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300" w:afterAutospacing="0" w:line="540" w:lineRule="atLeast"/>
        <w:ind w:left="0" w:right="0"/>
        <w:textAlignment w:val="top"/>
      </w:pPr>
      <w:r>
        <w:rPr>
          <w:rFonts w:hint="eastAsia" w:ascii="Microsoft YaHei" w:hAnsi="Microsoft YaHei" w:eastAsia="Microsoft YaHei" w:cs="Microsoft YaHei"/>
          <w:i w:val="0"/>
          <w:caps w:val="0"/>
          <w:color w:val="000000"/>
          <w:spacing w:val="0"/>
          <w:sz w:val="21"/>
          <w:szCs w:val="21"/>
          <w:bdr w:val="none" w:color="auto" w:sz="0" w:space="0"/>
          <w:shd w:val="clear" w:fill="FFFFFF"/>
        </w:rPr>
        <w:t>　　二、加强对《指南》运用工作的指导。省级市场监管部门制定的分类检查要点表，既可作为《食品生产经营日常监督检查管理办法》中的餐饮服务日常监督检查要点表，也可作为《食品生产经营风险分级管理办法（试行）》中的餐饮服务动态风险评价表。各地要实现餐饮服务食品安全监管领域检查表单的统一。省级市场监管部门要指导市县两级依据《食品生产经营日常监督检查管理办法》《食品生产经营风险分级管理办法（试行）》要求，做好餐饮服务食品安全监督检查工作。</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300" w:afterAutospacing="0" w:line="540" w:lineRule="atLeast"/>
        <w:ind w:left="0" w:right="0"/>
        <w:textAlignment w:val="top"/>
      </w:pPr>
      <w:r>
        <w:rPr>
          <w:rFonts w:hint="eastAsia" w:ascii="Microsoft YaHei" w:hAnsi="Microsoft YaHei" w:eastAsia="Microsoft YaHei" w:cs="Microsoft YaHei"/>
          <w:i w:val="0"/>
          <w:caps w:val="0"/>
          <w:color w:val="000000"/>
          <w:spacing w:val="0"/>
          <w:sz w:val="21"/>
          <w:szCs w:val="21"/>
          <w:bdr w:val="none" w:color="auto" w:sz="0" w:space="0"/>
          <w:shd w:val="clear" w:fill="FFFFFF"/>
        </w:rPr>
        <w:t>　　三、逐步实现检查表单电子化。一是建立餐饮服务提供者基础信息库，对餐饮服务提供者进行分类，对不同类型餐饮服务提供者进行标签式标注。二是建立检查表单数据库，对不同类型餐饮服务提供者检查表单进行标签式标注。三是保持餐饮服务提供者基础信息库和检查表单数据库的主体标签相对应，在实际开展检查时，对不同类型的餐饮服务提供者，根据标签直接调取相应的检查要点表开展检查。四是将检查表单的使用与移动执法终端结合，在移动执法终端加载餐饮服务提供者基础信息库、检查表单数据库，监管人员根据实际检查对象的类型调取相应的检查要点表，通过勾选检查项目完成现场检查，并将检查结果直接归集到餐饮服务提供者基础信息库中，实现监督检查信息实时上传、流转、归集、存储，提升监管的信息化水平。</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300" w:afterAutospacing="0" w:line="540" w:lineRule="atLeast"/>
        <w:ind w:left="0" w:right="0"/>
        <w:textAlignment w:val="top"/>
      </w:pPr>
      <w:r>
        <w:rPr>
          <w:rFonts w:hint="eastAsia" w:ascii="Microsoft YaHei" w:hAnsi="Microsoft YaHei" w:eastAsia="Microsoft YaHei" w:cs="Microsoft YaHei"/>
          <w:i w:val="0"/>
          <w:caps w:val="0"/>
          <w:color w:val="000000"/>
          <w:spacing w:val="0"/>
          <w:sz w:val="21"/>
          <w:szCs w:val="21"/>
          <w:bdr w:val="none" w:color="auto" w:sz="0" w:space="0"/>
          <w:shd w:val="clear" w:fill="FFFFFF"/>
        </w:rPr>
        <w:t>　　四、强化日常监管工作的培训。省级市场监管部门要指导市县两级按照学用结合的原则，通过专题培训、现场交流、实地教学等多种形式，使监管人员熟练掌握本地区餐饮服务食品安全监督检查项目清单和分类检查要点表的相关内容，尤其要注重一线监管人员的实践培训，使一线监管人员熟练掌握检查要点和检查方法。要加快推动日常监督检查信息化建设并加强培训，使监管人员熟练掌握移动执法终端等执法工具的使用，切实提升餐饮服务食品安全监督检查水平。</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300" w:afterAutospacing="0" w:line="540" w:lineRule="atLeast"/>
        <w:ind w:left="0" w:right="0"/>
        <w:textAlignment w:val="top"/>
      </w:pPr>
      <w:r>
        <w:rPr>
          <w:rFonts w:hint="eastAsia" w:ascii="Microsoft YaHei" w:hAnsi="Microsoft YaHei" w:eastAsia="Microsoft YaHei" w:cs="Microsoft YaHei"/>
          <w:i w:val="0"/>
          <w:caps w:val="0"/>
          <w:color w:val="000000"/>
          <w:spacing w:val="0"/>
          <w:sz w:val="21"/>
          <w:szCs w:val="21"/>
          <w:bdr w:val="none" w:color="auto" w:sz="0" w:space="0"/>
          <w:shd w:val="clear" w:fill="FFFFFF"/>
        </w:rPr>
        <w:t>　　</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300" w:afterAutospacing="0" w:line="540" w:lineRule="atLeast"/>
        <w:ind w:left="0" w:right="0"/>
        <w:jc w:val="right"/>
        <w:textAlignment w:val="top"/>
      </w:pPr>
      <w:r>
        <w:rPr>
          <w:rFonts w:hint="eastAsia" w:ascii="Microsoft YaHei" w:hAnsi="Microsoft YaHei" w:eastAsia="Microsoft YaHei" w:cs="Microsoft YaHei"/>
          <w:i w:val="0"/>
          <w:caps w:val="0"/>
          <w:color w:val="000000"/>
          <w:spacing w:val="0"/>
          <w:sz w:val="21"/>
          <w:szCs w:val="21"/>
          <w:bdr w:val="none" w:color="auto" w:sz="0" w:space="0"/>
          <w:shd w:val="clear" w:fill="FFFFFF"/>
        </w:rPr>
        <w:t>　　市场监管总局办公厅</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300" w:afterAutospacing="0" w:line="540" w:lineRule="atLeast"/>
        <w:ind w:left="0" w:right="0"/>
        <w:jc w:val="right"/>
        <w:textAlignment w:val="top"/>
      </w:pPr>
      <w:r>
        <w:rPr>
          <w:rFonts w:hint="eastAsia" w:ascii="Microsoft YaHei" w:hAnsi="Microsoft YaHei" w:eastAsia="Microsoft YaHei" w:cs="Microsoft YaHei"/>
          <w:i w:val="0"/>
          <w:caps w:val="0"/>
          <w:color w:val="000000"/>
          <w:spacing w:val="0"/>
          <w:sz w:val="21"/>
          <w:szCs w:val="21"/>
          <w:bdr w:val="none" w:color="auto" w:sz="0" w:space="0"/>
          <w:shd w:val="clear" w:fill="FFFFFF"/>
        </w:rPr>
        <w:t>　　2019年11月22日</w:t>
      </w:r>
    </w:p>
    <w:p>
      <w:pPr>
        <w:spacing w:line="594" w:lineRule="exact"/>
        <w:jc w:val="center"/>
        <w:rPr>
          <w:rFonts w:hint="eastAsia"/>
          <w:b/>
          <w:bCs/>
          <w:color w:val="000000"/>
          <w:sz w:val="28"/>
        </w:rPr>
      </w:pPr>
    </w:p>
    <w:p>
      <w:pPr>
        <w:spacing w:line="594" w:lineRule="exact"/>
        <w:jc w:val="center"/>
        <w:rPr>
          <w:rFonts w:hint="eastAsia" w:eastAsia="方正小标宋简体"/>
          <w:bCs/>
          <w:color w:val="000000"/>
          <w:sz w:val="44"/>
          <w:szCs w:val="44"/>
        </w:rPr>
      </w:pPr>
    </w:p>
    <w:p>
      <w:pPr>
        <w:spacing w:line="594" w:lineRule="exact"/>
        <w:jc w:val="center"/>
        <w:rPr>
          <w:rFonts w:hint="eastAsia" w:eastAsia="方正小标宋简体"/>
          <w:bCs/>
          <w:color w:val="000000"/>
          <w:sz w:val="44"/>
          <w:szCs w:val="44"/>
        </w:rPr>
      </w:pPr>
    </w:p>
    <w:p>
      <w:pPr>
        <w:spacing w:line="594" w:lineRule="exact"/>
        <w:jc w:val="center"/>
        <w:rPr>
          <w:rFonts w:hint="eastAsia" w:eastAsia="方正小标宋简体"/>
          <w:bCs/>
          <w:color w:val="000000"/>
          <w:sz w:val="44"/>
          <w:szCs w:val="44"/>
        </w:rPr>
      </w:pPr>
      <w:bookmarkStart w:id="1" w:name="_GoBack"/>
      <w:bookmarkEnd w:id="1"/>
      <w:r>
        <w:rPr>
          <w:rFonts w:hint="eastAsia" w:eastAsia="方正小标宋简体"/>
          <w:bCs/>
          <w:color w:val="000000"/>
          <w:sz w:val="44"/>
          <w:szCs w:val="44"/>
        </w:rPr>
        <w:t>餐饮服务食品安全监督检查操作指南</w:t>
      </w:r>
    </w:p>
    <w:p>
      <w:pPr>
        <w:jc w:val="center"/>
        <w:rPr>
          <w:b/>
          <w:bCs/>
          <w:color w:val="000000"/>
          <w:sz w:val="28"/>
        </w:rPr>
      </w:pPr>
    </w:p>
    <w:tbl>
      <w:tblPr>
        <w:tblStyle w:val="6"/>
        <w:tblW w:w="1421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0"/>
        <w:gridCol w:w="1214"/>
        <w:gridCol w:w="759"/>
        <w:gridCol w:w="1672"/>
        <w:gridCol w:w="3282"/>
        <w:gridCol w:w="4709"/>
        <w:gridCol w:w="18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3" w:hRule="atLeast"/>
          <w:tblHeader/>
          <w:jc w:val="center"/>
        </w:trPr>
        <w:tc>
          <w:tcPr>
            <w:tcW w:w="760" w:type="dxa"/>
            <w:vAlign w:val="center"/>
          </w:tcPr>
          <w:p>
            <w:pPr>
              <w:jc w:val="center"/>
              <w:rPr>
                <w:rFonts w:hint="eastAsia" w:eastAsia="SimHei"/>
                <w:color w:val="000000"/>
                <w:szCs w:val="21"/>
              </w:rPr>
            </w:pPr>
            <w:r>
              <w:rPr>
                <w:rFonts w:hint="eastAsia" w:eastAsia="SimHei"/>
                <w:color w:val="000000"/>
                <w:szCs w:val="21"/>
              </w:rPr>
              <w:t>项目代码</w:t>
            </w:r>
          </w:p>
        </w:tc>
        <w:tc>
          <w:tcPr>
            <w:tcW w:w="1214" w:type="dxa"/>
            <w:vAlign w:val="center"/>
          </w:tcPr>
          <w:p>
            <w:pPr>
              <w:jc w:val="center"/>
              <w:rPr>
                <w:rFonts w:hint="eastAsia" w:eastAsia="SimHei"/>
                <w:color w:val="000000"/>
                <w:szCs w:val="21"/>
              </w:rPr>
            </w:pPr>
            <w:r>
              <w:rPr>
                <w:rFonts w:hint="eastAsia" w:eastAsia="SimHei"/>
                <w:color w:val="000000"/>
                <w:szCs w:val="21"/>
              </w:rPr>
              <w:t>项目</w:t>
            </w:r>
          </w:p>
        </w:tc>
        <w:tc>
          <w:tcPr>
            <w:tcW w:w="759" w:type="dxa"/>
            <w:vAlign w:val="center"/>
          </w:tcPr>
          <w:p>
            <w:pPr>
              <w:jc w:val="center"/>
              <w:rPr>
                <w:rFonts w:hint="eastAsia" w:eastAsia="SimHei"/>
                <w:color w:val="000000"/>
                <w:szCs w:val="21"/>
              </w:rPr>
            </w:pPr>
            <w:r>
              <w:rPr>
                <w:rFonts w:hint="eastAsia" w:eastAsia="SimHei"/>
                <w:color w:val="000000"/>
                <w:szCs w:val="21"/>
              </w:rPr>
              <w:t>内容代码</w:t>
            </w:r>
          </w:p>
        </w:tc>
        <w:tc>
          <w:tcPr>
            <w:tcW w:w="1672" w:type="dxa"/>
            <w:vAlign w:val="center"/>
          </w:tcPr>
          <w:p>
            <w:pPr>
              <w:jc w:val="center"/>
              <w:rPr>
                <w:rFonts w:hint="eastAsia" w:eastAsia="SimHei"/>
                <w:color w:val="000000"/>
                <w:szCs w:val="21"/>
              </w:rPr>
            </w:pPr>
            <w:r>
              <w:rPr>
                <w:rFonts w:hint="eastAsia" w:eastAsia="SimHei"/>
                <w:color w:val="000000"/>
                <w:szCs w:val="21"/>
              </w:rPr>
              <w:t>内容</w:t>
            </w:r>
          </w:p>
        </w:tc>
        <w:tc>
          <w:tcPr>
            <w:tcW w:w="3282" w:type="dxa"/>
            <w:vAlign w:val="center"/>
          </w:tcPr>
          <w:p>
            <w:pPr>
              <w:jc w:val="center"/>
              <w:rPr>
                <w:rFonts w:hint="eastAsia" w:eastAsia="SimHei"/>
                <w:color w:val="000000"/>
                <w:szCs w:val="21"/>
              </w:rPr>
            </w:pPr>
            <w:r>
              <w:rPr>
                <w:rFonts w:hint="eastAsia" w:eastAsia="SimHei"/>
                <w:color w:val="000000"/>
                <w:szCs w:val="21"/>
              </w:rPr>
              <w:t>参考检查方法</w:t>
            </w:r>
          </w:p>
        </w:tc>
        <w:tc>
          <w:tcPr>
            <w:tcW w:w="4709" w:type="dxa"/>
            <w:vAlign w:val="center"/>
          </w:tcPr>
          <w:p>
            <w:pPr>
              <w:jc w:val="center"/>
              <w:rPr>
                <w:rFonts w:hint="eastAsia" w:eastAsia="SimHei"/>
                <w:color w:val="000000"/>
                <w:szCs w:val="21"/>
              </w:rPr>
            </w:pPr>
            <w:r>
              <w:rPr>
                <w:rFonts w:hint="eastAsia" w:eastAsia="SimHei"/>
                <w:color w:val="000000"/>
                <w:szCs w:val="21"/>
              </w:rPr>
              <w:t>相关说明</w:t>
            </w:r>
          </w:p>
        </w:tc>
        <w:tc>
          <w:tcPr>
            <w:tcW w:w="1823" w:type="dxa"/>
            <w:vAlign w:val="center"/>
          </w:tcPr>
          <w:p>
            <w:pPr>
              <w:jc w:val="center"/>
              <w:rPr>
                <w:rFonts w:hint="eastAsia" w:eastAsia="SimHei"/>
                <w:color w:val="000000"/>
                <w:szCs w:val="21"/>
              </w:rPr>
            </w:pPr>
            <w:r>
              <w:rPr>
                <w:rFonts w:hint="eastAsia" w:eastAsia="SimHei"/>
                <w:color w:val="000000"/>
                <w:szCs w:val="21"/>
              </w:rPr>
              <w:t>适用对象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3" w:hRule="atLeast"/>
          <w:jc w:val="center"/>
        </w:trPr>
        <w:tc>
          <w:tcPr>
            <w:tcW w:w="760" w:type="dxa"/>
            <w:vMerge w:val="restart"/>
            <w:vAlign w:val="top"/>
          </w:tcPr>
          <w:p>
            <w:pPr>
              <w:jc w:val="center"/>
              <w:rPr>
                <w:rFonts w:hint="eastAsia" w:eastAsia="仿宋_GB2312"/>
                <w:color w:val="000000"/>
                <w:szCs w:val="21"/>
              </w:rPr>
            </w:pPr>
            <w:r>
              <w:rPr>
                <w:rFonts w:hint="eastAsia" w:eastAsia="仿宋_GB2312"/>
                <w:color w:val="000000"/>
                <w:szCs w:val="21"/>
              </w:rPr>
              <w:t>1</w:t>
            </w:r>
          </w:p>
        </w:tc>
        <w:tc>
          <w:tcPr>
            <w:tcW w:w="1214" w:type="dxa"/>
            <w:vMerge w:val="restart"/>
            <w:vAlign w:val="top"/>
          </w:tcPr>
          <w:p>
            <w:pPr>
              <w:adjustRightInd w:val="0"/>
              <w:snapToGrid w:val="0"/>
              <w:jc w:val="left"/>
              <w:rPr>
                <w:rFonts w:hint="eastAsia" w:eastAsia="仿宋_GB2312"/>
                <w:color w:val="000000"/>
                <w:szCs w:val="21"/>
              </w:rPr>
            </w:pPr>
            <w:r>
              <w:rPr>
                <w:rFonts w:hint="eastAsia" w:eastAsia="仿宋_GB2312"/>
                <w:color w:val="000000"/>
                <w:szCs w:val="21"/>
              </w:rPr>
              <w:t>食品经营许可及信息公示</w:t>
            </w:r>
          </w:p>
        </w:tc>
        <w:tc>
          <w:tcPr>
            <w:tcW w:w="759" w:type="dxa"/>
            <w:vMerge w:val="restart"/>
            <w:vAlign w:val="top"/>
          </w:tcPr>
          <w:p>
            <w:pPr>
              <w:adjustRightInd w:val="0"/>
              <w:snapToGrid w:val="0"/>
              <w:jc w:val="center"/>
              <w:rPr>
                <w:rFonts w:hint="eastAsia" w:eastAsia="仿宋_GB2312"/>
                <w:color w:val="000000"/>
                <w:szCs w:val="21"/>
              </w:rPr>
            </w:pPr>
            <w:r>
              <w:rPr>
                <w:rFonts w:hint="eastAsia" w:eastAsia="仿宋_GB2312"/>
                <w:color w:val="000000"/>
                <w:szCs w:val="21"/>
              </w:rPr>
              <w:t>101</w:t>
            </w:r>
          </w:p>
        </w:tc>
        <w:tc>
          <w:tcPr>
            <w:tcW w:w="1672" w:type="dxa"/>
            <w:vMerge w:val="restart"/>
            <w:vAlign w:val="top"/>
          </w:tcPr>
          <w:p>
            <w:pPr>
              <w:adjustRightInd w:val="0"/>
              <w:snapToGrid w:val="0"/>
              <w:jc w:val="left"/>
              <w:rPr>
                <w:rFonts w:hint="eastAsia" w:eastAsia="仿宋_GB2312"/>
                <w:color w:val="000000"/>
                <w:szCs w:val="21"/>
              </w:rPr>
            </w:pPr>
            <w:r>
              <w:rPr>
                <w:rFonts w:hint="eastAsia" w:eastAsia="仿宋_GB2312"/>
                <w:color w:val="000000"/>
                <w:szCs w:val="21"/>
              </w:rPr>
              <w:t>许可事项及其有效性</w:t>
            </w:r>
          </w:p>
          <w:p>
            <w:pPr>
              <w:adjustRightInd w:val="0"/>
              <w:snapToGrid w:val="0"/>
              <w:jc w:val="left"/>
              <w:rPr>
                <w:rFonts w:hint="eastAsia" w:eastAsia="仿宋_GB2312"/>
                <w:color w:val="000000"/>
                <w:szCs w:val="21"/>
              </w:rPr>
            </w:pPr>
          </w:p>
          <w:p>
            <w:pPr>
              <w:adjustRightInd w:val="0"/>
              <w:snapToGrid w:val="0"/>
              <w:jc w:val="left"/>
              <w:rPr>
                <w:rFonts w:hint="eastAsia" w:eastAsia="仿宋_GB2312"/>
                <w:color w:val="000000"/>
                <w:szCs w:val="21"/>
              </w:rPr>
            </w:pPr>
          </w:p>
          <w:p>
            <w:pPr>
              <w:adjustRightInd w:val="0"/>
              <w:snapToGrid w:val="0"/>
              <w:jc w:val="left"/>
              <w:rPr>
                <w:rFonts w:hint="eastAsia" w:eastAsia="仿宋_GB2312"/>
                <w:color w:val="000000"/>
                <w:szCs w:val="21"/>
              </w:rPr>
            </w:pPr>
          </w:p>
        </w:tc>
        <w:tc>
          <w:tcPr>
            <w:tcW w:w="3282" w:type="dxa"/>
            <w:vAlign w:val="top"/>
          </w:tcPr>
          <w:p>
            <w:pPr>
              <w:adjustRightInd w:val="0"/>
              <w:snapToGrid w:val="0"/>
              <w:jc w:val="left"/>
              <w:rPr>
                <w:rFonts w:hint="eastAsia" w:eastAsia="仿宋_GB2312"/>
                <w:color w:val="000000"/>
                <w:szCs w:val="21"/>
              </w:rPr>
            </w:pPr>
            <w:r>
              <w:rPr>
                <w:rFonts w:hint="eastAsia" w:eastAsia="仿宋_GB2312"/>
                <w:color w:val="000000"/>
                <w:szCs w:val="21"/>
              </w:rPr>
              <w:t>1. 查看食品经营许可证是否合法有效、与经营场所（实体门店）地址是否一致，将菜单对照食品经营许可证上的经营项目，查看是否有超范围经营现象。</w:t>
            </w:r>
          </w:p>
        </w:tc>
        <w:tc>
          <w:tcPr>
            <w:tcW w:w="4709" w:type="dxa"/>
            <w:vAlign w:val="top"/>
          </w:tcPr>
          <w:p>
            <w:pPr>
              <w:adjustRightInd w:val="0"/>
              <w:snapToGrid w:val="0"/>
              <w:jc w:val="left"/>
              <w:rPr>
                <w:rFonts w:hint="eastAsia" w:eastAsia="仿宋_GB2312"/>
                <w:color w:val="000000"/>
                <w:szCs w:val="21"/>
              </w:rPr>
            </w:pPr>
            <w:r>
              <w:rPr>
                <w:rFonts w:hint="eastAsia" w:eastAsia="仿宋_GB2312"/>
                <w:color w:val="000000"/>
                <w:szCs w:val="21"/>
              </w:rPr>
              <w:t>食品经营许可证应合法有效，在有效期内，无超范围经营现象；经营场所（实体门店）地址应与经营许可证上的场所地址保持一致。</w:t>
            </w:r>
          </w:p>
        </w:tc>
        <w:tc>
          <w:tcPr>
            <w:tcW w:w="1823" w:type="dxa"/>
            <w:vAlign w:val="top"/>
          </w:tcPr>
          <w:p>
            <w:pPr>
              <w:jc w:val="left"/>
              <w:rPr>
                <w:rFonts w:hint="eastAsia" w:eastAsia="仿宋_GB2312"/>
                <w:color w:val="000000"/>
                <w:szCs w:val="21"/>
              </w:rPr>
            </w:pPr>
            <w:r>
              <w:rPr>
                <w:rFonts w:hint="eastAsia" w:eastAsia="仿宋_GB2312"/>
                <w:color w:val="000000"/>
                <w:szCs w:val="21"/>
              </w:rPr>
              <w:t>餐饮服务提供者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7" w:hRule="atLeast"/>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adjustRightInd w:val="0"/>
              <w:snapToGrid w:val="0"/>
              <w:jc w:val="left"/>
              <w:rPr>
                <w:rFonts w:hint="eastAsia" w:eastAsia="仿宋_GB2312"/>
                <w:color w:val="000000"/>
                <w:szCs w:val="21"/>
              </w:rPr>
            </w:pPr>
          </w:p>
        </w:tc>
        <w:tc>
          <w:tcPr>
            <w:tcW w:w="759" w:type="dxa"/>
            <w:vMerge w:val="continue"/>
            <w:vAlign w:val="top"/>
          </w:tcPr>
          <w:p>
            <w:pPr>
              <w:adjustRightInd w:val="0"/>
              <w:snapToGrid w:val="0"/>
              <w:jc w:val="center"/>
              <w:rPr>
                <w:rFonts w:hint="eastAsia" w:eastAsia="仿宋_GB2312"/>
                <w:color w:val="000000"/>
                <w:szCs w:val="21"/>
              </w:rPr>
            </w:pPr>
          </w:p>
        </w:tc>
        <w:tc>
          <w:tcPr>
            <w:tcW w:w="1672" w:type="dxa"/>
            <w:vMerge w:val="continue"/>
            <w:vAlign w:val="top"/>
          </w:tcPr>
          <w:p>
            <w:pPr>
              <w:adjustRightInd w:val="0"/>
              <w:snapToGrid w:val="0"/>
              <w:jc w:val="left"/>
              <w:rPr>
                <w:rFonts w:hint="eastAsia" w:eastAsia="仿宋_GB2312"/>
                <w:color w:val="000000"/>
                <w:szCs w:val="21"/>
              </w:rPr>
            </w:pPr>
          </w:p>
        </w:tc>
        <w:tc>
          <w:tcPr>
            <w:tcW w:w="3282" w:type="dxa"/>
            <w:vAlign w:val="top"/>
          </w:tcPr>
          <w:p>
            <w:pPr>
              <w:adjustRightInd w:val="0"/>
              <w:snapToGrid w:val="0"/>
              <w:jc w:val="left"/>
              <w:rPr>
                <w:rFonts w:hint="eastAsia" w:eastAsia="仿宋_GB2312"/>
                <w:color w:val="000000"/>
                <w:szCs w:val="21"/>
              </w:rPr>
            </w:pPr>
            <w:r>
              <w:rPr>
                <w:rFonts w:hint="eastAsia" w:eastAsia="仿宋_GB2312"/>
                <w:color w:val="000000"/>
                <w:szCs w:val="21"/>
              </w:rPr>
              <w:t>2. 是否公示食品经营许可证。</w:t>
            </w:r>
          </w:p>
        </w:tc>
        <w:tc>
          <w:tcPr>
            <w:tcW w:w="4709" w:type="dxa"/>
            <w:vAlign w:val="top"/>
          </w:tcPr>
          <w:p>
            <w:pPr>
              <w:adjustRightInd w:val="0"/>
              <w:snapToGrid w:val="0"/>
              <w:jc w:val="left"/>
              <w:rPr>
                <w:rFonts w:hint="eastAsia" w:eastAsia="仿宋_GB2312"/>
                <w:color w:val="000000"/>
                <w:szCs w:val="21"/>
              </w:rPr>
            </w:pPr>
            <w:r>
              <w:rPr>
                <w:rFonts w:hint="eastAsia" w:eastAsia="仿宋_GB2312"/>
                <w:color w:val="000000"/>
                <w:szCs w:val="21"/>
              </w:rPr>
              <w:t>应在经营场所（如就餐区）醒目位置公示食品经营许可证。</w:t>
            </w:r>
          </w:p>
        </w:tc>
        <w:tc>
          <w:tcPr>
            <w:tcW w:w="1823" w:type="dxa"/>
            <w:vAlign w:val="top"/>
          </w:tcPr>
          <w:p>
            <w:pPr>
              <w:jc w:val="left"/>
              <w:rPr>
                <w:rFonts w:hint="eastAsia" w:eastAsia="仿宋_GB2312"/>
                <w:color w:val="000000"/>
                <w:szCs w:val="21"/>
              </w:rPr>
            </w:pPr>
            <w:r>
              <w:rPr>
                <w:rFonts w:hint="eastAsia" w:eastAsia="仿宋_GB2312"/>
                <w:color w:val="000000"/>
                <w:szCs w:val="21"/>
              </w:rPr>
              <w:t>餐饮服务提供者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 w:hRule="atLeast"/>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adjustRightInd w:val="0"/>
              <w:snapToGrid w:val="0"/>
              <w:jc w:val="left"/>
              <w:rPr>
                <w:rFonts w:hint="eastAsia" w:eastAsia="仿宋_GB2312"/>
                <w:color w:val="000000"/>
                <w:szCs w:val="21"/>
              </w:rPr>
            </w:pPr>
          </w:p>
        </w:tc>
        <w:tc>
          <w:tcPr>
            <w:tcW w:w="759" w:type="dxa"/>
            <w:vMerge w:val="restart"/>
            <w:vAlign w:val="top"/>
          </w:tcPr>
          <w:p>
            <w:pPr>
              <w:adjustRightInd w:val="0"/>
              <w:snapToGrid w:val="0"/>
              <w:jc w:val="center"/>
              <w:rPr>
                <w:rFonts w:hint="eastAsia" w:eastAsia="仿宋_GB2312"/>
                <w:color w:val="000000"/>
                <w:szCs w:val="21"/>
              </w:rPr>
            </w:pPr>
            <w:r>
              <w:rPr>
                <w:rFonts w:hint="eastAsia" w:eastAsia="仿宋_GB2312"/>
                <w:color w:val="000000"/>
                <w:szCs w:val="21"/>
              </w:rPr>
              <w:t>102</w:t>
            </w:r>
          </w:p>
          <w:p>
            <w:pPr>
              <w:adjustRightInd w:val="0"/>
              <w:snapToGrid w:val="0"/>
              <w:jc w:val="center"/>
              <w:rPr>
                <w:rFonts w:hint="eastAsia" w:eastAsia="仿宋_GB2312"/>
                <w:color w:val="000000"/>
                <w:szCs w:val="21"/>
              </w:rPr>
            </w:pPr>
          </w:p>
          <w:p>
            <w:pPr>
              <w:jc w:val="center"/>
              <w:rPr>
                <w:rFonts w:hint="eastAsia" w:eastAsia="仿宋_GB2312"/>
                <w:color w:val="000000"/>
                <w:szCs w:val="21"/>
              </w:rPr>
            </w:pPr>
          </w:p>
        </w:tc>
        <w:tc>
          <w:tcPr>
            <w:tcW w:w="1672" w:type="dxa"/>
            <w:vMerge w:val="restart"/>
            <w:vAlign w:val="top"/>
          </w:tcPr>
          <w:p>
            <w:pPr>
              <w:adjustRightInd w:val="0"/>
              <w:snapToGrid w:val="0"/>
              <w:jc w:val="left"/>
              <w:rPr>
                <w:rFonts w:hint="eastAsia" w:eastAsia="仿宋_GB2312"/>
                <w:color w:val="000000"/>
                <w:szCs w:val="21"/>
              </w:rPr>
            </w:pPr>
            <w:r>
              <w:rPr>
                <w:rFonts w:hint="eastAsia" w:eastAsia="仿宋_GB2312"/>
                <w:color w:val="000000"/>
                <w:szCs w:val="21"/>
              </w:rPr>
              <w:t>信息公示</w:t>
            </w:r>
          </w:p>
          <w:p>
            <w:pPr>
              <w:adjustRightInd w:val="0"/>
              <w:snapToGrid w:val="0"/>
              <w:jc w:val="left"/>
              <w:rPr>
                <w:rFonts w:hint="eastAsia" w:eastAsia="仿宋_GB2312"/>
                <w:color w:val="000000"/>
                <w:szCs w:val="21"/>
              </w:rPr>
            </w:pPr>
          </w:p>
          <w:p>
            <w:pPr>
              <w:jc w:val="left"/>
              <w:rPr>
                <w:rFonts w:hint="eastAsia" w:eastAsia="仿宋_GB2312"/>
                <w:color w:val="000000"/>
                <w:szCs w:val="21"/>
              </w:rPr>
            </w:pPr>
          </w:p>
        </w:tc>
        <w:tc>
          <w:tcPr>
            <w:tcW w:w="3282" w:type="dxa"/>
            <w:vAlign w:val="top"/>
          </w:tcPr>
          <w:p>
            <w:pPr>
              <w:jc w:val="left"/>
              <w:rPr>
                <w:rFonts w:hint="eastAsia" w:eastAsia="仿宋_GB2312"/>
                <w:color w:val="000000"/>
                <w:szCs w:val="21"/>
              </w:rPr>
            </w:pPr>
            <w:r>
              <w:rPr>
                <w:rFonts w:hint="eastAsia" w:eastAsia="仿宋_GB2312"/>
                <w:color w:val="000000"/>
                <w:szCs w:val="21"/>
              </w:rPr>
              <w:t>1. 查看曾开展过日常监督检查的餐饮服务提供者的公示栏，是否公示上一次检查结果记录表。</w:t>
            </w:r>
          </w:p>
        </w:tc>
        <w:tc>
          <w:tcPr>
            <w:tcW w:w="4709" w:type="dxa"/>
            <w:vAlign w:val="top"/>
          </w:tcPr>
          <w:p>
            <w:pPr>
              <w:jc w:val="left"/>
              <w:rPr>
                <w:rFonts w:hint="eastAsia" w:eastAsia="仿宋_GB2312"/>
                <w:color w:val="000000"/>
                <w:szCs w:val="21"/>
              </w:rPr>
            </w:pPr>
            <w:r>
              <w:rPr>
                <w:rFonts w:hint="eastAsia" w:eastAsia="仿宋_GB2312"/>
                <w:color w:val="000000"/>
                <w:szCs w:val="21"/>
              </w:rPr>
              <w:t>曾开展过日常监督检查的餐饮服务提供者，应在就餐区等醒目位置公示上一次日常监督检查结果记录表。</w:t>
            </w:r>
          </w:p>
          <w:p>
            <w:pPr>
              <w:jc w:val="left"/>
              <w:rPr>
                <w:rFonts w:hint="eastAsia" w:eastAsia="仿宋_GB2312"/>
                <w:color w:val="000000"/>
                <w:szCs w:val="21"/>
              </w:rPr>
            </w:pPr>
          </w:p>
        </w:tc>
        <w:tc>
          <w:tcPr>
            <w:tcW w:w="1823" w:type="dxa"/>
            <w:vAlign w:val="top"/>
          </w:tcPr>
          <w:p>
            <w:pPr>
              <w:jc w:val="left"/>
              <w:rPr>
                <w:rFonts w:hint="eastAsia" w:eastAsia="仿宋_GB2312"/>
                <w:color w:val="000000"/>
                <w:szCs w:val="21"/>
              </w:rPr>
            </w:pPr>
            <w:r>
              <w:rPr>
                <w:rFonts w:hint="eastAsia" w:eastAsia="仿宋_GB2312"/>
                <w:color w:val="000000"/>
                <w:szCs w:val="21"/>
              </w:rPr>
              <w:t>餐饮服务提供者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 w:hRule="atLeast"/>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adjustRightInd w:val="0"/>
              <w:snapToGrid w:val="0"/>
              <w:jc w:val="left"/>
              <w:rPr>
                <w:rFonts w:hint="eastAsia" w:eastAsia="仿宋_GB2312"/>
                <w:color w:val="000000"/>
                <w:szCs w:val="21"/>
              </w:rPr>
            </w:pPr>
          </w:p>
        </w:tc>
        <w:tc>
          <w:tcPr>
            <w:tcW w:w="759" w:type="dxa"/>
            <w:vMerge w:val="continue"/>
            <w:vAlign w:val="top"/>
          </w:tcPr>
          <w:p>
            <w:pPr>
              <w:adjustRightInd w:val="0"/>
              <w:snapToGrid w:val="0"/>
              <w:jc w:val="center"/>
              <w:rPr>
                <w:rFonts w:hint="eastAsia" w:eastAsia="仿宋_GB2312"/>
                <w:color w:val="000000"/>
                <w:szCs w:val="21"/>
              </w:rPr>
            </w:pPr>
          </w:p>
        </w:tc>
        <w:tc>
          <w:tcPr>
            <w:tcW w:w="1672" w:type="dxa"/>
            <w:vMerge w:val="continue"/>
            <w:vAlign w:val="top"/>
          </w:tcPr>
          <w:p>
            <w:pPr>
              <w:adjustRightInd w:val="0"/>
              <w:snapToGrid w:val="0"/>
              <w:jc w:val="left"/>
              <w:rPr>
                <w:rFonts w:hint="eastAsia" w:eastAsia="仿宋_GB2312"/>
                <w:color w:val="000000"/>
                <w:szCs w:val="21"/>
              </w:rPr>
            </w:pPr>
          </w:p>
        </w:tc>
        <w:tc>
          <w:tcPr>
            <w:tcW w:w="3282" w:type="dxa"/>
            <w:vAlign w:val="top"/>
          </w:tcPr>
          <w:p>
            <w:pPr>
              <w:jc w:val="left"/>
              <w:rPr>
                <w:rFonts w:hint="eastAsia" w:eastAsia="仿宋_GB2312"/>
                <w:color w:val="000000"/>
                <w:szCs w:val="21"/>
              </w:rPr>
            </w:pPr>
            <w:r>
              <w:rPr>
                <w:rFonts w:hint="eastAsia" w:eastAsia="仿宋_GB2312"/>
                <w:color w:val="000000"/>
                <w:szCs w:val="21"/>
              </w:rPr>
              <w:t>2. 查看是否公示从事接触直接入口食品工作从业人员的健康证明。</w:t>
            </w:r>
          </w:p>
        </w:tc>
        <w:tc>
          <w:tcPr>
            <w:tcW w:w="4709" w:type="dxa"/>
            <w:vAlign w:val="top"/>
          </w:tcPr>
          <w:p>
            <w:pPr>
              <w:jc w:val="left"/>
              <w:rPr>
                <w:rFonts w:hint="eastAsia" w:eastAsia="仿宋_GB2312"/>
                <w:color w:val="000000"/>
                <w:szCs w:val="21"/>
              </w:rPr>
            </w:pPr>
            <w:r>
              <w:rPr>
                <w:rFonts w:hint="eastAsia" w:eastAsia="仿宋_GB2312"/>
                <w:color w:val="000000"/>
                <w:szCs w:val="21"/>
              </w:rPr>
              <w:t>应当在学校食堂显著位置统一公示从事接触直接入口食品工作的从业人员的健康证明。</w:t>
            </w:r>
          </w:p>
        </w:tc>
        <w:tc>
          <w:tcPr>
            <w:tcW w:w="1823" w:type="dxa"/>
            <w:vAlign w:val="top"/>
          </w:tcPr>
          <w:p>
            <w:pPr>
              <w:jc w:val="left"/>
              <w:rPr>
                <w:rFonts w:hint="eastAsia" w:eastAsia="仿宋_GB2312"/>
                <w:color w:val="000000"/>
                <w:szCs w:val="21"/>
              </w:rPr>
            </w:pPr>
            <w:r>
              <w:rPr>
                <w:rFonts w:hint="eastAsia" w:eastAsia="仿宋_GB2312"/>
                <w:color w:val="000000"/>
                <w:szCs w:val="21"/>
              </w:rPr>
              <w:t>特定餐饮服务提供者（学校食堂）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4" w:hRule="atLeast"/>
          <w:jc w:val="center"/>
        </w:trPr>
        <w:tc>
          <w:tcPr>
            <w:tcW w:w="760" w:type="dxa"/>
            <w:vMerge w:val="restart"/>
            <w:vAlign w:val="top"/>
          </w:tcPr>
          <w:p>
            <w:pPr>
              <w:jc w:val="center"/>
              <w:rPr>
                <w:rFonts w:hint="eastAsia" w:eastAsia="仿宋_GB2312"/>
                <w:color w:val="000000"/>
                <w:szCs w:val="21"/>
              </w:rPr>
            </w:pPr>
            <w:r>
              <w:rPr>
                <w:rFonts w:hint="eastAsia" w:eastAsia="仿宋_GB2312"/>
                <w:color w:val="000000"/>
                <w:szCs w:val="21"/>
              </w:rPr>
              <w:t>2</w:t>
            </w:r>
          </w:p>
        </w:tc>
        <w:tc>
          <w:tcPr>
            <w:tcW w:w="1214" w:type="dxa"/>
            <w:vMerge w:val="restart"/>
            <w:vAlign w:val="top"/>
          </w:tcPr>
          <w:p>
            <w:pPr>
              <w:adjustRightInd w:val="0"/>
              <w:snapToGrid w:val="0"/>
              <w:jc w:val="left"/>
              <w:rPr>
                <w:rFonts w:hint="eastAsia" w:eastAsia="仿宋_GB2312"/>
                <w:color w:val="000000"/>
                <w:szCs w:val="21"/>
              </w:rPr>
            </w:pPr>
            <w:r>
              <w:rPr>
                <w:rFonts w:hint="eastAsia" w:eastAsia="仿宋_GB2312"/>
                <w:color w:val="000000"/>
                <w:szCs w:val="21"/>
              </w:rPr>
              <w:t>原料控制（含食品添加剂）</w:t>
            </w:r>
          </w:p>
        </w:tc>
        <w:tc>
          <w:tcPr>
            <w:tcW w:w="759" w:type="dxa"/>
            <w:vMerge w:val="restart"/>
            <w:vAlign w:val="top"/>
          </w:tcPr>
          <w:p>
            <w:pPr>
              <w:jc w:val="center"/>
              <w:rPr>
                <w:rFonts w:hint="eastAsia" w:eastAsia="仿宋_GB2312"/>
                <w:color w:val="000000"/>
                <w:szCs w:val="21"/>
              </w:rPr>
            </w:pPr>
            <w:r>
              <w:rPr>
                <w:rFonts w:hint="eastAsia" w:eastAsia="仿宋_GB2312"/>
                <w:color w:val="000000"/>
                <w:szCs w:val="21"/>
              </w:rPr>
              <w:t>201</w:t>
            </w:r>
          </w:p>
        </w:tc>
        <w:tc>
          <w:tcPr>
            <w:tcW w:w="1672" w:type="dxa"/>
            <w:vMerge w:val="restart"/>
            <w:vAlign w:val="top"/>
          </w:tcPr>
          <w:p>
            <w:pPr>
              <w:jc w:val="left"/>
              <w:rPr>
                <w:rFonts w:hint="eastAsia" w:eastAsia="仿宋_GB2312"/>
                <w:color w:val="000000"/>
                <w:szCs w:val="21"/>
              </w:rPr>
            </w:pPr>
            <w:r>
              <w:rPr>
                <w:rFonts w:hint="eastAsia" w:eastAsia="仿宋_GB2312"/>
                <w:color w:val="000000"/>
                <w:szCs w:val="21"/>
              </w:rPr>
              <w:t>进货查验</w:t>
            </w:r>
          </w:p>
        </w:tc>
        <w:tc>
          <w:tcPr>
            <w:tcW w:w="3282" w:type="dxa"/>
            <w:vMerge w:val="restart"/>
            <w:vAlign w:val="top"/>
          </w:tcPr>
          <w:p>
            <w:pPr>
              <w:jc w:val="left"/>
              <w:rPr>
                <w:rFonts w:hint="eastAsia" w:eastAsia="仿宋_GB2312"/>
                <w:color w:val="000000"/>
                <w:szCs w:val="21"/>
              </w:rPr>
            </w:pPr>
            <w:r>
              <w:rPr>
                <w:rFonts w:hint="eastAsia" w:eastAsia="仿宋_GB2312"/>
                <w:color w:val="000000"/>
                <w:szCs w:val="21"/>
              </w:rPr>
              <w:t>随机抽查食品原料，检查有无进货查验记录和随货证明文件。</w:t>
            </w:r>
          </w:p>
          <w:p>
            <w:pPr>
              <w:jc w:val="left"/>
              <w:rPr>
                <w:rFonts w:hint="eastAsia" w:eastAsia="仿宋_GB2312"/>
                <w:color w:val="000000"/>
                <w:szCs w:val="21"/>
              </w:rPr>
            </w:pPr>
          </w:p>
        </w:tc>
        <w:tc>
          <w:tcPr>
            <w:tcW w:w="4709" w:type="dxa"/>
            <w:vAlign w:val="top"/>
          </w:tcPr>
          <w:p>
            <w:pPr>
              <w:adjustRightInd w:val="0"/>
              <w:snapToGrid w:val="0"/>
              <w:jc w:val="left"/>
              <w:rPr>
                <w:rFonts w:hint="eastAsia" w:eastAsia="仿宋_GB2312"/>
                <w:color w:val="000000"/>
                <w:szCs w:val="21"/>
              </w:rPr>
            </w:pPr>
            <w:r>
              <w:rPr>
                <w:rFonts w:hint="eastAsia" w:eastAsia="仿宋_GB2312"/>
                <w:bCs/>
                <w:color w:val="000000"/>
                <w:szCs w:val="21"/>
              </w:rPr>
              <w:t>（1）进货查验记录应包括食品的名称、规格、数量、生产日期或者生产批号、保质期、进货日期以及供货者名称、地址、联系方式等内容。</w:t>
            </w:r>
          </w:p>
        </w:tc>
        <w:tc>
          <w:tcPr>
            <w:tcW w:w="1823" w:type="dxa"/>
            <w:vAlign w:val="top"/>
          </w:tcPr>
          <w:p>
            <w:pPr>
              <w:jc w:val="left"/>
              <w:rPr>
                <w:rFonts w:hint="eastAsia" w:eastAsia="仿宋_GB2312"/>
                <w:color w:val="000000"/>
                <w:szCs w:val="21"/>
              </w:rPr>
            </w:pPr>
            <w:r>
              <w:rPr>
                <w:rFonts w:hint="eastAsia" w:eastAsia="仿宋_GB2312"/>
                <w:color w:val="000000"/>
                <w:szCs w:val="21"/>
              </w:rPr>
              <w:t>餐饮服务企业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4" w:hRule="atLeast"/>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adjustRightInd w:val="0"/>
              <w:snapToGrid w:val="0"/>
              <w:jc w:val="left"/>
              <w:rPr>
                <w:rFonts w:hint="eastAsia" w:eastAsia="仿宋_GB2312"/>
                <w:color w:val="000000"/>
                <w:szCs w:val="21"/>
              </w:rPr>
            </w:pPr>
          </w:p>
        </w:tc>
        <w:tc>
          <w:tcPr>
            <w:tcW w:w="759" w:type="dxa"/>
            <w:vMerge w:val="continue"/>
            <w:vAlign w:val="top"/>
          </w:tcPr>
          <w:p>
            <w:pPr>
              <w:jc w:val="center"/>
              <w:rPr>
                <w:rFonts w:hint="eastAsia" w:eastAsia="仿宋_GB2312"/>
                <w:color w:val="000000"/>
                <w:szCs w:val="21"/>
              </w:rPr>
            </w:pPr>
          </w:p>
        </w:tc>
        <w:tc>
          <w:tcPr>
            <w:tcW w:w="1672" w:type="dxa"/>
            <w:vMerge w:val="continue"/>
            <w:vAlign w:val="top"/>
          </w:tcPr>
          <w:p>
            <w:pPr>
              <w:jc w:val="left"/>
              <w:rPr>
                <w:rFonts w:hint="eastAsia" w:eastAsia="仿宋_GB2312"/>
                <w:color w:val="000000"/>
                <w:szCs w:val="21"/>
              </w:rPr>
            </w:pPr>
          </w:p>
        </w:tc>
        <w:tc>
          <w:tcPr>
            <w:tcW w:w="3282" w:type="dxa"/>
            <w:vMerge w:val="continue"/>
            <w:vAlign w:val="top"/>
          </w:tcPr>
          <w:p>
            <w:pPr>
              <w:jc w:val="left"/>
              <w:rPr>
                <w:rFonts w:hint="eastAsia" w:eastAsia="仿宋_GB2312"/>
                <w:color w:val="000000"/>
                <w:szCs w:val="21"/>
              </w:rPr>
            </w:pPr>
          </w:p>
        </w:tc>
        <w:tc>
          <w:tcPr>
            <w:tcW w:w="4709" w:type="dxa"/>
            <w:vAlign w:val="top"/>
          </w:tcPr>
          <w:p>
            <w:pPr>
              <w:adjustRightInd w:val="0"/>
              <w:snapToGrid w:val="0"/>
              <w:jc w:val="left"/>
              <w:rPr>
                <w:rFonts w:hint="eastAsia" w:eastAsia="仿宋_GB2312"/>
                <w:bCs/>
                <w:color w:val="000000"/>
                <w:szCs w:val="21"/>
              </w:rPr>
            </w:pPr>
            <w:r>
              <w:rPr>
                <w:rFonts w:hint="eastAsia" w:eastAsia="仿宋_GB2312"/>
                <w:bCs/>
                <w:color w:val="000000"/>
                <w:szCs w:val="21"/>
              </w:rPr>
              <w:t>（2）随货证明文件应按照以下要求查验：</w:t>
            </w:r>
          </w:p>
          <w:p>
            <w:pPr>
              <w:adjustRightInd w:val="0"/>
              <w:snapToGrid w:val="0"/>
              <w:jc w:val="left"/>
              <w:rPr>
                <w:rFonts w:hint="eastAsia" w:eastAsia="仿宋_GB2312"/>
                <w:bCs/>
                <w:color w:val="000000"/>
                <w:szCs w:val="21"/>
              </w:rPr>
            </w:pPr>
            <w:r>
              <w:rPr>
                <w:rFonts w:hint="eastAsia" w:eastAsia="仿宋_GB2312" w:cs="SimSun"/>
                <w:bCs/>
                <w:color w:val="000000"/>
                <w:szCs w:val="21"/>
              </w:rPr>
              <w:t>①</w:t>
            </w:r>
            <w:r>
              <w:rPr>
                <w:rFonts w:hint="eastAsia" w:eastAsia="仿宋_GB2312"/>
                <w:bCs/>
                <w:color w:val="000000"/>
                <w:szCs w:val="21"/>
              </w:rPr>
              <w:t>从食品生产者采购食品的，查验其食品生产相关许可和产品合格证明文件（食品出厂检验合格证或者其他合格证明）等；采购食品添加剂、食品相关产品的，查验其营业执照和产品合格证明文件等。</w:t>
            </w:r>
          </w:p>
          <w:p>
            <w:pPr>
              <w:adjustRightInd w:val="0"/>
              <w:snapToGrid w:val="0"/>
              <w:jc w:val="left"/>
              <w:rPr>
                <w:rFonts w:hint="eastAsia" w:eastAsia="仿宋_GB2312"/>
                <w:bCs/>
                <w:color w:val="000000"/>
                <w:szCs w:val="21"/>
              </w:rPr>
            </w:pPr>
            <w:r>
              <w:rPr>
                <w:rFonts w:hint="eastAsia" w:eastAsia="仿宋_GB2312" w:cs="SimSun"/>
                <w:bCs/>
                <w:color w:val="000000"/>
                <w:szCs w:val="21"/>
              </w:rPr>
              <w:t>②</w:t>
            </w:r>
            <w:r>
              <w:rPr>
                <w:rFonts w:hint="eastAsia" w:eastAsia="仿宋_GB2312"/>
                <w:bCs/>
                <w:color w:val="000000"/>
                <w:szCs w:val="21"/>
              </w:rPr>
              <w:t>从食品销售者（商场、超市、便利店等）采购食品的，查验其食品经营许可证等；采购食品添加剂、食品相关产品的，查验其营业执照等。（可根据购物凭证情况判断）</w:t>
            </w:r>
          </w:p>
          <w:p>
            <w:pPr>
              <w:adjustRightInd w:val="0"/>
              <w:snapToGrid w:val="0"/>
              <w:jc w:val="left"/>
              <w:rPr>
                <w:rFonts w:hint="eastAsia" w:eastAsia="仿宋_GB2312"/>
                <w:bCs/>
                <w:color w:val="000000"/>
                <w:szCs w:val="21"/>
              </w:rPr>
            </w:pPr>
            <w:r>
              <w:rPr>
                <w:rFonts w:hint="eastAsia" w:eastAsia="仿宋_GB2312" w:cs="SimSun"/>
                <w:bCs/>
                <w:color w:val="000000"/>
                <w:szCs w:val="21"/>
              </w:rPr>
              <w:t>③</w:t>
            </w:r>
            <w:r>
              <w:rPr>
                <w:rFonts w:hint="eastAsia" w:eastAsia="仿宋_GB2312"/>
                <w:bCs/>
                <w:color w:val="000000"/>
                <w:szCs w:val="21"/>
              </w:rPr>
              <w:t>从食用农产品个体生产者直接采购食用农产品的，查验其有效身份证明。</w:t>
            </w:r>
          </w:p>
          <w:p>
            <w:pPr>
              <w:adjustRightInd w:val="0"/>
              <w:snapToGrid w:val="0"/>
              <w:jc w:val="left"/>
              <w:rPr>
                <w:rFonts w:hint="eastAsia" w:eastAsia="仿宋_GB2312"/>
                <w:bCs/>
                <w:color w:val="000000"/>
                <w:szCs w:val="21"/>
              </w:rPr>
            </w:pPr>
            <w:r>
              <w:rPr>
                <w:rFonts w:hint="eastAsia" w:eastAsia="仿宋_GB2312" w:cs="SimSun"/>
                <w:bCs/>
                <w:color w:val="000000"/>
                <w:szCs w:val="21"/>
              </w:rPr>
              <w:t>④</w:t>
            </w:r>
            <w:r>
              <w:rPr>
                <w:rFonts w:hint="eastAsia" w:eastAsia="仿宋_GB2312"/>
                <w:bCs/>
                <w:color w:val="000000"/>
                <w:szCs w:val="21"/>
              </w:rPr>
              <w:t>从食用农产品生产企业和农民专业合作经济组织采购食用农产品的，查验其统一社会信用代码和产品合格证明文件。</w:t>
            </w:r>
          </w:p>
          <w:p>
            <w:pPr>
              <w:adjustRightInd w:val="0"/>
              <w:snapToGrid w:val="0"/>
              <w:jc w:val="left"/>
              <w:rPr>
                <w:rFonts w:hint="eastAsia" w:eastAsia="仿宋_GB2312"/>
                <w:bCs/>
                <w:color w:val="000000"/>
                <w:szCs w:val="21"/>
              </w:rPr>
            </w:pPr>
            <w:r>
              <w:rPr>
                <w:rFonts w:hint="eastAsia" w:eastAsia="仿宋_GB2312" w:cs="SimSun"/>
                <w:bCs/>
                <w:color w:val="000000"/>
                <w:szCs w:val="21"/>
              </w:rPr>
              <w:t>⑤</w:t>
            </w:r>
            <w:r>
              <w:rPr>
                <w:rFonts w:hint="eastAsia" w:eastAsia="仿宋_GB2312"/>
                <w:bCs/>
                <w:color w:val="000000"/>
                <w:szCs w:val="21"/>
              </w:rPr>
              <w:t>从集中交易市场采购食用农产品的，索取并留存市场管理部门或经营者加盖公章（或负责人签字）的购货凭证。</w:t>
            </w:r>
          </w:p>
          <w:p>
            <w:pPr>
              <w:adjustRightInd w:val="0"/>
              <w:snapToGrid w:val="0"/>
              <w:jc w:val="left"/>
              <w:rPr>
                <w:rFonts w:hint="eastAsia" w:eastAsia="仿宋_GB2312"/>
                <w:bCs/>
                <w:color w:val="000000"/>
                <w:szCs w:val="21"/>
              </w:rPr>
            </w:pPr>
            <w:r>
              <w:rPr>
                <w:rFonts w:hint="eastAsia" w:eastAsia="仿宋_GB2312" w:cs="SimSun"/>
                <w:bCs/>
                <w:color w:val="000000"/>
                <w:szCs w:val="21"/>
              </w:rPr>
              <w:t>⑥采购</w:t>
            </w:r>
            <w:r>
              <w:rPr>
                <w:rFonts w:hint="eastAsia" w:eastAsia="仿宋_GB2312"/>
                <w:bCs/>
                <w:color w:val="000000"/>
                <w:szCs w:val="21"/>
              </w:rPr>
              <w:t>按照规定应当检疫的畜禽肉类，还应查验动物产品检疫合格证明；采购猪肉的，还应查验肉品品质检验合格证明。</w:t>
            </w:r>
          </w:p>
          <w:p>
            <w:pPr>
              <w:adjustRightInd w:val="0"/>
              <w:snapToGrid w:val="0"/>
              <w:jc w:val="left"/>
              <w:rPr>
                <w:rFonts w:hint="eastAsia" w:eastAsia="仿宋_GB2312"/>
                <w:bCs/>
                <w:color w:val="000000"/>
                <w:szCs w:val="21"/>
              </w:rPr>
            </w:pPr>
            <w:r>
              <w:rPr>
                <w:rFonts w:hint="eastAsia" w:eastAsia="仿宋_GB2312" w:cs="SimSun"/>
                <w:bCs/>
                <w:color w:val="000000"/>
                <w:szCs w:val="21"/>
              </w:rPr>
              <w:t>⑦</w:t>
            </w:r>
            <w:r>
              <w:rPr>
                <w:rFonts w:hint="eastAsia" w:eastAsia="仿宋_GB2312"/>
                <w:bCs/>
                <w:color w:val="000000"/>
                <w:szCs w:val="21"/>
              </w:rPr>
              <w:t>采购食品、食品添加剂、食品相关产品的，应留存每笔购物或送货凭证。</w:t>
            </w:r>
          </w:p>
          <w:p>
            <w:pPr>
              <w:adjustRightInd w:val="0"/>
              <w:snapToGrid w:val="0"/>
              <w:jc w:val="left"/>
              <w:rPr>
                <w:rFonts w:hint="eastAsia" w:eastAsia="仿宋_GB2312"/>
                <w:bCs/>
                <w:color w:val="000000"/>
                <w:szCs w:val="21"/>
              </w:rPr>
            </w:pPr>
            <w:r>
              <w:rPr>
                <w:rFonts w:hint="eastAsia" w:eastAsia="仿宋_GB2312"/>
                <w:bCs/>
                <w:color w:val="000000"/>
                <w:szCs w:val="21"/>
              </w:rPr>
              <w:t>（3）实行统一配送经营方式的，可由企业总部统一查验供货者的相关资质证明及产品合格证明文件，留存每笔购物或送货凭证。各门店内能及时查询、获取相关证明文件复印件或凭证。</w:t>
            </w:r>
          </w:p>
          <w:p>
            <w:pPr>
              <w:adjustRightInd w:val="0"/>
              <w:snapToGrid w:val="0"/>
              <w:jc w:val="left"/>
              <w:rPr>
                <w:rFonts w:hint="eastAsia" w:eastAsia="仿宋_GB2312"/>
                <w:bCs/>
                <w:color w:val="000000"/>
                <w:szCs w:val="21"/>
              </w:rPr>
            </w:pPr>
            <w:r>
              <w:rPr>
                <w:rFonts w:hint="eastAsia" w:eastAsia="仿宋_GB2312"/>
                <w:bCs/>
                <w:color w:val="000000"/>
                <w:szCs w:val="21"/>
              </w:rPr>
              <w:t>（4）进货查验记录和相关凭证保存期限不得少于产品保质期满后六个月；没有明确保质期的，保存期限不得少于二年。</w:t>
            </w:r>
          </w:p>
        </w:tc>
        <w:tc>
          <w:tcPr>
            <w:tcW w:w="1823" w:type="dxa"/>
            <w:vAlign w:val="top"/>
          </w:tcPr>
          <w:p>
            <w:pPr>
              <w:jc w:val="left"/>
              <w:rPr>
                <w:rFonts w:hint="eastAsia" w:eastAsia="仿宋_GB2312"/>
                <w:color w:val="000000"/>
                <w:szCs w:val="21"/>
              </w:rPr>
            </w:pPr>
            <w:r>
              <w:rPr>
                <w:rFonts w:hint="eastAsia" w:eastAsia="仿宋_GB2312"/>
                <w:color w:val="000000"/>
                <w:szCs w:val="21"/>
              </w:rPr>
              <w:t>餐饮服务提供者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adjustRightInd w:val="0"/>
              <w:snapToGrid w:val="0"/>
              <w:jc w:val="left"/>
              <w:rPr>
                <w:rFonts w:hint="eastAsia" w:eastAsia="仿宋_GB2312"/>
                <w:color w:val="000000"/>
                <w:szCs w:val="21"/>
              </w:rPr>
            </w:pPr>
          </w:p>
        </w:tc>
        <w:tc>
          <w:tcPr>
            <w:tcW w:w="759" w:type="dxa"/>
            <w:vMerge w:val="restart"/>
            <w:vAlign w:val="top"/>
          </w:tcPr>
          <w:p>
            <w:pPr>
              <w:adjustRightInd w:val="0"/>
              <w:snapToGrid w:val="0"/>
              <w:jc w:val="center"/>
              <w:rPr>
                <w:rFonts w:hint="eastAsia" w:eastAsia="仿宋_GB2312"/>
                <w:color w:val="000000"/>
                <w:szCs w:val="21"/>
              </w:rPr>
            </w:pPr>
            <w:r>
              <w:rPr>
                <w:rFonts w:hint="eastAsia" w:eastAsia="仿宋_GB2312"/>
                <w:color w:val="000000"/>
                <w:szCs w:val="21"/>
              </w:rPr>
              <w:t>202</w:t>
            </w:r>
          </w:p>
        </w:tc>
        <w:tc>
          <w:tcPr>
            <w:tcW w:w="1672" w:type="dxa"/>
            <w:vMerge w:val="restart"/>
            <w:vAlign w:val="top"/>
          </w:tcPr>
          <w:p>
            <w:pPr>
              <w:adjustRightInd w:val="0"/>
              <w:snapToGrid w:val="0"/>
              <w:jc w:val="left"/>
              <w:rPr>
                <w:rFonts w:hint="eastAsia" w:eastAsia="仿宋_GB2312"/>
                <w:color w:val="000000"/>
                <w:szCs w:val="21"/>
              </w:rPr>
            </w:pPr>
            <w:r>
              <w:rPr>
                <w:rFonts w:hint="eastAsia" w:eastAsia="仿宋_GB2312"/>
                <w:color w:val="000000"/>
                <w:szCs w:val="21"/>
              </w:rPr>
              <w:t>原料贮存</w:t>
            </w:r>
          </w:p>
        </w:tc>
        <w:tc>
          <w:tcPr>
            <w:tcW w:w="3282" w:type="dxa"/>
            <w:vAlign w:val="top"/>
          </w:tcPr>
          <w:p>
            <w:pPr>
              <w:adjustRightInd w:val="0"/>
              <w:snapToGrid w:val="0"/>
              <w:jc w:val="left"/>
              <w:rPr>
                <w:rFonts w:hint="eastAsia" w:eastAsia="仿宋_GB2312"/>
                <w:color w:val="000000"/>
                <w:szCs w:val="21"/>
              </w:rPr>
            </w:pPr>
            <w:r>
              <w:rPr>
                <w:rFonts w:hint="eastAsia" w:eastAsia="仿宋_GB2312"/>
                <w:color w:val="000000"/>
                <w:szCs w:val="21"/>
              </w:rPr>
              <w:t>1. 查看食品贮存区是否存在食品与非食品混放情形；是否存放有毒有害物质；食品贮存是否符合分类、分架、离墙、离地、有标识等要求；食品添加剂存放、使用是否符合要求。</w:t>
            </w:r>
          </w:p>
        </w:tc>
        <w:tc>
          <w:tcPr>
            <w:tcW w:w="4709" w:type="dxa"/>
            <w:vAlign w:val="top"/>
          </w:tcPr>
          <w:p>
            <w:pPr>
              <w:adjustRightInd w:val="0"/>
              <w:snapToGrid w:val="0"/>
              <w:jc w:val="left"/>
              <w:rPr>
                <w:rFonts w:hint="eastAsia" w:eastAsia="仿宋_GB2312"/>
                <w:bCs/>
                <w:color w:val="000000"/>
                <w:szCs w:val="21"/>
              </w:rPr>
            </w:pPr>
            <w:r>
              <w:rPr>
                <w:rFonts w:hint="eastAsia" w:eastAsia="仿宋_GB2312"/>
                <w:bCs/>
                <w:color w:val="000000"/>
                <w:szCs w:val="21"/>
              </w:rPr>
              <w:t>（1）库房或存放场所内应设置足够数量的存放架，分区、分架、分类存放食品，离墙、离地10cm以上；同一库房内贮存不同类别的食品和非食品（如食品包装材料等），应分设存放区域，不同区域有明显的区分标识。分隔或分离贮存不同类型的食品原料。根据食品贮存条件，设置相应的食品库房或存放场所。散装食品（食用农产品除外）贮存位置，应标明食品的名称、生产日期或者生产批号、使用期限等内容。</w:t>
            </w:r>
          </w:p>
          <w:p>
            <w:pPr>
              <w:adjustRightInd w:val="0"/>
              <w:snapToGrid w:val="0"/>
              <w:jc w:val="left"/>
              <w:rPr>
                <w:rFonts w:hint="eastAsia" w:eastAsia="仿宋_GB2312"/>
                <w:color w:val="000000"/>
                <w:szCs w:val="21"/>
              </w:rPr>
            </w:pPr>
            <w:r>
              <w:rPr>
                <w:rFonts w:hint="eastAsia" w:eastAsia="仿宋_GB2312"/>
                <w:bCs/>
                <w:color w:val="000000"/>
                <w:szCs w:val="21"/>
              </w:rPr>
              <w:t>（2）设置专柜（位）存放食品添加剂，并标注“食品添加剂”字样。</w:t>
            </w:r>
          </w:p>
        </w:tc>
        <w:tc>
          <w:tcPr>
            <w:tcW w:w="1823" w:type="dxa"/>
            <w:vAlign w:val="top"/>
          </w:tcPr>
          <w:p>
            <w:pPr>
              <w:jc w:val="left"/>
              <w:rPr>
                <w:rFonts w:hint="eastAsia" w:eastAsia="仿宋_GB2312"/>
                <w:color w:val="000000"/>
                <w:szCs w:val="21"/>
              </w:rPr>
            </w:pPr>
            <w:r>
              <w:rPr>
                <w:rFonts w:hint="eastAsia" w:eastAsia="仿宋_GB2312"/>
                <w:color w:val="000000"/>
                <w:szCs w:val="21"/>
              </w:rPr>
              <w:t>餐饮服务提供者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adjustRightInd w:val="0"/>
              <w:snapToGrid w:val="0"/>
              <w:jc w:val="left"/>
              <w:rPr>
                <w:rFonts w:hint="eastAsia" w:eastAsia="仿宋_GB2312"/>
                <w:color w:val="000000"/>
                <w:szCs w:val="21"/>
              </w:rPr>
            </w:pPr>
          </w:p>
        </w:tc>
        <w:tc>
          <w:tcPr>
            <w:tcW w:w="759" w:type="dxa"/>
            <w:vMerge w:val="continue"/>
            <w:vAlign w:val="top"/>
          </w:tcPr>
          <w:p>
            <w:pPr>
              <w:adjustRightInd w:val="0"/>
              <w:snapToGrid w:val="0"/>
              <w:jc w:val="center"/>
              <w:rPr>
                <w:rFonts w:hint="eastAsia" w:eastAsia="仿宋_GB2312"/>
                <w:color w:val="000000"/>
                <w:szCs w:val="21"/>
              </w:rPr>
            </w:pPr>
          </w:p>
        </w:tc>
        <w:tc>
          <w:tcPr>
            <w:tcW w:w="1672" w:type="dxa"/>
            <w:vMerge w:val="continue"/>
            <w:vAlign w:val="top"/>
          </w:tcPr>
          <w:p>
            <w:pPr>
              <w:adjustRightInd w:val="0"/>
              <w:snapToGrid w:val="0"/>
              <w:jc w:val="left"/>
              <w:rPr>
                <w:rFonts w:hint="eastAsia" w:eastAsia="仿宋_GB2312"/>
                <w:color w:val="000000"/>
                <w:szCs w:val="21"/>
              </w:rPr>
            </w:pPr>
          </w:p>
        </w:tc>
        <w:tc>
          <w:tcPr>
            <w:tcW w:w="3282" w:type="dxa"/>
            <w:vAlign w:val="top"/>
          </w:tcPr>
          <w:p>
            <w:pPr>
              <w:adjustRightInd w:val="0"/>
              <w:snapToGrid w:val="0"/>
              <w:jc w:val="left"/>
              <w:rPr>
                <w:rFonts w:hint="eastAsia" w:eastAsia="仿宋_GB2312"/>
                <w:color w:val="000000"/>
                <w:szCs w:val="21"/>
              </w:rPr>
            </w:pPr>
            <w:r>
              <w:rPr>
                <w:rFonts w:hint="eastAsia" w:eastAsia="仿宋_GB2312"/>
                <w:color w:val="000000"/>
                <w:szCs w:val="21"/>
              </w:rPr>
              <w:t>2. 查看冷冻（藏）设施中的食品是否存在生熟混放，原料、半成品、成品混放等情形；查看冷冻（藏）温度是否符合要求。</w:t>
            </w:r>
          </w:p>
        </w:tc>
        <w:tc>
          <w:tcPr>
            <w:tcW w:w="4709" w:type="dxa"/>
            <w:vAlign w:val="top"/>
          </w:tcPr>
          <w:p>
            <w:pPr>
              <w:overflowPunct w:val="0"/>
              <w:adjustRightInd w:val="0"/>
              <w:snapToGrid w:val="0"/>
              <w:jc w:val="left"/>
              <w:rPr>
                <w:rFonts w:hint="eastAsia" w:eastAsia="仿宋_GB2312"/>
                <w:bCs/>
                <w:color w:val="000000"/>
                <w:szCs w:val="21"/>
              </w:rPr>
            </w:pPr>
            <w:r>
              <w:rPr>
                <w:rFonts w:hint="eastAsia" w:eastAsia="仿宋_GB2312"/>
                <w:bCs/>
                <w:color w:val="000000"/>
                <w:szCs w:val="21"/>
              </w:rPr>
              <w:t>（1）应配有与供应品种、数量相适应的冷冻（藏）设施，能满足生熟分开存放要求。冷冻（藏）设施应正常运转，有正确显示设施内部温度的温度计或温度显示装置，设施内部温度符合要求，并应定期除霜、清洁和维护、清洗、校验。</w:t>
            </w:r>
          </w:p>
          <w:p>
            <w:pPr>
              <w:overflowPunct w:val="0"/>
              <w:adjustRightInd w:val="0"/>
              <w:snapToGrid w:val="0"/>
              <w:jc w:val="left"/>
              <w:rPr>
                <w:rFonts w:hint="eastAsia" w:eastAsia="仿宋_GB2312"/>
                <w:bCs/>
                <w:color w:val="000000"/>
                <w:szCs w:val="21"/>
              </w:rPr>
            </w:pPr>
            <w:r>
              <w:rPr>
                <w:rFonts w:hint="eastAsia" w:eastAsia="仿宋_GB2312"/>
                <w:bCs/>
                <w:color w:val="000000"/>
                <w:szCs w:val="21"/>
              </w:rPr>
              <w:t>（2）冷冻（藏）设施存放食品应按原料、半成品、成品分类分架放置，并有区分标识。</w:t>
            </w:r>
          </w:p>
          <w:p>
            <w:pPr>
              <w:overflowPunct w:val="0"/>
              <w:adjustRightInd w:val="0"/>
              <w:snapToGrid w:val="0"/>
              <w:jc w:val="left"/>
              <w:rPr>
                <w:rFonts w:hint="eastAsia" w:eastAsia="仿宋_GB2312"/>
                <w:bCs/>
                <w:color w:val="000000"/>
                <w:sz w:val="18"/>
                <w:szCs w:val="21"/>
              </w:rPr>
            </w:pPr>
            <w:r>
              <w:rPr>
                <w:rFonts w:hint="eastAsia" w:eastAsia="仿宋_GB2312"/>
                <w:bCs/>
                <w:color w:val="000000"/>
                <w:szCs w:val="21"/>
              </w:rPr>
              <w:t>（3）冷冻（藏）库应使用防爆灯。</w:t>
            </w:r>
          </w:p>
        </w:tc>
        <w:tc>
          <w:tcPr>
            <w:tcW w:w="1823" w:type="dxa"/>
            <w:vAlign w:val="top"/>
          </w:tcPr>
          <w:p>
            <w:pPr>
              <w:jc w:val="left"/>
              <w:rPr>
                <w:rFonts w:hint="eastAsia" w:eastAsia="仿宋_GB2312"/>
                <w:color w:val="000000"/>
                <w:szCs w:val="21"/>
              </w:rPr>
            </w:pPr>
            <w:r>
              <w:rPr>
                <w:rFonts w:hint="eastAsia" w:eastAsia="仿宋_GB2312"/>
                <w:color w:val="000000"/>
                <w:szCs w:val="21"/>
              </w:rPr>
              <w:t>餐饮服务提供者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adjustRightInd w:val="0"/>
              <w:snapToGrid w:val="0"/>
              <w:jc w:val="left"/>
              <w:rPr>
                <w:rFonts w:hint="eastAsia" w:eastAsia="仿宋_GB2312"/>
                <w:color w:val="000000"/>
                <w:szCs w:val="21"/>
              </w:rPr>
            </w:pPr>
          </w:p>
        </w:tc>
        <w:tc>
          <w:tcPr>
            <w:tcW w:w="759" w:type="dxa"/>
            <w:vMerge w:val="continue"/>
            <w:vAlign w:val="top"/>
          </w:tcPr>
          <w:p>
            <w:pPr>
              <w:adjustRightInd w:val="0"/>
              <w:snapToGrid w:val="0"/>
              <w:jc w:val="center"/>
              <w:rPr>
                <w:rFonts w:hint="eastAsia" w:eastAsia="仿宋_GB2312"/>
                <w:color w:val="000000"/>
                <w:szCs w:val="21"/>
              </w:rPr>
            </w:pPr>
          </w:p>
        </w:tc>
        <w:tc>
          <w:tcPr>
            <w:tcW w:w="1672" w:type="dxa"/>
            <w:vMerge w:val="continue"/>
            <w:vAlign w:val="top"/>
          </w:tcPr>
          <w:p>
            <w:pPr>
              <w:adjustRightInd w:val="0"/>
              <w:snapToGrid w:val="0"/>
              <w:jc w:val="left"/>
              <w:rPr>
                <w:rFonts w:hint="eastAsia" w:eastAsia="仿宋_GB2312"/>
                <w:color w:val="000000"/>
                <w:szCs w:val="21"/>
              </w:rPr>
            </w:pPr>
          </w:p>
        </w:tc>
        <w:tc>
          <w:tcPr>
            <w:tcW w:w="3282" w:type="dxa"/>
            <w:vMerge w:val="restart"/>
            <w:vAlign w:val="top"/>
          </w:tcPr>
          <w:p>
            <w:pPr>
              <w:adjustRightInd w:val="0"/>
              <w:snapToGrid w:val="0"/>
              <w:jc w:val="left"/>
              <w:rPr>
                <w:rFonts w:hint="eastAsia" w:eastAsia="仿宋_GB2312"/>
                <w:color w:val="000000"/>
                <w:szCs w:val="21"/>
              </w:rPr>
            </w:pPr>
            <w:r>
              <w:rPr>
                <w:rFonts w:hint="eastAsia" w:eastAsia="仿宋_GB2312"/>
                <w:color w:val="000000"/>
                <w:szCs w:val="21"/>
              </w:rPr>
              <w:t>3. 查看是否存放禁用物质、无明确标识和无法说明来源的物质。</w:t>
            </w:r>
          </w:p>
          <w:p>
            <w:pPr>
              <w:adjustRightInd w:val="0"/>
              <w:snapToGrid w:val="0"/>
              <w:jc w:val="left"/>
              <w:rPr>
                <w:rFonts w:hint="eastAsia" w:eastAsia="仿宋_GB2312"/>
                <w:color w:val="000000"/>
                <w:szCs w:val="21"/>
              </w:rPr>
            </w:pPr>
            <w:r>
              <w:rPr>
                <w:rFonts w:hint="eastAsia" w:eastAsia="仿宋_GB2312"/>
                <w:color w:val="000000"/>
                <w:szCs w:val="21"/>
              </w:rPr>
              <w:t>4. 发现存放无明确标识和无法说明来源的物质，要详细追问其名称、来源和用途。怀疑可能涉嫌非法添加或属于有毒有害物质的，采取临时控制措施，查清物质名称及使用情况。</w:t>
            </w:r>
          </w:p>
        </w:tc>
        <w:tc>
          <w:tcPr>
            <w:tcW w:w="4709" w:type="dxa"/>
            <w:vAlign w:val="top"/>
          </w:tcPr>
          <w:p>
            <w:pPr>
              <w:overflowPunct w:val="0"/>
              <w:adjustRightInd w:val="0"/>
              <w:snapToGrid w:val="0"/>
              <w:jc w:val="left"/>
              <w:rPr>
                <w:rFonts w:hint="eastAsia" w:eastAsia="仿宋_GB2312"/>
                <w:bCs/>
                <w:color w:val="000000"/>
                <w:szCs w:val="21"/>
              </w:rPr>
            </w:pPr>
            <w:r>
              <w:rPr>
                <w:rFonts w:hint="eastAsia" w:eastAsia="仿宋_GB2312"/>
                <w:bCs/>
                <w:color w:val="000000"/>
                <w:szCs w:val="21"/>
              </w:rPr>
              <w:t>（1）禁止在餐饮加工场所贮存和添加由国务院食品安全监督管理部门会同国务院卫生行政等部门发布的非食品用化学物质和其他可能危害人体健康的物质。</w:t>
            </w:r>
          </w:p>
          <w:p>
            <w:pPr>
              <w:overflowPunct w:val="0"/>
              <w:adjustRightInd w:val="0"/>
              <w:snapToGrid w:val="0"/>
              <w:jc w:val="left"/>
              <w:rPr>
                <w:rFonts w:hint="eastAsia" w:eastAsia="仿宋_GB2312"/>
                <w:bCs/>
                <w:color w:val="000000"/>
                <w:szCs w:val="21"/>
              </w:rPr>
            </w:pPr>
            <w:r>
              <w:rPr>
                <w:rFonts w:hint="eastAsia" w:eastAsia="仿宋_GB2312"/>
                <w:bCs/>
                <w:color w:val="000000"/>
                <w:szCs w:val="21"/>
              </w:rPr>
              <w:t>（2）餐饮环节食品加工应遵守以下规定：</w:t>
            </w:r>
          </w:p>
          <w:p>
            <w:pPr>
              <w:overflowPunct w:val="0"/>
              <w:adjustRightInd w:val="0"/>
              <w:snapToGrid w:val="0"/>
              <w:jc w:val="left"/>
              <w:rPr>
                <w:rFonts w:hint="eastAsia" w:eastAsia="仿宋_GB2312"/>
                <w:bCs/>
                <w:color w:val="000000"/>
                <w:szCs w:val="21"/>
              </w:rPr>
            </w:pPr>
            <w:r>
              <w:rPr>
                <w:rFonts w:hint="eastAsia" w:eastAsia="仿宋_GB2312"/>
                <w:bCs/>
                <w:color w:val="000000"/>
                <w:szCs w:val="21"/>
              </w:rPr>
              <w:t>①禁止使用非食用物质。</w:t>
            </w:r>
          </w:p>
          <w:p>
            <w:pPr>
              <w:overflowPunct w:val="0"/>
              <w:adjustRightInd w:val="0"/>
              <w:snapToGrid w:val="0"/>
              <w:jc w:val="left"/>
              <w:rPr>
                <w:rFonts w:hint="eastAsia" w:eastAsia="仿宋_GB2312"/>
                <w:bCs/>
                <w:color w:val="000000"/>
                <w:szCs w:val="21"/>
              </w:rPr>
            </w:pPr>
            <w:r>
              <w:rPr>
                <w:rFonts w:hint="eastAsia" w:eastAsia="仿宋_GB2312"/>
                <w:bCs/>
                <w:color w:val="000000"/>
                <w:szCs w:val="21"/>
              </w:rPr>
              <w:t>②禁止使用被包装材料、容器等污染的食品、食品添加剂。</w:t>
            </w:r>
          </w:p>
          <w:p>
            <w:pPr>
              <w:overflowPunct w:val="0"/>
              <w:adjustRightInd w:val="0"/>
              <w:snapToGrid w:val="0"/>
              <w:jc w:val="left"/>
              <w:rPr>
                <w:rFonts w:hint="eastAsia" w:eastAsia="仿宋_GB2312"/>
                <w:bCs/>
                <w:color w:val="000000"/>
                <w:szCs w:val="21"/>
              </w:rPr>
            </w:pPr>
            <w:r>
              <w:rPr>
                <w:rFonts w:hint="eastAsia" w:eastAsia="仿宋_GB2312"/>
                <w:bCs/>
                <w:color w:val="000000"/>
                <w:szCs w:val="21"/>
              </w:rPr>
              <w:t>③不得采购、贮存、使用亚硝酸盐。</w:t>
            </w:r>
          </w:p>
          <w:p>
            <w:pPr>
              <w:overflowPunct w:val="0"/>
              <w:adjustRightInd w:val="0"/>
              <w:snapToGrid w:val="0"/>
              <w:jc w:val="left"/>
              <w:rPr>
                <w:rFonts w:hint="eastAsia" w:eastAsia="仿宋_GB2312"/>
                <w:color w:val="000000"/>
                <w:szCs w:val="21"/>
              </w:rPr>
            </w:pPr>
            <w:r>
              <w:rPr>
                <w:rFonts w:hint="eastAsia" w:eastAsia="仿宋_GB2312"/>
                <w:bCs/>
                <w:color w:val="000000"/>
                <w:szCs w:val="21"/>
              </w:rPr>
              <w:t>④不得经营织纹螺、河豚鱼（《关于有条件放开养殖红鳍东方</w:t>
            </w:r>
            <w:r>
              <w:rPr>
                <w:rFonts w:hint="eastAsia"/>
                <w:bCs/>
                <w:color w:val="000000"/>
                <w:szCs w:val="21"/>
              </w:rPr>
              <w:t>鲀</w:t>
            </w:r>
            <w:r>
              <w:rPr>
                <w:rFonts w:hint="eastAsia" w:eastAsia="仿宋_GB2312"/>
                <w:bCs/>
                <w:color w:val="000000"/>
                <w:szCs w:val="21"/>
              </w:rPr>
              <w:t>和养殖暗纹东方</w:t>
            </w:r>
            <w:r>
              <w:rPr>
                <w:rFonts w:hint="eastAsia"/>
                <w:bCs/>
                <w:color w:val="000000"/>
                <w:szCs w:val="21"/>
              </w:rPr>
              <w:t>鲀</w:t>
            </w:r>
            <w:r>
              <w:rPr>
                <w:rFonts w:hint="eastAsia" w:eastAsia="仿宋_GB2312"/>
                <w:bCs/>
                <w:color w:val="000000"/>
                <w:szCs w:val="21"/>
              </w:rPr>
              <w:t>加工经营的</w:t>
            </w:r>
            <w:r>
              <w:rPr>
                <w:rFonts w:hint="eastAsia" w:eastAsia="仿宋_GB2312"/>
                <w:color w:val="000000"/>
                <w:szCs w:val="21"/>
              </w:rPr>
              <w:t>通知》（</w:t>
            </w:r>
            <w:r>
              <w:rPr>
                <w:rFonts w:hint="eastAsia" w:eastAsia="仿宋_GB2312"/>
                <w:bCs/>
                <w:color w:val="000000"/>
                <w:szCs w:val="21"/>
              </w:rPr>
              <w:t>农办渔〔2016〕53号</w:t>
            </w:r>
            <w:r>
              <w:rPr>
                <w:rFonts w:hint="eastAsia" w:eastAsia="仿宋_GB2312"/>
                <w:color w:val="000000"/>
                <w:szCs w:val="21"/>
              </w:rPr>
              <w:t>）</w:t>
            </w:r>
            <w:r>
              <w:rPr>
                <w:rFonts w:hint="eastAsia" w:eastAsia="仿宋_GB2312"/>
                <w:bCs/>
                <w:color w:val="000000"/>
                <w:szCs w:val="21"/>
              </w:rPr>
              <w:t>中</w:t>
            </w:r>
            <w:r>
              <w:rPr>
                <w:rFonts w:hint="eastAsia" w:eastAsia="仿宋_GB2312"/>
                <w:color w:val="000000"/>
                <w:szCs w:val="21"/>
              </w:rPr>
              <w:t>规定</w:t>
            </w:r>
            <w:r>
              <w:rPr>
                <w:rFonts w:hint="eastAsia" w:eastAsia="仿宋_GB2312"/>
                <w:color w:val="000000"/>
                <w:kern w:val="0"/>
                <w:szCs w:val="21"/>
                <w:shd w:val="clear" w:color="auto" w:fill="FFFFFF"/>
              </w:rPr>
              <w:t>养殖红鳍东方</w:t>
            </w:r>
            <w:r>
              <w:rPr>
                <w:rFonts w:hint="eastAsia"/>
                <w:color w:val="000000"/>
                <w:kern w:val="0"/>
                <w:szCs w:val="21"/>
                <w:shd w:val="clear" w:color="auto" w:fill="FFFFFF"/>
              </w:rPr>
              <w:t>鲀</w:t>
            </w:r>
            <w:r>
              <w:rPr>
                <w:rFonts w:hint="eastAsia" w:eastAsia="仿宋_GB2312"/>
                <w:color w:val="000000"/>
                <w:kern w:val="0"/>
                <w:szCs w:val="21"/>
                <w:shd w:val="clear" w:color="auto" w:fill="FFFFFF"/>
              </w:rPr>
              <w:t>和养殖暗纹东方</w:t>
            </w:r>
            <w:r>
              <w:rPr>
                <w:rFonts w:hint="eastAsia"/>
                <w:color w:val="000000"/>
                <w:kern w:val="0"/>
                <w:szCs w:val="21"/>
                <w:shd w:val="clear" w:color="auto" w:fill="FFFFFF"/>
              </w:rPr>
              <w:t>鲀</w:t>
            </w:r>
            <w:r>
              <w:rPr>
                <w:rFonts w:hint="eastAsia" w:eastAsia="仿宋_GB2312"/>
                <w:color w:val="000000"/>
                <w:kern w:val="0"/>
                <w:szCs w:val="21"/>
                <w:shd w:val="clear" w:color="auto" w:fill="FFFFFF"/>
              </w:rPr>
              <w:t>预包装产品除外</w:t>
            </w:r>
            <w:r>
              <w:rPr>
                <w:rFonts w:hint="eastAsia" w:eastAsia="仿宋_GB2312"/>
                <w:color w:val="000000"/>
                <w:szCs w:val="21"/>
              </w:rPr>
              <w:t>）、罂粟壳等法规明令禁止生产经营的食品。</w:t>
            </w:r>
          </w:p>
          <w:p>
            <w:pPr>
              <w:adjustRightInd w:val="0"/>
              <w:snapToGrid w:val="0"/>
              <w:jc w:val="left"/>
              <w:rPr>
                <w:rFonts w:hint="eastAsia" w:eastAsia="仿宋_GB2312"/>
                <w:color w:val="000000"/>
                <w:szCs w:val="21"/>
              </w:rPr>
            </w:pPr>
            <w:r>
              <w:rPr>
                <w:rFonts w:hint="eastAsia" w:eastAsia="仿宋_GB2312"/>
                <w:color w:val="000000"/>
                <w:szCs w:val="21"/>
              </w:rPr>
              <w:t>⑤食品不得添加药品，但可以添加按照国务院卫生行政部门会同国务院食品安全监督管理部门发布的传统既是食品又是中药材的物质。</w:t>
            </w:r>
          </w:p>
          <w:p>
            <w:pPr>
              <w:adjustRightInd w:val="0"/>
              <w:snapToGrid w:val="0"/>
              <w:jc w:val="left"/>
              <w:rPr>
                <w:rFonts w:hint="eastAsia" w:eastAsia="仿宋_GB2312"/>
                <w:color w:val="000000"/>
                <w:szCs w:val="21"/>
              </w:rPr>
            </w:pPr>
            <w:r>
              <w:rPr>
                <w:rFonts w:hint="eastAsia" w:eastAsia="仿宋_GB2312"/>
                <w:color w:val="000000"/>
                <w:szCs w:val="21"/>
              </w:rPr>
              <w:t>（3）</w:t>
            </w:r>
            <w:r>
              <w:rPr>
                <w:rFonts w:hint="eastAsia" w:eastAsia="仿宋_GB2312"/>
                <w:color w:val="000000"/>
              </w:rPr>
              <w:t>不得</w:t>
            </w:r>
            <w:r>
              <w:rPr>
                <w:rFonts w:hint="eastAsia" w:eastAsia="仿宋_GB2312"/>
                <w:color w:val="000000"/>
                <w:szCs w:val="21"/>
              </w:rPr>
              <w:t>存放无合法标识、超过保质期、无合法来源、感官性状异常的原料。</w:t>
            </w:r>
          </w:p>
        </w:tc>
        <w:tc>
          <w:tcPr>
            <w:tcW w:w="1823" w:type="dxa"/>
            <w:vAlign w:val="top"/>
          </w:tcPr>
          <w:p>
            <w:pPr>
              <w:jc w:val="left"/>
              <w:rPr>
                <w:rFonts w:hint="eastAsia" w:eastAsia="仿宋_GB2312"/>
                <w:color w:val="000000"/>
                <w:szCs w:val="21"/>
              </w:rPr>
            </w:pPr>
            <w:r>
              <w:rPr>
                <w:rFonts w:hint="eastAsia" w:eastAsia="仿宋_GB2312"/>
                <w:color w:val="000000"/>
                <w:szCs w:val="21"/>
              </w:rPr>
              <w:t>餐饮服务提供者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adjustRightInd w:val="0"/>
              <w:snapToGrid w:val="0"/>
              <w:jc w:val="left"/>
              <w:rPr>
                <w:rFonts w:hint="eastAsia" w:eastAsia="仿宋_GB2312"/>
                <w:color w:val="000000"/>
                <w:szCs w:val="21"/>
              </w:rPr>
            </w:pPr>
          </w:p>
        </w:tc>
        <w:tc>
          <w:tcPr>
            <w:tcW w:w="759" w:type="dxa"/>
            <w:vMerge w:val="continue"/>
            <w:vAlign w:val="top"/>
          </w:tcPr>
          <w:p>
            <w:pPr>
              <w:adjustRightInd w:val="0"/>
              <w:snapToGrid w:val="0"/>
              <w:jc w:val="center"/>
              <w:rPr>
                <w:rFonts w:hint="eastAsia" w:eastAsia="仿宋_GB2312"/>
                <w:color w:val="000000"/>
                <w:szCs w:val="21"/>
              </w:rPr>
            </w:pPr>
          </w:p>
        </w:tc>
        <w:tc>
          <w:tcPr>
            <w:tcW w:w="1672" w:type="dxa"/>
            <w:vMerge w:val="continue"/>
            <w:vAlign w:val="top"/>
          </w:tcPr>
          <w:p>
            <w:pPr>
              <w:adjustRightInd w:val="0"/>
              <w:snapToGrid w:val="0"/>
              <w:jc w:val="left"/>
              <w:rPr>
                <w:rFonts w:hint="eastAsia" w:eastAsia="仿宋_GB2312"/>
                <w:color w:val="000000"/>
                <w:szCs w:val="21"/>
              </w:rPr>
            </w:pPr>
          </w:p>
        </w:tc>
        <w:tc>
          <w:tcPr>
            <w:tcW w:w="3282" w:type="dxa"/>
            <w:vMerge w:val="continue"/>
            <w:vAlign w:val="top"/>
          </w:tcPr>
          <w:p>
            <w:pPr>
              <w:adjustRightInd w:val="0"/>
              <w:snapToGrid w:val="0"/>
              <w:jc w:val="left"/>
              <w:rPr>
                <w:rFonts w:hint="eastAsia" w:eastAsia="仿宋_GB2312"/>
                <w:color w:val="000000"/>
                <w:szCs w:val="21"/>
              </w:rPr>
            </w:pPr>
          </w:p>
        </w:tc>
        <w:tc>
          <w:tcPr>
            <w:tcW w:w="4709" w:type="dxa"/>
            <w:vAlign w:val="top"/>
          </w:tcPr>
          <w:p>
            <w:pPr>
              <w:adjustRightInd w:val="0"/>
              <w:snapToGrid w:val="0"/>
              <w:jc w:val="left"/>
              <w:rPr>
                <w:rFonts w:hint="eastAsia" w:eastAsia="仿宋_GB2312"/>
                <w:color w:val="000000"/>
                <w:szCs w:val="21"/>
              </w:rPr>
            </w:pPr>
            <w:r>
              <w:rPr>
                <w:rFonts w:hint="eastAsia" w:eastAsia="仿宋_GB2312"/>
                <w:color w:val="000000"/>
                <w:szCs w:val="21"/>
              </w:rPr>
              <w:t>（4）中小学、幼儿园食堂不得采购、贮存四季豆、鲜黄花菜、野生蘑菇、发芽土豆等高风险食品原料。</w:t>
            </w:r>
          </w:p>
        </w:tc>
        <w:tc>
          <w:tcPr>
            <w:tcW w:w="1823" w:type="dxa"/>
            <w:vAlign w:val="top"/>
          </w:tcPr>
          <w:p>
            <w:pPr>
              <w:jc w:val="left"/>
              <w:rPr>
                <w:rFonts w:hint="eastAsia" w:eastAsia="仿宋_GB2312"/>
                <w:color w:val="000000"/>
                <w:szCs w:val="21"/>
              </w:rPr>
            </w:pPr>
            <w:r>
              <w:rPr>
                <w:rFonts w:hint="eastAsia" w:eastAsia="仿宋_GB2312"/>
                <w:color w:val="000000"/>
                <w:szCs w:val="21"/>
              </w:rPr>
              <w:t>特定餐饮服务提供者（中小学和幼儿园食堂）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adjustRightInd w:val="0"/>
              <w:snapToGrid w:val="0"/>
              <w:jc w:val="left"/>
              <w:rPr>
                <w:rFonts w:hint="eastAsia" w:eastAsia="仿宋_GB2312"/>
                <w:color w:val="000000"/>
                <w:szCs w:val="21"/>
              </w:rPr>
            </w:pPr>
          </w:p>
        </w:tc>
        <w:tc>
          <w:tcPr>
            <w:tcW w:w="759" w:type="dxa"/>
            <w:vAlign w:val="top"/>
          </w:tcPr>
          <w:p>
            <w:pPr>
              <w:adjustRightInd w:val="0"/>
              <w:snapToGrid w:val="0"/>
              <w:jc w:val="center"/>
              <w:rPr>
                <w:rFonts w:hint="eastAsia" w:eastAsia="仿宋_GB2312"/>
                <w:color w:val="000000"/>
                <w:szCs w:val="21"/>
              </w:rPr>
            </w:pPr>
            <w:r>
              <w:rPr>
                <w:rFonts w:hint="eastAsia" w:eastAsia="仿宋_GB2312"/>
                <w:color w:val="000000"/>
                <w:szCs w:val="21"/>
              </w:rPr>
              <w:t>203</w:t>
            </w:r>
          </w:p>
        </w:tc>
        <w:tc>
          <w:tcPr>
            <w:tcW w:w="1672" w:type="dxa"/>
            <w:vAlign w:val="top"/>
          </w:tcPr>
          <w:p>
            <w:pPr>
              <w:adjustRightInd w:val="0"/>
              <w:snapToGrid w:val="0"/>
              <w:jc w:val="left"/>
              <w:rPr>
                <w:rFonts w:hint="eastAsia" w:eastAsia="仿宋_GB2312"/>
                <w:color w:val="000000"/>
                <w:szCs w:val="21"/>
              </w:rPr>
            </w:pPr>
            <w:r>
              <w:rPr>
                <w:rFonts w:hint="eastAsia" w:eastAsia="仿宋_GB2312"/>
                <w:color w:val="000000"/>
                <w:szCs w:val="21"/>
              </w:rPr>
              <w:t>供货者评价检查</w:t>
            </w:r>
          </w:p>
        </w:tc>
        <w:tc>
          <w:tcPr>
            <w:tcW w:w="3282" w:type="dxa"/>
            <w:vAlign w:val="top"/>
          </w:tcPr>
          <w:p>
            <w:pPr>
              <w:adjustRightInd w:val="0"/>
              <w:snapToGrid w:val="0"/>
              <w:jc w:val="left"/>
              <w:rPr>
                <w:rFonts w:hint="eastAsia" w:eastAsia="仿宋_GB2312"/>
                <w:color w:val="000000"/>
                <w:szCs w:val="21"/>
              </w:rPr>
            </w:pPr>
            <w:r>
              <w:rPr>
                <w:rFonts w:hint="eastAsia" w:eastAsia="仿宋_GB2312"/>
                <w:color w:val="000000"/>
                <w:szCs w:val="21"/>
              </w:rPr>
              <w:t>查看是否建立供货者评价和退出机制。</w:t>
            </w:r>
          </w:p>
        </w:tc>
        <w:tc>
          <w:tcPr>
            <w:tcW w:w="4709" w:type="dxa"/>
            <w:vAlign w:val="top"/>
          </w:tcPr>
          <w:p>
            <w:pPr>
              <w:adjustRightInd w:val="0"/>
              <w:snapToGrid w:val="0"/>
              <w:jc w:val="left"/>
              <w:rPr>
                <w:rFonts w:hint="eastAsia" w:eastAsia="仿宋_GB2312"/>
                <w:color w:val="000000"/>
                <w:kern w:val="0"/>
                <w:szCs w:val="21"/>
              </w:rPr>
            </w:pPr>
            <w:r>
              <w:rPr>
                <w:rFonts w:hint="eastAsia" w:eastAsia="仿宋_GB2312"/>
                <w:color w:val="000000"/>
                <w:kern w:val="0"/>
                <w:szCs w:val="21"/>
              </w:rPr>
              <w:t>（1）应建立供货者评价和退出机制，对供货者的食品安全状况等进行评价，将符合食品安全管理要求的列入供货者名录，及时更换不符合要求的供货者。</w:t>
            </w:r>
          </w:p>
          <w:p>
            <w:pPr>
              <w:adjustRightInd w:val="0"/>
              <w:snapToGrid w:val="0"/>
              <w:jc w:val="left"/>
              <w:rPr>
                <w:rFonts w:hint="eastAsia" w:eastAsia="仿宋_GB2312"/>
                <w:color w:val="000000"/>
                <w:kern w:val="0"/>
                <w:szCs w:val="21"/>
              </w:rPr>
            </w:pPr>
            <w:r>
              <w:rPr>
                <w:rFonts w:hint="eastAsia" w:eastAsia="仿宋_GB2312"/>
                <w:color w:val="000000"/>
                <w:kern w:val="0"/>
                <w:szCs w:val="21"/>
              </w:rPr>
              <w:t>（2）应自行或委托第三方机构定期对供货者食品安全状况进行现场评价。</w:t>
            </w:r>
          </w:p>
        </w:tc>
        <w:tc>
          <w:tcPr>
            <w:tcW w:w="1823" w:type="dxa"/>
            <w:vAlign w:val="top"/>
          </w:tcPr>
          <w:p>
            <w:pPr>
              <w:jc w:val="left"/>
              <w:rPr>
                <w:rFonts w:hint="eastAsia" w:eastAsia="仿宋_GB2312"/>
                <w:color w:val="000000"/>
                <w:szCs w:val="21"/>
              </w:rPr>
            </w:pPr>
            <w:r>
              <w:rPr>
                <w:rFonts w:hint="eastAsia" w:eastAsia="仿宋_GB2312"/>
                <w:color w:val="000000"/>
                <w:szCs w:val="21"/>
              </w:rPr>
              <w:t>特定餐饮服务提供者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jc w:val="left"/>
              <w:rPr>
                <w:rFonts w:hint="eastAsia" w:eastAsia="仿宋_GB2312"/>
                <w:color w:val="000000"/>
                <w:szCs w:val="21"/>
              </w:rPr>
            </w:pPr>
          </w:p>
        </w:tc>
        <w:tc>
          <w:tcPr>
            <w:tcW w:w="759" w:type="dxa"/>
            <w:vMerge w:val="restart"/>
            <w:vAlign w:val="top"/>
          </w:tcPr>
          <w:p>
            <w:pPr>
              <w:jc w:val="center"/>
              <w:rPr>
                <w:rFonts w:hint="eastAsia" w:eastAsia="仿宋_GB2312"/>
                <w:color w:val="000000"/>
                <w:szCs w:val="21"/>
              </w:rPr>
            </w:pPr>
            <w:r>
              <w:rPr>
                <w:rFonts w:hint="eastAsia" w:eastAsia="仿宋_GB2312"/>
                <w:color w:val="000000"/>
                <w:szCs w:val="21"/>
              </w:rPr>
              <w:t>204</w:t>
            </w:r>
          </w:p>
        </w:tc>
        <w:tc>
          <w:tcPr>
            <w:tcW w:w="1672" w:type="dxa"/>
            <w:vMerge w:val="restart"/>
            <w:vAlign w:val="top"/>
          </w:tcPr>
          <w:p>
            <w:pPr>
              <w:jc w:val="left"/>
              <w:rPr>
                <w:rFonts w:hint="eastAsia" w:eastAsia="仿宋_GB2312"/>
                <w:color w:val="000000"/>
                <w:szCs w:val="21"/>
              </w:rPr>
            </w:pPr>
            <w:r>
              <w:rPr>
                <w:rFonts w:hint="eastAsia" w:eastAsia="仿宋_GB2312"/>
                <w:color w:val="000000"/>
                <w:szCs w:val="21"/>
              </w:rPr>
              <w:t>原料检查</w:t>
            </w:r>
          </w:p>
        </w:tc>
        <w:tc>
          <w:tcPr>
            <w:tcW w:w="3282" w:type="dxa"/>
            <w:vAlign w:val="top"/>
          </w:tcPr>
          <w:p>
            <w:pPr>
              <w:jc w:val="left"/>
              <w:rPr>
                <w:rFonts w:hint="eastAsia" w:eastAsia="仿宋_GB2312"/>
                <w:color w:val="000000"/>
                <w:szCs w:val="21"/>
              </w:rPr>
            </w:pPr>
            <w:r>
              <w:rPr>
                <w:rFonts w:hint="eastAsia" w:eastAsia="仿宋_GB2312"/>
                <w:color w:val="000000"/>
                <w:szCs w:val="21"/>
              </w:rPr>
              <w:t>1. 随机抽查贮存设施或加工间的食品原料，查看其感官性状有无异常；查看食品的包装和标签、标识是否符合要求。</w:t>
            </w:r>
          </w:p>
        </w:tc>
        <w:tc>
          <w:tcPr>
            <w:tcW w:w="4709" w:type="dxa"/>
            <w:vAlign w:val="top"/>
          </w:tcPr>
          <w:p>
            <w:pPr>
              <w:jc w:val="left"/>
              <w:rPr>
                <w:rFonts w:hint="eastAsia" w:eastAsia="仿宋_GB2312"/>
                <w:color w:val="000000"/>
                <w:szCs w:val="21"/>
              </w:rPr>
            </w:pPr>
            <w:r>
              <w:rPr>
                <w:rFonts w:hint="eastAsia" w:eastAsia="仿宋_GB2312"/>
                <w:color w:val="000000"/>
                <w:szCs w:val="21"/>
              </w:rPr>
              <w:t>（1）包装标签和标识检查：</w:t>
            </w:r>
          </w:p>
          <w:p>
            <w:pPr>
              <w:jc w:val="left"/>
              <w:rPr>
                <w:rFonts w:hint="eastAsia" w:eastAsia="仿宋_GB2312"/>
                <w:color w:val="000000"/>
                <w:szCs w:val="21"/>
              </w:rPr>
            </w:pPr>
            <w:r>
              <w:rPr>
                <w:rFonts w:hint="eastAsia" w:eastAsia="仿宋_GB2312" w:cs="SimSun"/>
                <w:color w:val="000000"/>
                <w:szCs w:val="21"/>
              </w:rPr>
              <w:t>①</w:t>
            </w:r>
            <w:r>
              <w:rPr>
                <w:rFonts w:hint="eastAsia" w:eastAsia="仿宋_GB2312"/>
                <w:color w:val="000000"/>
                <w:szCs w:val="21"/>
              </w:rPr>
              <w:t>预包装食品的包装完整、清洁、无破损，标识与内容物一致；标签标明事项符合相关食品安全国家标准要求。</w:t>
            </w:r>
          </w:p>
          <w:p>
            <w:pPr>
              <w:jc w:val="left"/>
              <w:rPr>
                <w:rFonts w:hint="eastAsia" w:eastAsia="仿宋_GB2312"/>
                <w:color w:val="000000"/>
                <w:szCs w:val="21"/>
              </w:rPr>
            </w:pPr>
            <w:r>
              <w:rPr>
                <w:rFonts w:hint="eastAsia" w:eastAsia="仿宋_GB2312" w:cs="SimSun"/>
                <w:color w:val="000000"/>
                <w:szCs w:val="21"/>
              </w:rPr>
              <w:t>②</w:t>
            </w:r>
            <w:r>
              <w:rPr>
                <w:rFonts w:hint="eastAsia" w:eastAsia="仿宋_GB2312"/>
                <w:color w:val="000000"/>
                <w:szCs w:val="21"/>
              </w:rPr>
              <w:t>食品添加剂在标签上标注“食品添加剂”字样，标签标明事项应符合相关食品安全国家标准要求并标注使用范围、用量、使用方法等内容。</w:t>
            </w:r>
          </w:p>
          <w:p>
            <w:pPr>
              <w:jc w:val="left"/>
              <w:rPr>
                <w:rFonts w:hint="eastAsia" w:eastAsia="仿宋_GB2312"/>
                <w:color w:val="000000"/>
                <w:szCs w:val="21"/>
              </w:rPr>
            </w:pPr>
            <w:r>
              <w:rPr>
                <w:rFonts w:hint="eastAsia" w:eastAsia="仿宋_GB2312" w:cs="SimSun"/>
                <w:color w:val="000000"/>
                <w:szCs w:val="21"/>
              </w:rPr>
              <w:t>③</w:t>
            </w:r>
            <w:r>
              <w:rPr>
                <w:rFonts w:hint="eastAsia" w:eastAsia="仿宋_GB2312"/>
                <w:color w:val="000000"/>
                <w:szCs w:val="21"/>
              </w:rPr>
              <w:t>进口的预包装食品、食品添加剂应有中文标签。</w:t>
            </w:r>
          </w:p>
          <w:p>
            <w:pPr>
              <w:jc w:val="left"/>
              <w:rPr>
                <w:rFonts w:hint="eastAsia" w:eastAsia="仿宋_GB2312"/>
                <w:color w:val="000000"/>
                <w:szCs w:val="21"/>
              </w:rPr>
            </w:pPr>
            <w:r>
              <w:rPr>
                <w:rFonts w:hint="eastAsia" w:eastAsia="仿宋_GB2312" w:cs="SimSun"/>
                <w:color w:val="000000"/>
                <w:szCs w:val="21"/>
              </w:rPr>
              <w:t>④</w:t>
            </w:r>
            <w:r>
              <w:rPr>
                <w:rFonts w:hint="eastAsia" w:eastAsia="仿宋_GB2312"/>
                <w:color w:val="000000"/>
                <w:szCs w:val="21"/>
              </w:rPr>
              <w:t>食品、食品添加剂应在保质期内，不得有标注虚假生产日期、保质期限等情形。</w:t>
            </w:r>
          </w:p>
          <w:p>
            <w:pPr>
              <w:jc w:val="left"/>
              <w:rPr>
                <w:rFonts w:hint="eastAsia" w:eastAsia="仿宋_GB2312"/>
                <w:color w:val="000000"/>
                <w:szCs w:val="21"/>
              </w:rPr>
            </w:pPr>
            <w:r>
              <w:rPr>
                <w:rFonts w:hint="eastAsia" w:eastAsia="仿宋_GB2312"/>
                <w:color w:val="000000"/>
                <w:szCs w:val="21"/>
              </w:rPr>
              <w:t>（2）感官检查：</w:t>
            </w:r>
          </w:p>
          <w:p>
            <w:pPr>
              <w:jc w:val="left"/>
              <w:rPr>
                <w:rFonts w:hint="eastAsia" w:eastAsia="仿宋_GB2312"/>
                <w:color w:val="000000"/>
                <w:szCs w:val="21"/>
              </w:rPr>
            </w:pPr>
            <w:r>
              <w:rPr>
                <w:rFonts w:hint="eastAsia" w:eastAsia="仿宋_GB2312"/>
                <w:color w:val="000000"/>
                <w:szCs w:val="21"/>
              </w:rPr>
              <w:t>食品具有正常的感观性状，无腐败变质、霉变生虫、油脂酸败、混有异物、气味异常等情况。</w:t>
            </w:r>
          </w:p>
        </w:tc>
        <w:tc>
          <w:tcPr>
            <w:tcW w:w="1823" w:type="dxa"/>
            <w:vAlign w:val="top"/>
          </w:tcPr>
          <w:p>
            <w:pPr>
              <w:jc w:val="left"/>
              <w:rPr>
                <w:rFonts w:hint="eastAsia" w:eastAsia="仿宋_GB2312"/>
                <w:color w:val="000000"/>
                <w:szCs w:val="21"/>
              </w:rPr>
            </w:pPr>
            <w:r>
              <w:rPr>
                <w:rFonts w:hint="eastAsia" w:eastAsia="仿宋_GB2312"/>
                <w:color w:val="000000"/>
                <w:szCs w:val="21"/>
              </w:rPr>
              <w:t>餐饮服务提供者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jc w:val="left"/>
              <w:rPr>
                <w:rFonts w:hint="eastAsia" w:eastAsia="仿宋_GB2312"/>
                <w:color w:val="000000"/>
                <w:szCs w:val="21"/>
              </w:rPr>
            </w:pPr>
          </w:p>
        </w:tc>
        <w:tc>
          <w:tcPr>
            <w:tcW w:w="759" w:type="dxa"/>
            <w:vMerge w:val="continue"/>
            <w:vAlign w:val="top"/>
          </w:tcPr>
          <w:p>
            <w:pPr>
              <w:jc w:val="center"/>
              <w:rPr>
                <w:rFonts w:hint="eastAsia" w:eastAsia="仿宋_GB2312"/>
                <w:color w:val="000000"/>
                <w:szCs w:val="21"/>
              </w:rPr>
            </w:pPr>
          </w:p>
        </w:tc>
        <w:tc>
          <w:tcPr>
            <w:tcW w:w="1672" w:type="dxa"/>
            <w:vMerge w:val="continue"/>
            <w:vAlign w:val="top"/>
          </w:tcPr>
          <w:p>
            <w:pPr>
              <w:jc w:val="left"/>
              <w:rPr>
                <w:rFonts w:hint="eastAsia" w:eastAsia="仿宋_GB2312"/>
                <w:color w:val="000000"/>
                <w:szCs w:val="21"/>
              </w:rPr>
            </w:pPr>
          </w:p>
        </w:tc>
        <w:tc>
          <w:tcPr>
            <w:tcW w:w="3282" w:type="dxa"/>
            <w:vAlign w:val="top"/>
          </w:tcPr>
          <w:p>
            <w:pPr>
              <w:jc w:val="left"/>
              <w:rPr>
                <w:rFonts w:hint="eastAsia" w:eastAsia="仿宋_GB2312"/>
                <w:color w:val="000000"/>
                <w:szCs w:val="21"/>
              </w:rPr>
            </w:pPr>
            <w:r>
              <w:rPr>
                <w:rFonts w:hint="eastAsia" w:eastAsia="仿宋_GB2312"/>
                <w:color w:val="000000"/>
                <w:szCs w:val="21"/>
              </w:rPr>
              <w:t>2. 查看对变质、超过保质期、回收食品采取的措施是否符合要求。</w:t>
            </w:r>
          </w:p>
        </w:tc>
        <w:tc>
          <w:tcPr>
            <w:tcW w:w="4709" w:type="dxa"/>
            <w:vAlign w:val="top"/>
          </w:tcPr>
          <w:p>
            <w:pPr>
              <w:jc w:val="left"/>
              <w:rPr>
                <w:rFonts w:hint="eastAsia" w:eastAsia="仿宋_GB2312"/>
                <w:color w:val="000000"/>
                <w:szCs w:val="21"/>
              </w:rPr>
            </w:pPr>
            <w:r>
              <w:rPr>
                <w:rFonts w:hint="eastAsia" w:eastAsia="仿宋_GB2312"/>
                <w:color w:val="000000"/>
                <w:szCs w:val="21"/>
              </w:rPr>
              <w:t>应当对变质、超过保质期或者回收的食品进行显著标示或者单独存放在有明确标志的场所，及时采取无害化处理、销毁等措施并如实记录。</w:t>
            </w:r>
          </w:p>
        </w:tc>
        <w:tc>
          <w:tcPr>
            <w:tcW w:w="1823" w:type="dxa"/>
            <w:vAlign w:val="top"/>
          </w:tcPr>
          <w:p>
            <w:pPr>
              <w:jc w:val="left"/>
              <w:rPr>
                <w:rFonts w:hint="eastAsia" w:eastAsia="仿宋_GB2312"/>
                <w:color w:val="000000"/>
                <w:szCs w:val="21"/>
              </w:rPr>
            </w:pPr>
            <w:r>
              <w:rPr>
                <w:rFonts w:hint="eastAsia" w:eastAsia="仿宋_GB2312"/>
                <w:color w:val="000000"/>
                <w:szCs w:val="21"/>
              </w:rPr>
              <w:t>餐饮服务提供者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1" w:hRule="atLeast"/>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adjustRightInd w:val="0"/>
              <w:snapToGrid w:val="0"/>
              <w:jc w:val="left"/>
              <w:rPr>
                <w:rFonts w:hint="eastAsia" w:eastAsia="仿宋_GB2312"/>
                <w:color w:val="000000"/>
                <w:szCs w:val="21"/>
              </w:rPr>
            </w:pPr>
          </w:p>
        </w:tc>
        <w:tc>
          <w:tcPr>
            <w:tcW w:w="759" w:type="dxa"/>
            <w:vAlign w:val="top"/>
          </w:tcPr>
          <w:p>
            <w:pPr>
              <w:jc w:val="center"/>
              <w:rPr>
                <w:rFonts w:hint="eastAsia" w:eastAsia="仿宋_GB2312"/>
                <w:color w:val="000000"/>
                <w:szCs w:val="21"/>
              </w:rPr>
            </w:pPr>
            <w:r>
              <w:rPr>
                <w:rFonts w:hint="eastAsia" w:eastAsia="仿宋_GB2312"/>
                <w:color w:val="000000"/>
                <w:szCs w:val="21"/>
              </w:rPr>
              <w:t>205</w:t>
            </w:r>
          </w:p>
        </w:tc>
        <w:tc>
          <w:tcPr>
            <w:tcW w:w="1672" w:type="dxa"/>
            <w:vAlign w:val="top"/>
          </w:tcPr>
          <w:p>
            <w:pPr>
              <w:jc w:val="left"/>
              <w:rPr>
                <w:rFonts w:hint="eastAsia" w:eastAsia="仿宋_GB2312"/>
                <w:color w:val="000000"/>
                <w:szCs w:val="21"/>
              </w:rPr>
            </w:pPr>
            <w:r>
              <w:rPr>
                <w:rFonts w:hint="eastAsia" w:eastAsia="仿宋_GB2312"/>
                <w:color w:val="000000"/>
                <w:szCs w:val="21"/>
              </w:rPr>
              <w:t>食品加工用水检查</w:t>
            </w:r>
          </w:p>
        </w:tc>
        <w:tc>
          <w:tcPr>
            <w:tcW w:w="3282" w:type="dxa"/>
            <w:vAlign w:val="top"/>
          </w:tcPr>
          <w:p>
            <w:pPr>
              <w:jc w:val="left"/>
              <w:rPr>
                <w:rFonts w:hint="eastAsia" w:eastAsia="仿宋_GB2312"/>
                <w:color w:val="000000"/>
                <w:szCs w:val="21"/>
              </w:rPr>
            </w:pPr>
            <w:r>
              <w:rPr>
                <w:rFonts w:hint="eastAsia" w:eastAsia="仿宋_GB2312"/>
                <w:color w:val="000000"/>
                <w:szCs w:val="21"/>
              </w:rPr>
              <w:t>1. 查看食品加工用水的水质是否符合相关要求。</w:t>
            </w:r>
          </w:p>
          <w:p>
            <w:pPr>
              <w:jc w:val="left"/>
              <w:rPr>
                <w:rFonts w:hint="eastAsia" w:eastAsia="仿宋_GB2312"/>
                <w:color w:val="000000"/>
                <w:szCs w:val="21"/>
              </w:rPr>
            </w:pPr>
            <w:r>
              <w:rPr>
                <w:rFonts w:hint="eastAsia" w:eastAsia="仿宋_GB2312"/>
                <w:color w:val="000000"/>
                <w:szCs w:val="21"/>
              </w:rPr>
              <w:t>2. 查看加工制作现榨果蔬汁和食用冰等直接入口食品的用水是否安装净水设施、或使用煮沸冷却后的生活饮用水。</w:t>
            </w:r>
          </w:p>
        </w:tc>
        <w:tc>
          <w:tcPr>
            <w:tcW w:w="4709" w:type="dxa"/>
            <w:vAlign w:val="top"/>
          </w:tcPr>
          <w:p>
            <w:pPr>
              <w:adjustRightInd w:val="0"/>
              <w:snapToGrid w:val="0"/>
              <w:jc w:val="left"/>
              <w:rPr>
                <w:rFonts w:hint="eastAsia" w:eastAsia="仿宋_GB2312"/>
                <w:color w:val="000000"/>
                <w:szCs w:val="21"/>
              </w:rPr>
            </w:pPr>
            <w:r>
              <w:rPr>
                <w:rFonts w:hint="eastAsia" w:eastAsia="仿宋_GB2312"/>
                <w:color w:val="000000"/>
                <w:szCs w:val="21"/>
              </w:rPr>
              <w:t>（1）食品加工用水的水质应符合GB 5749《生活饮用水卫生标准》规定。</w:t>
            </w:r>
          </w:p>
          <w:p>
            <w:pPr>
              <w:adjustRightInd w:val="0"/>
              <w:snapToGrid w:val="0"/>
              <w:jc w:val="left"/>
              <w:rPr>
                <w:rFonts w:hint="eastAsia" w:eastAsia="仿宋_GB2312"/>
                <w:color w:val="000000"/>
                <w:szCs w:val="21"/>
              </w:rPr>
            </w:pPr>
            <w:r>
              <w:rPr>
                <w:rFonts w:hint="eastAsia" w:eastAsia="仿宋_GB2312"/>
                <w:color w:val="000000"/>
                <w:szCs w:val="21"/>
              </w:rPr>
              <w:t>（2）加工制作现榨果蔬汁、食用冰等直接入口食品的用水，</w:t>
            </w:r>
            <w:r>
              <w:rPr>
                <w:rFonts w:hint="eastAsia" w:eastAsia="仿宋_GB2312"/>
                <w:bCs/>
                <w:color w:val="000000"/>
                <w:szCs w:val="21"/>
              </w:rPr>
              <w:t>应为预包装饮用水、使用经过水净化设备或设施处理后的直饮水、煮沸冷却后的生活饮用水。</w:t>
            </w:r>
          </w:p>
        </w:tc>
        <w:tc>
          <w:tcPr>
            <w:tcW w:w="1823" w:type="dxa"/>
            <w:vAlign w:val="top"/>
          </w:tcPr>
          <w:p>
            <w:pPr>
              <w:jc w:val="left"/>
              <w:rPr>
                <w:rFonts w:hint="eastAsia" w:eastAsia="仿宋_GB2312"/>
                <w:color w:val="000000"/>
                <w:szCs w:val="21"/>
              </w:rPr>
            </w:pPr>
            <w:r>
              <w:rPr>
                <w:rFonts w:hint="eastAsia" w:eastAsia="仿宋_GB2312"/>
                <w:color w:val="000000"/>
                <w:szCs w:val="21"/>
              </w:rPr>
              <w:t>餐饮服务提供者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 w:hRule="atLeast"/>
          <w:jc w:val="center"/>
        </w:trPr>
        <w:tc>
          <w:tcPr>
            <w:tcW w:w="760" w:type="dxa"/>
            <w:vMerge w:val="restart"/>
            <w:vAlign w:val="top"/>
          </w:tcPr>
          <w:p>
            <w:pPr>
              <w:jc w:val="center"/>
              <w:rPr>
                <w:rFonts w:hint="eastAsia" w:eastAsia="仿宋_GB2312"/>
                <w:color w:val="000000"/>
                <w:szCs w:val="21"/>
              </w:rPr>
            </w:pPr>
            <w:r>
              <w:rPr>
                <w:rFonts w:hint="eastAsia" w:eastAsia="仿宋_GB2312"/>
                <w:color w:val="000000"/>
                <w:szCs w:val="21"/>
              </w:rPr>
              <w:t>3</w:t>
            </w:r>
          </w:p>
        </w:tc>
        <w:tc>
          <w:tcPr>
            <w:tcW w:w="1214" w:type="dxa"/>
            <w:vMerge w:val="restart"/>
            <w:vAlign w:val="top"/>
          </w:tcPr>
          <w:p>
            <w:pPr>
              <w:jc w:val="left"/>
              <w:rPr>
                <w:rFonts w:hint="eastAsia" w:eastAsia="仿宋_GB2312"/>
                <w:color w:val="000000"/>
                <w:szCs w:val="21"/>
              </w:rPr>
            </w:pPr>
            <w:r>
              <w:rPr>
                <w:rFonts w:hint="eastAsia" w:eastAsia="仿宋_GB2312"/>
                <w:bCs/>
                <w:color w:val="000000"/>
                <w:szCs w:val="21"/>
              </w:rPr>
              <w:t>加工制作过程</w:t>
            </w:r>
          </w:p>
        </w:tc>
        <w:tc>
          <w:tcPr>
            <w:tcW w:w="759" w:type="dxa"/>
            <w:vAlign w:val="top"/>
          </w:tcPr>
          <w:p>
            <w:pPr>
              <w:jc w:val="center"/>
              <w:rPr>
                <w:rFonts w:hint="eastAsia" w:eastAsia="仿宋_GB2312"/>
                <w:color w:val="000000"/>
                <w:szCs w:val="21"/>
              </w:rPr>
            </w:pPr>
            <w:r>
              <w:rPr>
                <w:rFonts w:hint="eastAsia" w:eastAsia="仿宋_GB2312"/>
                <w:color w:val="000000"/>
                <w:szCs w:val="21"/>
              </w:rPr>
              <w:t>301</w:t>
            </w:r>
          </w:p>
        </w:tc>
        <w:tc>
          <w:tcPr>
            <w:tcW w:w="1672" w:type="dxa"/>
            <w:vAlign w:val="top"/>
          </w:tcPr>
          <w:p>
            <w:pPr>
              <w:jc w:val="left"/>
              <w:rPr>
                <w:rFonts w:hint="eastAsia" w:eastAsia="仿宋_GB2312"/>
                <w:color w:val="000000"/>
                <w:szCs w:val="21"/>
              </w:rPr>
            </w:pPr>
            <w:r>
              <w:rPr>
                <w:rFonts w:hint="eastAsia" w:eastAsia="仿宋_GB2312"/>
                <w:color w:val="000000"/>
                <w:szCs w:val="21"/>
              </w:rPr>
              <w:t>加工制作基本要求</w:t>
            </w:r>
          </w:p>
        </w:tc>
        <w:tc>
          <w:tcPr>
            <w:tcW w:w="3282" w:type="dxa"/>
            <w:vAlign w:val="top"/>
          </w:tcPr>
          <w:p>
            <w:pPr>
              <w:numPr>
                <w:ilvl w:val="0"/>
                <w:numId w:val="0"/>
              </w:numPr>
              <w:jc w:val="left"/>
              <w:rPr>
                <w:rFonts w:hint="eastAsia" w:eastAsia="仿宋_GB2312"/>
                <w:bCs/>
                <w:color w:val="000000"/>
                <w:szCs w:val="21"/>
              </w:rPr>
            </w:pPr>
            <w:r>
              <w:rPr>
                <w:rFonts w:hint="eastAsia" w:eastAsia="仿宋_GB2312"/>
                <w:bCs/>
                <w:color w:val="000000"/>
                <w:szCs w:val="21"/>
              </w:rPr>
              <w:t>1. 查看是否具有与其加工制作的食品品种、数量相适应的加工场所及设施设备等（如大型聚餐的餐饮服务提供者的专间等是否超出供餐能力）。</w:t>
            </w:r>
          </w:p>
          <w:p>
            <w:pPr>
              <w:jc w:val="left"/>
              <w:rPr>
                <w:rFonts w:hint="eastAsia" w:eastAsia="仿宋_GB2312"/>
                <w:bCs/>
                <w:color w:val="000000"/>
                <w:szCs w:val="21"/>
              </w:rPr>
            </w:pPr>
            <w:r>
              <w:rPr>
                <w:rFonts w:hint="eastAsia" w:eastAsia="仿宋_GB2312"/>
                <w:bCs/>
                <w:color w:val="000000"/>
                <w:szCs w:val="21"/>
              </w:rPr>
              <w:t>2. 查看不同类型的食品原料、不同存在形式的食品及其盛放容器和加工制作工具分开存放措施是否有效；防止食品交叉污染措施是否有效。</w:t>
            </w:r>
          </w:p>
          <w:p>
            <w:pPr>
              <w:jc w:val="left"/>
              <w:rPr>
                <w:rFonts w:hint="eastAsia" w:eastAsia="仿宋_GB2312"/>
                <w:bCs/>
                <w:color w:val="000000"/>
                <w:szCs w:val="21"/>
              </w:rPr>
            </w:pPr>
            <w:r>
              <w:rPr>
                <w:rFonts w:hint="eastAsia" w:eastAsia="仿宋_GB2312"/>
                <w:bCs/>
                <w:color w:val="000000"/>
                <w:szCs w:val="21"/>
              </w:rPr>
              <w:t>3. 询问、查看是否存在《食品安全法》禁止的加工食品行为。</w:t>
            </w:r>
          </w:p>
        </w:tc>
        <w:tc>
          <w:tcPr>
            <w:tcW w:w="4709" w:type="dxa"/>
            <w:vAlign w:val="top"/>
          </w:tcPr>
          <w:p>
            <w:pPr>
              <w:jc w:val="left"/>
              <w:rPr>
                <w:rFonts w:hint="eastAsia" w:eastAsia="仿宋_GB2312"/>
                <w:bCs/>
                <w:color w:val="000000"/>
                <w:szCs w:val="21"/>
              </w:rPr>
            </w:pPr>
            <w:r>
              <w:rPr>
                <w:rFonts w:hint="eastAsia" w:eastAsia="仿宋_GB2312"/>
                <w:bCs/>
                <w:color w:val="000000"/>
                <w:szCs w:val="21"/>
              </w:rPr>
              <w:t>（1）应具有与其加工制作的食品品种、数量相适应的加工场所及设施设备等。</w:t>
            </w:r>
          </w:p>
          <w:p>
            <w:pPr>
              <w:jc w:val="left"/>
              <w:rPr>
                <w:rFonts w:hint="eastAsia" w:eastAsia="仿宋_GB2312"/>
                <w:bCs/>
                <w:color w:val="000000"/>
                <w:szCs w:val="21"/>
              </w:rPr>
            </w:pPr>
            <w:r>
              <w:rPr>
                <w:rFonts w:hint="eastAsia" w:eastAsia="仿宋_GB2312"/>
                <w:bCs/>
                <w:color w:val="000000"/>
                <w:szCs w:val="21"/>
              </w:rPr>
              <w:t>（2）应采取下列措施，避免食品加工制作过程中受到交叉污染：</w:t>
            </w:r>
          </w:p>
          <w:p>
            <w:pPr>
              <w:jc w:val="left"/>
              <w:rPr>
                <w:rFonts w:hint="eastAsia" w:eastAsia="仿宋_GB2312"/>
                <w:bCs/>
                <w:color w:val="000000"/>
                <w:szCs w:val="21"/>
              </w:rPr>
            </w:pPr>
            <w:r>
              <w:rPr>
                <w:rFonts w:hint="eastAsia" w:eastAsia="仿宋_GB2312"/>
                <w:bCs/>
                <w:color w:val="000000"/>
                <w:szCs w:val="21"/>
              </w:rPr>
              <w:t>①不同类型的食品原料（</w:t>
            </w:r>
            <w:r>
              <w:rPr>
                <w:rFonts w:hint="eastAsia" w:eastAsia="仿宋_GB2312"/>
                <w:color w:val="000000"/>
                <w:szCs w:val="21"/>
              </w:rPr>
              <w:t>动物性、植物性、水产品等）</w:t>
            </w:r>
            <w:r>
              <w:rPr>
                <w:rFonts w:hint="eastAsia" w:eastAsia="仿宋_GB2312"/>
                <w:bCs/>
                <w:color w:val="000000"/>
                <w:szCs w:val="21"/>
              </w:rPr>
              <w:t>、不同存在形式的食品（原料、半成品、成品）分开存放，其盛放容器和加工制作工具分类管理、按区分标识分开使用，定位存放。</w:t>
            </w:r>
          </w:p>
          <w:p>
            <w:pPr>
              <w:jc w:val="left"/>
              <w:rPr>
                <w:rFonts w:hint="eastAsia" w:eastAsia="仿宋_GB2312"/>
                <w:bCs/>
                <w:color w:val="000000"/>
                <w:szCs w:val="21"/>
              </w:rPr>
            </w:pPr>
            <w:r>
              <w:rPr>
                <w:rFonts w:hint="eastAsia" w:eastAsia="仿宋_GB2312"/>
                <w:bCs/>
                <w:color w:val="000000"/>
                <w:szCs w:val="21"/>
              </w:rPr>
              <w:t>②接触食品的容器和工具不得直接放置在地面上或者接触不洁物。</w:t>
            </w:r>
          </w:p>
          <w:p>
            <w:pPr>
              <w:jc w:val="left"/>
              <w:rPr>
                <w:rFonts w:hint="eastAsia" w:eastAsia="仿宋_GB2312"/>
                <w:bCs/>
                <w:color w:val="000000"/>
                <w:szCs w:val="21"/>
              </w:rPr>
            </w:pPr>
            <w:r>
              <w:rPr>
                <w:rFonts w:hint="eastAsia" w:eastAsia="仿宋_GB2312"/>
                <w:bCs/>
                <w:color w:val="000000"/>
                <w:szCs w:val="21"/>
              </w:rPr>
              <w:t>③食品处理区内不得从事可能污染食品的活动。</w:t>
            </w:r>
          </w:p>
          <w:p>
            <w:pPr>
              <w:jc w:val="left"/>
              <w:rPr>
                <w:rFonts w:hint="eastAsia" w:eastAsia="仿宋_GB2312"/>
                <w:bCs/>
                <w:color w:val="000000"/>
                <w:szCs w:val="21"/>
              </w:rPr>
            </w:pPr>
            <w:r>
              <w:rPr>
                <w:rFonts w:hint="eastAsia" w:eastAsia="仿宋_GB2312"/>
                <w:bCs/>
                <w:color w:val="000000"/>
                <w:szCs w:val="21"/>
              </w:rPr>
              <w:t>④不得在辅助区（如卫生间、更衣区等）内加工制作食品、清洗消毒餐饮具。</w:t>
            </w:r>
          </w:p>
          <w:p>
            <w:pPr>
              <w:jc w:val="left"/>
              <w:rPr>
                <w:rFonts w:hint="eastAsia" w:eastAsia="仿宋_GB2312"/>
                <w:bCs/>
                <w:color w:val="000000"/>
                <w:szCs w:val="21"/>
              </w:rPr>
            </w:pPr>
            <w:r>
              <w:rPr>
                <w:rFonts w:hint="eastAsia" w:eastAsia="仿宋_GB2312"/>
                <w:bCs/>
                <w:color w:val="000000"/>
                <w:szCs w:val="21"/>
              </w:rPr>
              <w:t>⑤餐饮服务场所内不得饲养和宰杀禽、畜等动物。</w:t>
            </w:r>
          </w:p>
          <w:p>
            <w:pPr>
              <w:jc w:val="left"/>
              <w:rPr>
                <w:rFonts w:hint="eastAsia" w:eastAsia="仿宋_GB2312"/>
                <w:bCs/>
                <w:color w:val="000000"/>
                <w:szCs w:val="21"/>
              </w:rPr>
            </w:pPr>
            <w:r>
              <w:rPr>
                <w:rFonts w:hint="eastAsia" w:eastAsia="仿宋_GB2312"/>
                <w:bCs/>
                <w:color w:val="000000"/>
                <w:szCs w:val="21"/>
              </w:rPr>
              <w:t>（3）不得存在《食品安全法》第三十四条规定的禁止情形。</w:t>
            </w:r>
          </w:p>
        </w:tc>
        <w:tc>
          <w:tcPr>
            <w:tcW w:w="1823" w:type="dxa"/>
            <w:vAlign w:val="top"/>
          </w:tcPr>
          <w:p>
            <w:pPr>
              <w:jc w:val="left"/>
              <w:rPr>
                <w:rFonts w:hint="eastAsia" w:eastAsia="仿宋_GB2312"/>
                <w:bCs/>
                <w:color w:val="000000"/>
                <w:szCs w:val="21"/>
              </w:rPr>
            </w:pPr>
            <w:r>
              <w:rPr>
                <w:rFonts w:hint="eastAsia" w:eastAsia="仿宋_GB2312"/>
                <w:bCs/>
                <w:color w:val="000000"/>
                <w:szCs w:val="21"/>
              </w:rPr>
              <w:t>餐饮服务提供者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jc w:val="left"/>
              <w:rPr>
                <w:rFonts w:hint="eastAsia" w:eastAsia="仿宋_GB2312"/>
                <w:color w:val="000000"/>
                <w:szCs w:val="21"/>
              </w:rPr>
            </w:pPr>
          </w:p>
        </w:tc>
        <w:tc>
          <w:tcPr>
            <w:tcW w:w="759" w:type="dxa"/>
            <w:vAlign w:val="top"/>
          </w:tcPr>
          <w:p>
            <w:pPr>
              <w:jc w:val="center"/>
              <w:rPr>
                <w:rFonts w:hint="eastAsia" w:eastAsia="仿宋_GB2312"/>
                <w:color w:val="000000"/>
                <w:szCs w:val="21"/>
              </w:rPr>
            </w:pPr>
            <w:r>
              <w:rPr>
                <w:rFonts w:hint="eastAsia" w:eastAsia="仿宋_GB2312"/>
                <w:color w:val="000000"/>
                <w:szCs w:val="21"/>
              </w:rPr>
              <w:t>302</w:t>
            </w:r>
          </w:p>
        </w:tc>
        <w:tc>
          <w:tcPr>
            <w:tcW w:w="1672" w:type="dxa"/>
            <w:vAlign w:val="top"/>
          </w:tcPr>
          <w:p>
            <w:pPr>
              <w:jc w:val="left"/>
              <w:rPr>
                <w:rFonts w:hint="eastAsia" w:eastAsia="仿宋_GB2312"/>
                <w:color w:val="000000"/>
                <w:szCs w:val="21"/>
              </w:rPr>
            </w:pPr>
            <w:r>
              <w:rPr>
                <w:rFonts w:hint="eastAsia" w:eastAsia="仿宋_GB2312"/>
                <w:color w:val="000000"/>
                <w:szCs w:val="21"/>
              </w:rPr>
              <w:t>粗加工与切配</w:t>
            </w:r>
          </w:p>
        </w:tc>
        <w:tc>
          <w:tcPr>
            <w:tcW w:w="3282" w:type="dxa"/>
            <w:vAlign w:val="top"/>
          </w:tcPr>
          <w:p>
            <w:pPr>
              <w:adjustRightInd w:val="0"/>
              <w:snapToGrid w:val="0"/>
              <w:jc w:val="left"/>
              <w:rPr>
                <w:rFonts w:hint="eastAsia" w:eastAsia="仿宋_GB2312"/>
                <w:color w:val="000000"/>
                <w:szCs w:val="21"/>
              </w:rPr>
            </w:pPr>
            <w:r>
              <w:rPr>
                <w:rFonts w:hint="eastAsia" w:eastAsia="仿宋_GB2312"/>
                <w:color w:val="000000"/>
                <w:szCs w:val="21"/>
              </w:rPr>
              <w:t>1. 查看食品原料是否洗净后使用。</w:t>
            </w:r>
          </w:p>
          <w:p>
            <w:pPr>
              <w:adjustRightInd w:val="0"/>
              <w:snapToGrid w:val="0"/>
              <w:jc w:val="left"/>
              <w:rPr>
                <w:rFonts w:hint="eastAsia" w:eastAsia="仿宋_GB2312"/>
                <w:color w:val="000000"/>
                <w:szCs w:val="21"/>
              </w:rPr>
            </w:pPr>
            <w:r>
              <w:rPr>
                <w:rFonts w:hint="eastAsia" w:eastAsia="仿宋_GB2312"/>
                <w:color w:val="000000"/>
                <w:szCs w:val="21"/>
              </w:rPr>
              <w:t>2. 查看盛放或加工制作动物性、植物性、水产品等食品原料的工用具和容器是否分开使用并有明显标识。</w:t>
            </w:r>
          </w:p>
        </w:tc>
        <w:tc>
          <w:tcPr>
            <w:tcW w:w="4709" w:type="dxa"/>
            <w:vAlign w:val="top"/>
          </w:tcPr>
          <w:p>
            <w:pPr>
              <w:adjustRightInd w:val="0"/>
              <w:snapToGrid w:val="0"/>
              <w:jc w:val="left"/>
              <w:rPr>
                <w:rFonts w:hint="eastAsia" w:eastAsia="仿宋_GB2312"/>
                <w:color w:val="000000"/>
                <w:szCs w:val="21"/>
              </w:rPr>
            </w:pPr>
            <w:r>
              <w:rPr>
                <w:rFonts w:hint="eastAsia" w:eastAsia="仿宋_GB2312"/>
                <w:color w:val="000000"/>
                <w:szCs w:val="21"/>
              </w:rPr>
              <w:t>（1）盛放或加工制作动物性、植物性、水产品等食品原料的工用具和容器分开使用，并有明显区分标识，如：颜色、标志、文字等。</w:t>
            </w:r>
          </w:p>
          <w:p>
            <w:pPr>
              <w:adjustRightInd w:val="0"/>
              <w:snapToGrid w:val="0"/>
              <w:jc w:val="left"/>
              <w:rPr>
                <w:rFonts w:hint="eastAsia" w:eastAsia="仿宋_GB2312"/>
                <w:color w:val="000000"/>
                <w:szCs w:val="21"/>
              </w:rPr>
            </w:pPr>
            <w:r>
              <w:rPr>
                <w:rFonts w:hint="eastAsia" w:eastAsia="仿宋_GB2312"/>
                <w:color w:val="000000"/>
                <w:szCs w:val="21"/>
              </w:rPr>
              <w:t>（2）食品原料应洗净后使用。禽蛋使用前应清洁外壳，必要时消毒。</w:t>
            </w:r>
          </w:p>
        </w:tc>
        <w:tc>
          <w:tcPr>
            <w:tcW w:w="1823" w:type="dxa"/>
            <w:vAlign w:val="top"/>
          </w:tcPr>
          <w:p>
            <w:pPr>
              <w:adjustRightInd w:val="0"/>
              <w:snapToGrid w:val="0"/>
              <w:jc w:val="left"/>
              <w:rPr>
                <w:rFonts w:hint="eastAsia" w:eastAsia="仿宋_GB2312"/>
                <w:color w:val="000000"/>
                <w:szCs w:val="21"/>
              </w:rPr>
            </w:pPr>
            <w:r>
              <w:rPr>
                <w:rFonts w:hint="eastAsia" w:eastAsia="仿宋_GB2312"/>
                <w:color w:val="000000"/>
                <w:szCs w:val="21"/>
              </w:rPr>
              <w:t>餐饮服务提供者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jc w:val="left"/>
              <w:rPr>
                <w:rFonts w:hint="eastAsia" w:eastAsia="仿宋_GB2312"/>
                <w:color w:val="000000"/>
                <w:szCs w:val="21"/>
              </w:rPr>
            </w:pPr>
          </w:p>
        </w:tc>
        <w:tc>
          <w:tcPr>
            <w:tcW w:w="759" w:type="dxa"/>
            <w:vAlign w:val="top"/>
          </w:tcPr>
          <w:p>
            <w:pPr>
              <w:jc w:val="center"/>
              <w:rPr>
                <w:rFonts w:hint="eastAsia" w:eastAsia="仿宋_GB2312"/>
                <w:color w:val="000000"/>
                <w:szCs w:val="21"/>
              </w:rPr>
            </w:pPr>
            <w:r>
              <w:rPr>
                <w:rFonts w:hint="eastAsia" w:eastAsia="仿宋_GB2312"/>
                <w:color w:val="000000"/>
                <w:szCs w:val="21"/>
              </w:rPr>
              <w:t>303</w:t>
            </w:r>
          </w:p>
        </w:tc>
        <w:tc>
          <w:tcPr>
            <w:tcW w:w="1672" w:type="dxa"/>
            <w:vAlign w:val="top"/>
          </w:tcPr>
          <w:p>
            <w:pPr>
              <w:jc w:val="left"/>
              <w:rPr>
                <w:rFonts w:hint="eastAsia" w:eastAsia="仿宋_GB2312"/>
                <w:color w:val="000000"/>
                <w:szCs w:val="21"/>
              </w:rPr>
            </w:pPr>
            <w:r>
              <w:rPr>
                <w:rFonts w:hint="eastAsia" w:eastAsia="仿宋_GB2312"/>
                <w:color w:val="000000"/>
                <w:szCs w:val="21"/>
              </w:rPr>
              <w:t>烹饪加工</w:t>
            </w:r>
          </w:p>
        </w:tc>
        <w:tc>
          <w:tcPr>
            <w:tcW w:w="3282" w:type="dxa"/>
            <w:vAlign w:val="top"/>
          </w:tcPr>
          <w:p>
            <w:pPr>
              <w:adjustRightInd w:val="0"/>
              <w:snapToGrid w:val="0"/>
              <w:jc w:val="left"/>
              <w:rPr>
                <w:rFonts w:hint="eastAsia" w:eastAsia="仿宋_GB2312"/>
                <w:color w:val="000000"/>
                <w:szCs w:val="21"/>
              </w:rPr>
            </w:pPr>
            <w:r>
              <w:rPr>
                <w:rFonts w:hint="eastAsia" w:eastAsia="仿宋_GB2312"/>
                <w:color w:val="000000"/>
                <w:szCs w:val="21"/>
              </w:rPr>
              <w:t>1. 查看盛放调味料的容器是否保持清洁，使用后是否加盖存放。</w:t>
            </w:r>
          </w:p>
          <w:p>
            <w:pPr>
              <w:adjustRightInd w:val="0"/>
              <w:snapToGrid w:val="0"/>
              <w:jc w:val="left"/>
              <w:rPr>
                <w:rFonts w:hint="eastAsia" w:eastAsia="仿宋_GB2312"/>
                <w:color w:val="000000"/>
                <w:szCs w:val="21"/>
              </w:rPr>
            </w:pPr>
            <w:r>
              <w:rPr>
                <w:rFonts w:hint="eastAsia" w:eastAsia="仿宋_GB2312"/>
                <w:color w:val="000000"/>
                <w:szCs w:val="21"/>
              </w:rPr>
              <w:t>2. 查看煎炸油的色泽、气味、状态有无异常，询问煎炸油更换周期，必要时对煎炸油进行检测。</w:t>
            </w:r>
          </w:p>
          <w:p>
            <w:pPr>
              <w:adjustRightInd w:val="0"/>
              <w:snapToGrid w:val="0"/>
              <w:jc w:val="left"/>
              <w:rPr>
                <w:rFonts w:hint="eastAsia" w:eastAsia="仿宋_GB2312"/>
                <w:color w:val="000000"/>
                <w:szCs w:val="21"/>
              </w:rPr>
            </w:pPr>
            <w:r>
              <w:rPr>
                <w:rFonts w:hint="eastAsia" w:eastAsia="仿宋_GB2312"/>
                <w:color w:val="000000"/>
                <w:szCs w:val="21"/>
              </w:rPr>
              <w:t>3. 查看油炸类食品、烧烤类食品、火锅类食品、糕点类食品、自制饮品等加工过程是否符合要求。</w:t>
            </w:r>
          </w:p>
        </w:tc>
        <w:tc>
          <w:tcPr>
            <w:tcW w:w="4709" w:type="dxa"/>
            <w:vAlign w:val="top"/>
          </w:tcPr>
          <w:p>
            <w:pPr>
              <w:adjustRightInd w:val="0"/>
              <w:snapToGrid w:val="0"/>
              <w:jc w:val="left"/>
              <w:rPr>
                <w:rFonts w:hint="eastAsia" w:eastAsia="仿宋_GB2312"/>
                <w:color w:val="000000"/>
                <w:szCs w:val="21"/>
              </w:rPr>
            </w:pPr>
            <w:r>
              <w:rPr>
                <w:rFonts w:hint="eastAsia" w:eastAsia="仿宋_GB2312"/>
                <w:color w:val="000000"/>
                <w:szCs w:val="21"/>
              </w:rPr>
              <w:t>（1）可使用快检方法检测煎炸油的酸价、极性组分等指标。</w:t>
            </w:r>
          </w:p>
          <w:p>
            <w:pPr>
              <w:adjustRightInd w:val="0"/>
              <w:snapToGrid w:val="0"/>
              <w:jc w:val="left"/>
              <w:rPr>
                <w:rFonts w:hint="eastAsia" w:eastAsia="仿宋_GB2312"/>
                <w:color w:val="000000"/>
                <w:szCs w:val="21"/>
              </w:rPr>
            </w:pPr>
            <w:r>
              <w:rPr>
                <w:rFonts w:hint="eastAsia" w:eastAsia="仿宋_GB2312"/>
                <w:color w:val="000000"/>
                <w:szCs w:val="21"/>
              </w:rPr>
              <w:t>（2）自制饮品加工中，使用现制现售生鲜乳作为原料乳的，必须确保原料安全、加工过程安全。</w:t>
            </w:r>
          </w:p>
        </w:tc>
        <w:tc>
          <w:tcPr>
            <w:tcW w:w="1823" w:type="dxa"/>
            <w:vAlign w:val="top"/>
          </w:tcPr>
          <w:p>
            <w:pPr>
              <w:adjustRightInd w:val="0"/>
              <w:snapToGrid w:val="0"/>
              <w:jc w:val="left"/>
              <w:rPr>
                <w:rFonts w:hint="eastAsia" w:eastAsia="仿宋_GB2312"/>
                <w:color w:val="000000"/>
                <w:szCs w:val="21"/>
              </w:rPr>
            </w:pPr>
            <w:r>
              <w:rPr>
                <w:rFonts w:hint="eastAsia" w:eastAsia="仿宋_GB2312"/>
                <w:color w:val="000000"/>
                <w:szCs w:val="21"/>
              </w:rPr>
              <w:t>餐饮服务提供者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jc w:val="left"/>
              <w:rPr>
                <w:rFonts w:hint="eastAsia" w:eastAsia="仿宋_GB2312"/>
                <w:bCs/>
                <w:color w:val="000000"/>
                <w:szCs w:val="21"/>
              </w:rPr>
            </w:pPr>
          </w:p>
        </w:tc>
        <w:tc>
          <w:tcPr>
            <w:tcW w:w="759" w:type="dxa"/>
            <w:vMerge w:val="restart"/>
            <w:vAlign w:val="top"/>
          </w:tcPr>
          <w:p>
            <w:pPr>
              <w:jc w:val="center"/>
              <w:rPr>
                <w:rFonts w:hint="eastAsia" w:eastAsia="仿宋_GB2312"/>
                <w:color w:val="000000"/>
                <w:szCs w:val="21"/>
              </w:rPr>
            </w:pPr>
            <w:r>
              <w:rPr>
                <w:rFonts w:hint="eastAsia" w:eastAsia="仿宋_GB2312"/>
                <w:color w:val="000000"/>
                <w:szCs w:val="21"/>
              </w:rPr>
              <w:t>304</w:t>
            </w:r>
          </w:p>
        </w:tc>
        <w:tc>
          <w:tcPr>
            <w:tcW w:w="1672" w:type="dxa"/>
            <w:vMerge w:val="restart"/>
            <w:vAlign w:val="top"/>
          </w:tcPr>
          <w:p>
            <w:pPr>
              <w:jc w:val="left"/>
              <w:rPr>
                <w:rFonts w:hint="eastAsia" w:eastAsia="仿宋_GB2312"/>
                <w:color w:val="000000"/>
                <w:szCs w:val="21"/>
              </w:rPr>
            </w:pPr>
            <w:r>
              <w:rPr>
                <w:rFonts w:hint="eastAsia" w:eastAsia="仿宋_GB2312"/>
                <w:color w:val="000000"/>
                <w:szCs w:val="21"/>
              </w:rPr>
              <w:t>专间及专用操作区（简称专区）内加工</w:t>
            </w:r>
          </w:p>
        </w:tc>
        <w:tc>
          <w:tcPr>
            <w:tcW w:w="3282" w:type="dxa"/>
            <w:vMerge w:val="restart"/>
            <w:vAlign w:val="top"/>
          </w:tcPr>
          <w:p>
            <w:pPr>
              <w:adjustRightInd w:val="0"/>
              <w:snapToGrid w:val="0"/>
              <w:jc w:val="left"/>
              <w:rPr>
                <w:rFonts w:hint="eastAsia" w:eastAsia="仿宋_GB2312"/>
                <w:color w:val="000000"/>
                <w:szCs w:val="21"/>
              </w:rPr>
            </w:pPr>
            <w:r>
              <w:rPr>
                <w:rFonts w:hint="eastAsia" w:eastAsia="仿宋_GB2312"/>
                <w:color w:val="000000"/>
                <w:szCs w:val="21"/>
              </w:rPr>
              <w:t>1. 查看专间的标识、设施及人员操作是否符合要求。</w:t>
            </w:r>
          </w:p>
        </w:tc>
        <w:tc>
          <w:tcPr>
            <w:tcW w:w="4709" w:type="dxa"/>
            <w:vAlign w:val="top"/>
          </w:tcPr>
          <w:p>
            <w:pPr>
              <w:jc w:val="left"/>
              <w:rPr>
                <w:rFonts w:hint="eastAsia" w:eastAsia="仿宋_GB2312"/>
                <w:color w:val="000000"/>
                <w:szCs w:val="21"/>
              </w:rPr>
            </w:pPr>
            <w:r>
              <w:rPr>
                <w:rFonts w:hint="eastAsia" w:eastAsia="仿宋_GB2312"/>
                <w:color w:val="000000"/>
                <w:szCs w:val="21"/>
              </w:rPr>
              <w:t>（1）</w:t>
            </w:r>
            <w:r>
              <w:rPr>
                <w:rFonts w:hint="eastAsia" w:eastAsia="仿宋_GB2312"/>
                <w:color w:val="000000"/>
                <w:spacing w:val="-10"/>
                <w:szCs w:val="21"/>
              </w:rPr>
              <w:t>各专间有标明用途的明显标识，如“冷食类食品专间”、“裱花蛋糕专间”、“生食类食品专间”</w:t>
            </w:r>
            <w:r>
              <w:rPr>
                <w:rFonts w:hint="eastAsia" w:eastAsia="仿宋_GB2312"/>
                <w:color w:val="000000"/>
                <w:szCs w:val="21"/>
              </w:rPr>
              <w:t>等。</w:t>
            </w:r>
          </w:p>
          <w:p>
            <w:pPr>
              <w:jc w:val="left"/>
              <w:rPr>
                <w:rFonts w:hint="eastAsia" w:eastAsia="仿宋_GB2312"/>
                <w:color w:val="000000"/>
                <w:szCs w:val="21"/>
              </w:rPr>
            </w:pPr>
            <w:r>
              <w:rPr>
                <w:rFonts w:hint="eastAsia" w:eastAsia="仿宋_GB2312"/>
                <w:color w:val="000000"/>
                <w:szCs w:val="21"/>
              </w:rPr>
              <w:t>（2）专间设施要求：</w:t>
            </w:r>
          </w:p>
          <w:p>
            <w:pPr>
              <w:adjustRightInd w:val="0"/>
              <w:snapToGrid w:val="0"/>
              <w:jc w:val="left"/>
              <w:rPr>
                <w:rFonts w:hint="eastAsia" w:eastAsia="仿宋_GB2312"/>
                <w:color w:val="000000"/>
              </w:rPr>
            </w:pPr>
            <w:r>
              <w:rPr>
                <w:rFonts w:hint="eastAsia" w:eastAsia="仿宋_GB2312"/>
                <w:color w:val="000000"/>
              </w:rPr>
              <w:t>①专间入口处应设有洗手、消毒、更衣设施，专间门应能够自动关闭。</w:t>
            </w:r>
          </w:p>
          <w:p>
            <w:pPr>
              <w:adjustRightInd w:val="0"/>
              <w:snapToGrid w:val="0"/>
              <w:jc w:val="left"/>
              <w:rPr>
                <w:rFonts w:hint="eastAsia" w:eastAsia="仿宋_GB2312"/>
                <w:color w:val="000000"/>
              </w:rPr>
            </w:pPr>
            <w:r>
              <w:rPr>
                <w:rFonts w:hint="eastAsia" w:eastAsia="仿宋_GB2312"/>
                <w:color w:val="000000"/>
              </w:rPr>
              <w:t>②食品传递窗为开闭式，其他窗为封闭式。</w:t>
            </w:r>
          </w:p>
          <w:p>
            <w:pPr>
              <w:adjustRightInd w:val="0"/>
              <w:snapToGrid w:val="0"/>
              <w:jc w:val="left"/>
              <w:rPr>
                <w:rFonts w:hint="eastAsia" w:eastAsia="仿宋_GB2312"/>
                <w:color w:val="000000"/>
              </w:rPr>
            </w:pPr>
            <w:r>
              <w:rPr>
                <w:rFonts w:hint="eastAsia" w:eastAsia="仿宋_GB2312"/>
                <w:color w:val="000000"/>
              </w:rPr>
              <w:t>③专间内应设空气消毒（紫外线、臭氧等）、冷冻（藏）、独立的空调等设施，设施运转正常。</w:t>
            </w:r>
          </w:p>
          <w:p>
            <w:pPr>
              <w:adjustRightInd w:val="0"/>
              <w:snapToGrid w:val="0"/>
              <w:jc w:val="left"/>
              <w:rPr>
                <w:rFonts w:hint="eastAsia" w:eastAsia="仿宋_GB2312"/>
                <w:color w:val="000000"/>
              </w:rPr>
            </w:pPr>
            <w:r>
              <w:rPr>
                <w:rFonts w:hint="eastAsia" w:eastAsia="仿宋_GB2312"/>
                <w:color w:val="000000"/>
              </w:rPr>
              <w:t>④专间内无明沟，地漏带水封。</w:t>
            </w:r>
          </w:p>
          <w:p>
            <w:pPr>
              <w:jc w:val="left"/>
              <w:rPr>
                <w:rFonts w:hint="eastAsia" w:eastAsia="仿宋_GB2312"/>
                <w:color w:val="000000"/>
              </w:rPr>
            </w:pPr>
            <w:r>
              <w:rPr>
                <w:rFonts w:hint="eastAsia" w:eastAsia="仿宋_GB2312"/>
                <w:color w:val="000000"/>
              </w:rPr>
              <w:t>⑤专间内的废弃物容器盖子应当为非手动开启式。</w:t>
            </w:r>
          </w:p>
          <w:p>
            <w:pPr>
              <w:adjustRightInd w:val="0"/>
              <w:snapToGrid w:val="0"/>
              <w:jc w:val="left"/>
              <w:rPr>
                <w:rFonts w:hint="eastAsia" w:eastAsia="仿宋_GB2312"/>
                <w:color w:val="000000"/>
              </w:rPr>
            </w:pPr>
            <w:r>
              <w:rPr>
                <w:rFonts w:hint="eastAsia" w:eastAsia="仿宋_GB2312"/>
                <w:color w:val="000000"/>
                <w:szCs w:val="21"/>
              </w:rPr>
              <w:t>⑥专间温度不高于25</w:t>
            </w:r>
            <w:r>
              <w:rPr>
                <w:rFonts w:hint="eastAsia" w:eastAsia="仿宋_GB2312" w:cs="SimSun"/>
                <w:color w:val="000000"/>
                <w:szCs w:val="21"/>
              </w:rPr>
              <w:t>℃</w:t>
            </w:r>
            <w:r>
              <w:rPr>
                <w:rFonts w:hint="eastAsia" w:eastAsia="仿宋_GB2312"/>
                <w:color w:val="000000"/>
                <w:szCs w:val="21"/>
              </w:rPr>
              <w:t>。</w:t>
            </w:r>
          </w:p>
          <w:p>
            <w:pPr>
              <w:jc w:val="left"/>
              <w:rPr>
                <w:rFonts w:hint="eastAsia" w:eastAsia="仿宋_GB2312"/>
                <w:color w:val="000000"/>
                <w:szCs w:val="21"/>
              </w:rPr>
            </w:pPr>
            <w:r>
              <w:rPr>
                <w:rFonts w:hint="eastAsia" w:eastAsia="仿宋_GB2312"/>
                <w:color w:val="000000"/>
                <w:szCs w:val="21"/>
              </w:rPr>
              <w:t>（3）操作要求：</w:t>
            </w:r>
          </w:p>
          <w:p>
            <w:pPr>
              <w:jc w:val="left"/>
              <w:rPr>
                <w:rFonts w:hint="eastAsia" w:eastAsia="仿宋_GB2312"/>
                <w:color w:val="000000"/>
                <w:szCs w:val="21"/>
              </w:rPr>
            </w:pPr>
            <w:r>
              <w:rPr>
                <w:rFonts w:hint="eastAsia" w:eastAsia="仿宋_GB2312"/>
                <w:color w:val="000000"/>
                <w:szCs w:val="21"/>
              </w:rPr>
              <w:t>①专间内应由专人加工制作食品，专间加工人员应更换专用工作衣帽、佩戴口罩并清洗消毒手部后进入专间。</w:t>
            </w:r>
          </w:p>
          <w:p>
            <w:pPr>
              <w:jc w:val="left"/>
              <w:rPr>
                <w:rFonts w:hint="eastAsia" w:eastAsia="仿宋_GB2312"/>
                <w:color w:val="000000"/>
                <w:szCs w:val="21"/>
              </w:rPr>
            </w:pPr>
            <w:r>
              <w:rPr>
                <w:rFonts w:hint="eastAsia" w:eastAsia="仿宋_GB2312"/>
                <w:color w:val="000000"/>
                <w:szCs w:val="21"/>
              </w:rPr>
              <w:t>②生食类食品、裱花蛋糕、冷食类食品的加工应在专间内进行（可不在专间加工的情形除外）。</w:t>
            </w:r>
          </w:p>
          <w:p>
            <w:pPr>
              <w:adjustRightInd w:val="0"/>
              <w:snapToGrid w:val="0"/>
              <w:jc w:val="left"/>
              <w:rPr>
                <w:rFonts w:hint="eastAsia" w:eastAsia="仿宋_GB2312"/>
                <w:color w:val="000000"/>
              </w:rPr>
            </w:pPr>
            <w:r>
              <w:rPr>
                <w:rFonts w:hint="eastAsia" w:eastAsia="仿宋_GB2312"/>
                <w:color w:val="000000"/>
                <w:szCs w:val="21"/>
              </w:rPr>
              <w:t>③中央厨房和集体用餐配送单位的食品冷却、分装等应在专间内进行（使用专用冷却设备的，可在专间外冷却）</w:t>
            </w:r>
            <w:r>
              <w:rPr>
                <w:rFonts w:hint="eastAsia" w:eastAsia="仿宋_GB2312"/>
                <w:color w:val="000000"/>
              </w:rPr>
              <w:t>。</w:t>
            </w:r>
          </w:p>
          <w:p>
            <w:pPr>
              <w:jc w:val="left"/>
              <w:rPr>
                <w:rFonts w:hint="eastAsia" w:eastAsia="仿宋_GB2312"/>
                <w:color w:val="000000"/>
              </w:rPr>
            </w:pPr>
            <w:r>
              <w:rPr>
                <w:rFonts w:hint="eastAsia" w:eastAsia="仿宋_GB2312"/>
                <w:color w:val="000000"/>
              </w:rPr>
              <w:t>④</w:t>
            </w:r>
            <w:r>
              <w:rPr>
                <w:rFonts w:hint="eastAsia" w:eastAsia="仿宋_GB2312"/>
                <w:color w:val="000000"/>
                <w:szCs w:val="21"/>
              </w:rPr>
              <w:t>加工制作生食海产品，应在专间外剔除海产品的非食用部分，并将其洗净后，方可传递进专间。加工制作时，应避免海产品可食用部分受到污染</w:t>
            </w:r>
            <w:r>
              <w:rPr>
                <w:rFonts w:hint="eastAsia" w:eastAsia="仿宋_GB2312"/>
                <w:color w:val="000000"/>
              </w:rPr>
              <w:t>。</w:t>
            </w:r>
          </w:p>
          <w:p>
            <w:pPr>
              <w:jc w:val="left"/>
              <w:rPr>
                <w:rFonts w:hint="eastAsia" w:eastAsia="仿宋_GB2312"/>
                <w:color w:val="000000"/>
              </w:rPr>
            </w:pPr>
            <w:r>
              <w:rPr>
                <w:rFonts w:hint="eastAsia" w:eastAsia="仿宋_GB2312"/>
                <w:color w:val="000000"/>
              </w:rPr>
              <w:t>⑤蔬菜、水果、生食的海产品等食品原料应清洗处理干净后，方可传递进专间。预包装食品和一次性餐饮具应去除外层包装并保持最小包装清洁后，方可传递进专间。</w:t>
            </w:r>
          </w:p>
        </w:tc>
        <w:tc>
          <w:tcPr>
            <w:tcW w:w="1823" w:type="dxa"/>
            <w:vAlign w:val="top"/>
          </w:tcPr>
          <w:p>
            <w:pPr>
              <w:adjustRightInd w:val="0"/>
              <w:snapToGrid w:val="0"/>
              <w:jc w:val="left"/>
              <w:rPr>
                <w:rFonts w:hint="eastAsia" w:eastAsia="仿宋_GB2312"/>
                <w:color w:val="000000"/>
                <w:szCs w:val="21"/>
              </w:rPr>
            </w:pPr>
            <w:r>
              <w:rPr>
                <w:rFonts w:hint="eastAsia" w:eastAsia="仿宋_GB2312"/>
                <w:color w:val="000000"/>
                <w:szCs w:val="21"/>
              </w:rPr>
              <w:t>餐饮服务提供者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jc w:val="left"/>
              <w:rPr>
                <w:rFonts w:hint="eastAsia" w:eastAsia="仿宋_GB2312"/>
                <w:bCs/>
                <w:color w:val="000000"/>
                <w:szCs w:val="21"/>
              </w:rPr>
            </w:pPr>
          </w:p>
        </w:tc>
        <w:tc>
          <w:tcPr>
            <w:tcW w:w="759" w:type="dxa"/>
            <w:vMerge w:val="continue"/>
            <w:vAlign w:val="top"/>
          </w:tcPr>
          <w:p>
            <w:pPr>
              <w:jc w:val="center"/>
              <w:rPr>
                <w:rFonts w:hint="eastAsia" w:eastAsia="仿宋_GB2312"/>
                <w:color w:val="000000"/>
                <w:szCs w:val="21"/>
              </w:rPr>
            </w:pPr>
          </w:p>
        </w:tc>
        <w:tc>
          <w:tcPr>
            <w:tcW w:w="1672" w:type="dxa"/>
            <w:vMerge w:val="continue"/>
            <w:vAlign w:val="top"/>
          </w:tcPr>
          <w:p>
            <w:pPr>
              <w:jc w:val="left"/>
              <w:rPr>
                <w:rFonts w:hint="eastAsia" w:eastAsia="仿宋_GB2312"/>
                <w:color w:val="000000"/>
                <w:szCs w:val="21"/>
              </w:rPr>
            </w:pPr>
          </w:p>
        </w:tc>
        <w:tc>
          <w:tcPr>
            <w:tcW w:w="3282" w:type="dxa"/>
            <w:vMerge w:val="continue"/>
            <w:vAlign w:val="top"/>
          </w:tcPr>
          <w:p>
            <w:pPr>
              <w:adjustRightInd w:val="0"/>
              <w:snapToGrid w:val="0"/>
              <w:jc w:val="left"/>
              <w:rPr>
                <w:rFonts w:hint="eastAsia" w:eastAsia="仿宋_GB2312"/>
                <w:color w:val="000000"/>
                <w:szCs w:val="21"/>
              </w:rPr>
            </w:pPr>
          </w:p>
        </w:tc>
        <w:tc>
          <w:tcPr>
            <w:tcW w:w="4709" w:type="dxa"/>
            <w:vAlign w:val="top"/>
          </w:tcPr>
          <w:p>
            <w:pPr>
              <w:jc w:val="left"/>
              <w:rPr>
                <w:rFonts w:hint="eastAsia" w:eastAsia="仿宋_GB2312"/>
                <w:color w:val="000000"/>
                <w:szCs w:val="21"/>
              </w:rPr>
            </w:pPr>
            <w:r>
              <w:rPr>
                <w:rFonts w:hint="eastAsia" w:eastAsia="仿宋_GB2312"/>
                <w:color w:val="000000"/>
                <w:szCs w:val="21"/>
              </w:rPr>
              <w:t>（4）中小学、幼儿园食堂不得制售冷荤类食品、生食类食品、裱花蛋糕。</w:t>
            </w:r>
          </w:p>
        </w:tc>
        <w:tc>
          <w:tcPr>
            <w:tcW w:w="1823" w:type="dxa"/>
            <w:vAlign w:val="top"/>
          </w:tcPr>
          <w:p>
            <w:pPr>
              <w:adjustRightInd w:val="0"/>
              <w:snapToGrid w:val="0"/>
              <w:jc w:val="left"/>
              <w:rPr>
                <w:rFonts w:hint="eastAsia" w:eastAsia="仿宋_GB2312"/>
                <w:color w:val="000000"/>
                <w:szCs w:val="21"/>
              </w:rPr>
            </w:pPr>
            <w:r>
              <w:rPr>
                <w:rFonts w:hint="eastAsia" w:eastAsia="仿宋_GB2312"/>
                <w:color w:val="000000"/>
                <w:szCs w:val="21"/>
              </w:rPr>
              <w:t>特定餐饮服务提供者（中小学和幼儿园食堂）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jc w:val="left"/>
              <w:rPr>
                <w:rFonts w:hint="eastAsia" w:eastAsia="仿宋_GB2312"/>
                <w:bCs/>
                <w:color w:val="000000"/>
                <w:szCs w:val="21"/>
              </w:rPr>
            </w:pPr>
          </w:p>
        </w:tc>
        <w:tc>
          <w:tcPr>
            <w:tcW w:w="759" w:type="dxa"/>
            <w:vMerge w:val="continue"/>
            <w:vAlign w:val="top"/>
          </w:tcPr>
          <w:p>
            <w:pPr>
              <w:jc w:val="center"/>
              <w:rPr>
                <w:rFonts w:hint="eastAsia" w:eastAsia="仿宋_GB2312"/>
                <w:color w:val="000000"/>
                <w:szCs w:val="21"/>
              </w:rPr>
            </w:pPr>
          </w:p>
        </w:tc>
        <w:tc>
          <w:tcPr>
            <w:tcW w:w="1672" w:type="dxa"/>
            <w:vMerge w:val="continue"/>
            <w:vAlign w:val="top"/>
          </w:tcPr>
          <w:p>
            <w:pPr>
              <w:jc w:val="left"/>
              <w:rPr>
                <w:rFonts w:hint="eastAsia" w:eastAsia="仿宋_GB2312"/>
                <w:color w:val="000000"/>
                <w:szCs w:val="21"/>
              </w:rPr>
            </w:pPr>
          </w:p>
        </w:tc>
        <w:tc>
          <w:tcPr>
            <w:tcW w:w="3282" w:type="dxa"/>
            <w:vAlign w:val="top"/>
          </w:tcPr>
          <w:p>
            <w:pPr>
              <w:pStyle w:val="9"/>
              <w:numPr>
                <w:ilvl w:val="0"/>
                <w:numId w:val="0"/>
              </w:numPr>
              <w:adjustRightInd w:val="0"/>
              <w:snapToGrid w:val="0"/>
              <w:jc w:val="left"/>
              <w:rPr>
                <w:rFonts w:hint="eastAsia" w:ascii="Times New Roman" w:hAnsi="Times New Roman" w:eastAsia="仿宋_GB2312"/>
                <w:color w:val="000000"/>
                <w:szCs w:val="21"/>
              </w:rPr>
            </w:pPr>
            <w:r>
              <w:rPr>
                <w:rFonts w:hint="eastAsia" w:ascii="Times New Roman" w:hAnsi="Times New Roman" w:eastAsia="仿宋_GB2312"/>
                <w:color w:val="000000"/>
                <w:szCs w:val="21"/>
              </w:rPr>
              <w:t>2. 查看专区的标识、设施及人员操作是否符合要求。</w:t>
            </w:r>
          </w:p>
        </w:tc>
        <w:tc>
          <w:tcPr>
            <w:tcW w:w="4709" w:type="dxa"/>
            <w:vAlign w:val="top"/>
          </w:tcPr>
          <w:p>
            <w:pPr>
              <w:jc w:val="left"/>
              <w:rPr>
                <w:rFonts w:hint="eastAsia" w:eastAsia="仿宋_GB2312"/>
                <w:color w:val="000000"/>
                <w:szCs w:val="21"/>
              </w:rPr>
            </w:pPr>
            <w:r>
              <w:rPr>
                <w:rFonts w:hint="eastAsia" w:eastAsia="仿宋_GB2312"/>
                <w:color w:val="000000"/>
                <w:szCs w:val="21"/>
              </w:rPr>
              <w:t>（1）各专区有明显的标识标明用途。</w:t>
            </w:r>
          </w:p>
          <w:p>
            <w:pPr>
              <w:adjustRightInd w:val="0"/>
              <w:snapToGrid w:val="0"/>
              <w:jc w:val="left"/>
              <w:rPr>
                <w:rFonts w:hint="eastAsia" w:eastAsia="仿宋_GB2312"/>
                <w:color w:val="000000"/>
              </w:rPr>
            </w:pPr>
            <w:r>
              <w:rPr>
                <w:rFonts w:hint="eastAsia" w:eastAsia="仿宋_GB2312"/>
                <w:color w:val="000000"/>
              </w:rPr>
              <w:t>（2）场所内无明沟，地漏带水封；设有工具清洗消毒设施和专用冷冻（藏）设施；入口处设置洗手、消毒设施。</w:t>
            </w:r>
          </w:p>
          <w:p>
            <w:pPr>
              <w:adjustRightInd w:val="0"/>
              <w:snapToGrid w:val="0"/>
              <w:jc w:val="left"/>
              <w:rPr>
                <w:rFonts w:hint="eastAsia" w:eastAsia="仿宋_GB2312"/>
                <w:color w:val="000000"/>
              </w:rPr>
            </w:pPr>
            <w:r>
              <w:rPr>
                <w:rFonts w:hint="eastAsia" w:eastAsia="仿宋_GB2312"/>
                <w:color w:val="000000"/>
              </w:rPr>
              <w:t>（3）下列加工制作既可在专间也可在专区内进行：</w:t>
            </w:r>
          </w:p>
          <w:p>
            <w:pPr>
              <w:adjustRightInd w:val="0"/>
              <w:snapToGrid w:val="0"/>
              <w:jc w:val="left"/>
              <w:rPr>
                <w:rFonts w:hint="eastAsia" w:eastAsia="仿宋_GB2312"/>
                <w:color w:val="000000"/>
              </w:rPr>
            </w:pPr>
            <w:r>
              <w:rPr>
                <w:rFonts w:hint="eastAsia" w:eastAsia="仿宋_GB2312"/>
                <w:color w:val="000000"/>
              </w:rPr>
              <w:t>①备餐。</w:t>
            </w:r>
          </w:p>
          <w:p>
            <w:pPr>
              <w:adjustRightInd w:val="0"/>
              <w:snapToGrid w:val="0"/>
              <w:jc w:val="left"/>
              <w:rPr>
                <w:rFonts w:hint="eastAsia" w:eastAsia="仿宋_GB2312"/>
                <w:color w:val="000000"/>
              </w:rPr>
            </w:pPr>
            <w:r>
              <w:rPr>
                <w:rFonts w:hint="eastAsia" w:eastAsia="仿宋_GB2312"/>
                <w:color w:val="000000"/>
              </w:rPr>
              <w:t>②现榨果蔬汁、果蔬拼盘等的加工制作。</w:t>
            </w:r>
          </w:p>
          <w:p>
            <w:pPr>
              <w:adjustRightInd w:val="0"/>
              <w:snapToGrid w:val="0"/>
              <w:jc w:val="left"/>
              <w:rPr>
                <w:rFonts w:hint="eastAsia" w:eastAsia="仿宋_GB2312"/>
                <w:color w:val="000000"/>
              </w:rPr>
            </w:pPr>
            <w:r>
              <w:rPr>
                <w:rFonts w:hint="eastAsia" w:eastAsia="仿宋_GB2312"/>
                <w:color w:val="000000"/>
              </w:rPr>
              <w:t>③仅加工制作植物性冷食类食品（不含非发酵豆制品）；对预包装食品进行拆封、装盘、调味等简单加工制作后即供应的；调制供消费者直接食用的调味料。</w:t>
            </w:r>
          </w:p>
          <w:p>
            <w:pPr>
              <w:adjustRightInd w:val="0"/>
              <w:snapToGrid w:val="0"/>
              <w:jc w:val="left"/>
              <w:rPr>
                <w:rFonts w:hint="eastAsia" w:eastAsia="仿宋_GB2312"/>
                <w:color w:val="000000"/>
              </w:rPr>
            </w:pPr>
            <w:r>
              <w:rPr>
                <w:rFonts w:hint="eastAsia" w:eastAsia="仿宋_GB2312"/>
                <w:color w:val="000000"/>
              </w:rPr>
              <w:t>（4）现调、冲泡、分装饮品可不在专区内进行。</w:t>
            </w:r>
          </w:p>
        </w:tc>
        <w:tc>
          <w:tcPr>
            <w:tcW w:w="1823" w:type="dxa"/>
            <w:vAlign w:val="top"/>
          </w:tcPr>
          <w:p>
            <w:pPr>
              <w:adjustRightInd w:val="0"/>
              <w:snapToGrid w:val="0"/>
              <w:jc w:val="left"/>
              <w:rPr>
                <w:rFonts w:hint="eastAsia" w:eastAsia="仿宋_GB2312"/>
                <w:color w:val="000000"/>
                <w:szCs w:val="21"/>
              </w:rPr>
            </w:pPr>
            <w:r>
              <w:rPr>
                <w:rFonts w:hint="eastAsia" w:eastAsia="仿宋_GB2312"/>
                <w:color w:val="000000"/>
                <w:szCs w:val="21"/>
              </w:rPr>
              <w:t>餐饮服务提供者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jc w:val="left"/>
              <w:rPr>
                <w:rFonts w:hint="eastAsia" w:eastAsia="仿宋_GB2312"/>
                <w:color w:val="000000"/>
                <w:szCs w:val="21"/>
              </w:rPr>
            </w:pPr>
          </w:p>
        </w:tc>
        <w:tc>
          <w:tcPr>
            <w:tcW w:w="759" w:type="dxa"/>
            <w:vAlign w:val="top"/>
          </w:tcPr>
          <w:p>
            <w:pPr>
              <w:jc w:val="center"/>
              <w:rPr>
                <w:rFonts w:hint="eastAsia" w:eastAsia="仿宋_GB2312"/>
                <w:color w:val="000000"/>
                <w:szCs w:val="21"/>
              </w:rPr>
            </w:pPr>
            <w:r>
              <w:rPr>
                <w:rFonts w:hint="eastAsia" w:eastAsia="仿宋_GB2312"/>
                <w:color w:val="000000"/>
                <w:szCs w:val="21"/>
              </w:rPr>
              <w:t>305</w:t>
            </w:r>
          </w:p>
        </w:tc>
        <w:tc>
          <w:tcPr>
            <w:tcW w:w="1672" w:type="dxa"/>
            <w:vAlign w:val="top"/>
          </w:tcPr>
          <w:p>
            <w:pPr>
              <w:jc w:val="left"/>
              <w:rPr>
                <w:rFonts w:hint="eastAsia" w:eastAsia="仿宋_GB2312"/>
                <w:color w:val="000000"/>
                <w:szCs w:val="21"/>
              </w:rPr>
            </w:pPr>
            <w:r>
              <w:rPr>
                <w:rFonts w:hint="eastAsia" w:eastAsia="仿宋_GB2312"/>
                <w:color w:val="000000"/>
                <w:szCs w:val="21"/>
              </w:rPr>
              <w:t>食品留样</w:t>
            </w:r>
          </w:p>
        </w:tc>
        <w:tc>
          <w:tcPr>
            <w:tcW w:w="3282" w:type="dxa"/>
            <w:vAlign w:val="top"/>
          </w:tcPr>
          <w:p>
            <w:pPr>
              <w:adjustRightInd w:val="0"/>
              <w:snapToGrid w:val="0"/>
              <w:jc w:val="left"/>
              <w:rPr>
                <w:rFonts w:hint="eastAsia" w:eastAsia="仿宋_GB2312"/>
                <w:color w:val="000000"/>
                <w:szCs w:val="21"/>
              </w:rPr>
            </w:pPr>
            <w:r>
              <w:rPr>
                <w:rFonts w:hint="eastAsia" w:eastAsia="仿宋_GB2312"/>
                <w:color w:val="000000"/>
                <w:szCs w:val="21"/>
              </w:rPr>
              <w:t>查看食品留样是否符合要求。</w:t>
            </w:r>
          </w:p>
        </w:tc>
        <w:tc>
          <w:tcPr>
            <w:tcW w:w="4709" w:type="dxa"/>
            <w:vAlign w:val="top"/>
          </w:tcPr>
          <w:p>
            <w:pPr>
              <w:adjustRightInd w:val="0"/>
              <w:snapToGrid w:val="0"/>
              <w:jc w:val="left"/>
              <w:rPr>
                <w:rFonts w:hint="eastAsia" w:eastAsia="仿宋_GB2312"/>
                <w:color w:val="000000"/>
                <w:szCs w:val="21"/>
              </w:rPr>
            </w:pPr>
            <w:r>
              <w:rPr>
                <w:rFonts w:hint="eastAsia" w:eastAsia="仿宋_GB2312"/>
                <w:color w:val="000000"/>
                <w:szCs w:val="21"/>
              </w:rPr>
              <w:t>（1）每餐次的食品成品应留样，按品种分别盛放于专用密闭容器内，存放于专用冷藏设备中48小时以上。每个品种留样量应不少于125g。</w:t>
            </w:r>
          </w:p>
          <w:p>
            <w:pPr>
              <w:adjustRightInd w:val="0"/>
              <w:snapToGrid w:val="0"/>
              <w:jc w:val="left"/>
              <w:rPr>
                <w:rFonts w:hint="eastAsia" w:eastAsia="仿宋_GB2312"/>
                <w:color w:val="000000"/>
                <w:szCs w:val="21"/>
              </w:rPr>
            </w:pPr>
            <w:r>
              <w:rPr>
                <w:rFonts w:hint="eastAsia" w:eastAsia="仿宋_GB2312"/>
                <w:color w:val="000000"/>
                <w:szCs w:val="21"/>
              </w:rPr>
              <w:t>（2）留样容器应标注留样名称、留样时间（月、日、时），或者标注与留样记录相对应的标识。</w:t>
            </w:r>
          </w:p>
          <w:p>
            <w:pPr>
              <w:adjustRightInd w:val="0"/>
              <w:snapToGrid w:val="0"/>
              <w:jc w:val="left"/>
              <w:rPr>
                <w:rFonts w:hint="eastAsia" w:eastAsia="仿宋_GB2312"/>
                <w:color w:val="000000"/>
                <w:szCs w:val="21"/>
              </w:rPr>
            </w:pPr>
            <w:r>
              <w:rPr>
                <w:rFonts w:hint="eastAsia" w:eastAsia="仿宋_GB2312"/>
                <w:color w:val="000000"/>
                <w:szCs w:val="21"/>
              </w:rPr>
              <w:t>（3）应由专人管理留样食品、记录留样情况，记录内容包括留样食品名称、留样时间（月、日、时）、留样人员等。</w:t>
            </w:r>
          </w:p>
        </w:tc>
        <w:tc>
          <w:tcPr>
            <w:tcW w:w="1823" w:type="dxa"/>
            <w:vAlign w:val="top"/>
          </w:tcPr>
          <w:p>
            <w:pPr>
              <w:adjustRightInd w:val="0"/>
              <w:snapToGrid w:val="0"/>
              <w:jc w:val="left"/>
              <w:rPr>
                <w:rFonts w:hint="eastAsia" w:eastAsia="仿宋_GB2312"/>
                <w:color w:val="000000"/>
                <w:szCs w:val="21"/>
              </w:rPr>
            </w:pPr>
            <w:r>
              <w:rPr>
                <w:rFonts w:hint="eastAsia" w:eastAsia="仿宋_GB2312"/>
                <w:color w:val="000000"/>
                <w:szCs w:val="21"/>
              </w:rPr>
              <w:t>特定餐饮服务提供者（学校（含托幼机构）食堂、养老机构食堂、医疗机构食堂、中央厨房、集体用餐配送单位）、建筑工地食堂（供餐人数超过100人）和餐饮服务提供者（集体聚餐人数超过100人或为重大活动供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jc w:val="left"/>
              <w:rPr>
                <w:rFonts w:hint="eastAsia" w:eastAsia="仿宋_GB2312"/>
                <w:color w:val="000000"/>
                <w:szCs w:val="21"/>
              </w:rPr>
            </w:pPr>
          </w:p>
        </w:tc>
        <w:tc>
          <w:tcPr>
            <w:tcW w:w="759" w:type="dxa"/>
            <w:vAlign w:val="top"/>
          </w:tcPr>
          <w:p>
            <w:pPr>
              <w:jc w:val="center"/>
              <w:rPr>
                <w:rFonts w:hint="eastAsia" w:eastAsia="仿宋_GB2312"/>
                <w:color w:val="000000"/>
                <w:szCs w:val="21"/>
              </w:rPr>
            </w:pPr>
            <w:r>
              <w:rPr>
                <w:rFonts w:hint="eastAsia" w:eastAsia="仿宋_GB2312"/>
                <w:color w:val="000000"/>
                <w:szCs w:val="21"/>
              </w:rPr>
              <w:t>306</w:t>
            </w:r>
          </w:p>
        </w:tc>
        <w:tc>
          <w:tcPr>
            <w:tcW w:w="1672" w:type="dxa"/>
            <w:vAlign w:val="top"/>
          </w:tcPr>
          <w:p>
            <w:pPr>
              <w:adjustRightInd w:val="0"/>
              <w:snapToGrid w:val="0"/>
              <w:jc w:val="left"/>
              <w:rPr>
                <w:rFonts w:hint="eastAsia" w:eastAsia="仿宋_GB2312"/>
                <w:color w:val="000000"/>
                <w:szCs w:val="21"/>
              </w:rPr>
            </w:pPr>
            <w:r>
              <w:rPr>
                <w:rFonts w:hint="eastAsia" w:eastAsia="仿宋_GB2312"/>
                <w:color w:val="000000"/>
                <w:spacing w:val="-10"/>
                <w:szCs w:val="21"/>
              </w:rPr>
              <w:t>食品添加剂管</w:t>
            </w:r>
            <w:r>
              <w:rPr>
                <w:rFonts w:hint="eastAsia" w:eastAsia="仿宋_GB2312"/>
                <w:color w:val="000000"/>
                <w:szCs w:val="21"/>
              </w:rPr>
              <w:t>理</w:t>
            </w:r>
          </w:p>
        </w:tc>
        <w:tc>
          <w:tcPr>
            <w:tcW w:w="3282" w:type="dxa"/>
            <w:vAlign w:val="top"/>
          </w:tcPr>
          <w:p>
            <w:pPr>
              <w:adjustRightInd w:val="0"/>
              <w:snapToGrid w:val="0"/>
              <w:jc w:val="left"/>
              <w:rPr>
                <w:rFonts w:hint="eastAsia" w:eastAsia="仿宋_GB2312"/>
                <w:color w:val="000000"/>
                <w:szCs w:val="21"/>
              </w:rPr>
            </w:pPr>
            <w:r>
              <w:rPr>
                <w:rFonts w:hint="eastAsia" w:eastAsia="仿宋_GB2312"/>
                <w:color w:val="000000"/>
                <w:szCs w:val="21"/>
              </w:rPr>
              <w:t>1. 查看食品添加剂存放、使用是否符合要求。</w:t>
            </w:r>
          </w:p>
          <w:p>
            <w:pPr>
              <w:adjustRightInd w:val="0"/>
              <w:snapToGrid w:val="0"/>
              <w:jc w:val="left"/>
              <w:rPr>
                <w:rFonts w:hint="eastAsia" w:eastAsia="仿宋_GB2312"/>
                <w:color w:val="000000"/>
                <w:szCs w:val="21"/>
              </w:rPr>
            </w:pPr>
            <w:r>
              <w:rPr>
                <w:rFonts w:hint="eastAsia" w:eastAsia="仿宋_GB2312"/>
                <w:color w:val="000000"/>
                <w:szCs w:val="21"/>
              </w:rPr>
              <w:t>2. 查看是否采购、贮存、使用亚硝酸盐。</w:t>
            </w:r>
          </w:p>
          <w:p>
            <w:pPr>
              <w:adjustRightInd w:val="0"/>
              <w:snapToGrid w:val="0"/>
              <w:jc w:val="left"/>
              <w:rPr>
                <w:rFonts w:hint="eastAsia" w:eastAsia="仿宋_GB2312"/>
                <w:color w:val="000000"/>
                <w:szCs w:val="21"/>
              </w:rPr>
            </w:pPr>
            <w:r>
              <w:rPr>
                <w:rFonts w:hint="eastAsia" w:eastAsia="仿宋_GB2312"/>
                <w:color w:val="000000"/>
                <w:szCs w:val="21"/>
              </w:rPr>
              <w:t>3. 对加工制作面制品的餐饮服务提供者，查看含铝添加剂使用是否符合要求。</w:t>
            </w:r>
          </w:p>
        </w:tc>
        <w:tc>
          <w:tcPr>
            <w:tcW w:w="4709" w:type="dxa"/>
            <w:vAlign w:val="top"/>
          </w:tcPr>
          <w:p>
            <w:pPr>
              <w:adjustRightInd w:val="0"/>
              <w:snapToGrid w:val="0"/>
              <w:jc w:val="left"/>
              <w:rPr>
                <w:rFonts w:hint="eastAsia" w:eastAsia="仿宋_GB2312"/>
                <w:color w:val="000000"/>
                <w:szCs w:val="21"/>
              </w:rPr>
            </w:pPr>
            <w:r>
              <w:rPr>
                <w:rFonts w:hint="eastAsia" w:eastAsia="仿宋_GB2312"/>
                <w:color w:val="000000"/>
                <w:szCs w:val="21"/>
              </w:rPr>
              <w:t>（1）依据GB 2760《食品安全国家标准食品添加剂使用标准》及相关国家公告规定使用食品添加剂，不得超范围、超限量使用食品添加剂。应专账记录食品添加剂的使用情况，包括食品添加剂的名称、添加量、添加的食品品种、操作人员等内容。有“最大使用量”规定的食品添加剂应精准称量和记录。</w:t>
            </w:r>
          </w:p>
          <w:p>
            <w:pPr>
              <w:adjustRightInd w:val="0"/>
              <w:snapToGrid w:val="0"/>
              <w:jc w:val="left"/>
              <w:rPr>
                <w:rFonts w:hint="eastAsia" w:eastAsia="仿宋_GB2312"/>
                <w:color w:val="000000"/>
                <w:szCs w:val="21"/>
              </w:rPr>
            </w:pPr>
            <w:r>
              <w:rPr>
                <w:rFonts w:hint="eastAsia" w:eastAsia="仿宋_GB2312"/>
                <w:color w:val="000000"/>
                <w:szCs w:val="21"/>
              </w:rPr>
              <w:t>（2）不得采购、贮存、使用亚硝酸盐（包括亚硝酸钠、亚硝酸钾）。</w:t>
            </w:r>
          </w:p>
          <w:p>
            <w:pPr>
              <w:adjustRightInd w:val="0"/>
              <w:snapToGrid w:val="0"/>
              <w:jc w:val="left"/>
              <w:rPr>
                <w:rFonts w:hint="eastAsia" w:eastAsia="仿宋_GB2312"/>
                <w:color w:val="000000"/>
                <w:szCs w:val="21"/>
              </w:rPr>
            </w:pPr>
            <w:r>
              <w:rPr>
                <w:rFonts w:hint="eastAsia" w:eastAsia="仿宋_GB2312"/>
                <w:color w:val="000000"/>
                <w:szCs w:val="21"/>
              </w:rPr>
              <w:t>（3）应使用专柜（位）存放食品添加剂，并标注“食品添加剂”字样。使用容器盛放拆包后的食品添加剂的，应在盛放容器上标明食品添加剂名称，并保留原包装。</w:t>
            </w:r>
          </w:p>
        </w:tc>
        <w:tc>
          <w:tcPr>
            <w:tcW w:w="1823" w:type="dxa"/>
            <w:vAlign w:val="top"/>
          </w:tcPr>
          <w:p>
            <w:pPr>
              <w:adjustRightInd w:val="0"/>
              <w:snapToGrid w:val="0"/>
              <w:jc w:val="left"/>
              <w:rPr>
                <w:rFonts w:hint="eastAsia" w:eastAsia="仿宋_GB2312"/>
                <w:color w:val="000000"/>
                <w:szCs w:val="21"/>
              </w:rPr>
            </w:pPr>
            <w:r>
              <w:rPr>
                <w:rFonts w:hint="eastAsia" w:eastAsia="仿宋_GB2312"/>
                <w:color w:val="000000"/>
                <w:szCs w:val="21"/>
              </w:rPr>
              <w:t>餐饮服务提供者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Merge w:val="restart"/>
            <w:vAlign w:val="top"/>
          </w:tcPr>
          <w:p>
            <w:pPr>
              <w:jc w:val="center"/>
              <w:rPr>
                <w:rFonts w:hint="eastAsia" w:eastAsia="仿宋_GB2312"/>
                <w:color w:val="000000"/>
                <w:szCs w:val="21"/>
              </w:rPr>
            </w:pPr>
            <w:r>
              <w:rPr>
                <w:rFonts w:hint="eastAsia" w:eastAsia="仿宋_GB2312"/>
                <w:color w:val="000000"/>
                <w:szCs w:val="21"/>
              </w:rPr>
              <w:t>4</w:t>
            </w:r>
          </w:p>
        </w:tc>
        <w:tc>
          <w:tcPr>
            <w:tcW w:w="1214" w:type="dxa"/>
            <w:vMerge w:val="restart"/>
            <w:vAlign w:val="top"/>
          </w:tcPr>
          <w:p>
            <w:pPr>
              <w:jc w:val="left"/>
              <w:rPr>
                <w:rFonts w:hint="eastAsia" w:eastAsia="仿宋_GB2312"/>
                <w:color w:val="000000"/>
                <w:szCs w:val="21"/>
              </w:rPr>
            </w:pPr>
            <w:r>
              <w:rPr>
                <w:rFonts w:hint="eastAsia" w:eastAsia="仿宋_GB2312"/>
                <w:color w:val="000000"/>
                <w:szCs w:val="21"/>
              </w:rPr>
              <w:t>备餐、供餐与配送</w:t>
            </w:r>
          </w:p>
        </w:tc>
        <w:tc>
          <w:tcPr>
            <w:tcW w:w="759" w:type="dxa"/>
            <w:vMerge w:val="restart"/>
            <w:vAlign w:val="top"/>
          </w:tcPr>
          <w:p>
            <w:pPr>
              <w:jc w:val="center"/>
              <w:rPr>
                <w:rFonts w:hint="eastAsia" w:eastAsia="仿宋_GB2312"/>
                <w:color w:val="000000"/>
                <w:szCs w:val="21"/>
              </w:rPr>
            </w:pPr>
            <w:r>
              <w:rPr>
                <w:rFonts w:hint="eastAsia" w:eastAsia="仿宋_GB2312"/>
                <w:color w:val="000000"/>
                <w:szCs w:val="21"/>
              </w:rPr>
              <w:t>401</w:t>
            </w:r>
          </w:p>
        </w:tc>
        <w:tc>
          <w:tcPr>
            <w:tcW w:w="1672" w:type="dxa"/>
            <w:vMerge w:val="restart"/>
            <w:vAlign w:val="top"/>
          </w:tcPr>
          <w:p>
            <w:pPr>
              <w:jc w:val="left"/>
              <w:rPr>
                <w:rFonts w:hint="eastAsia" w:eastAsia="仿宋_GB2312"/>
                <w:color w:val="000000"/>
                <w:szCs w:val="21"/>
              </w:rPr>
            </w:pPr>
            <w:r>
              <w:rPr>
                <w:rFonts w:hint="eastAsia" w:eastAsia="仿宋_GB2312"/>
                <w:color w:val="000000"/>
                <w:szCs w:val="21"/>
              </w:rPr>
              <w:t>备餐</w:t>
            </w:r>
          </w:p>
        </w:tc>
        <w:tc>
          <w:tcPr>
            <w:tcW w:w="3282" w:type="dxa"/>
            <w:vMerge w:val="restart"/>
            <w:vAlign w:val="top"/>
          </w:tcPr>
          <w:p>
            <w:pPr>
              <w:adjustRightInd w:val="0"/>
              <w:snapToGrid w:val="0"/>
              <w:jc w:val="left"/>
              <w:rPr>
                <w:rFonts w:hint="eastAsia" w:eastAsia="仿宋_GB2312"/>
                <w:color w:val="000000"/>
                <w:szCs w:val="21"/>
              </w:rPr>
            </w:pPr>
            <w:r>
              <w:rPr>
                <w:rFonts w:hint="eastAsia" w:eastAsia="仿宋_GB2312"/>
                <w:color w:val="000000"/>
                <w:szCs w:val="21"/>
              </w:rPr>
              <w:t>1. 查看备餐场所是否符合要求。</w:t>
            </w:r>
          </w:p>
        </w:tc>
        <w:tc>
          <w:tcPr>
            <w:tcW w:w="4709" w:type="dxa"/>
            <w:vAlign w:val="top"/>
          </w:tcPr>
          <w:p>
            <w:pPr>
              <w:jc w:val="left"/>
              <w:rPr>
                <w:rFonts w:hint="eastAsia" w:eastAsia="仿宋_GB2312"/>
                <w:bCs/>
                <w:color w:val="000000"/>
                <w:szCs w:val="21"/>
              </w:rPr>
            </w:pPr>
            <w:r>
              <w:rPr>
                <w:rFonts w:hint="eastAsia" w:eastAsia="仿宋_GB2312"/>
                <w:bCs/>
                <w:color w:val="000000"/>
                <w:szCs w:val="21"/>
              </w:rPr>
              <w:t>（1）在符合要求的专间或专区内进行备餐操作（包括食品成品的暂时放置、整理、分发）。</w:t>
            </w:r>
          </w:p>
        </w:tc>
        <w:tc>
          <w:tcPr>
            <w:tcW w:w="1823" w:type="dxa"/>
            <w:vAlign w:val="top"/>
          </w:tcPr>
          <w:p>
            <w:pPr>
              <w:adjustRightInd w:val="0"/>
              <w:snapToGrid w:val="0"/>
              <w:jc w:val="left"/>
              <w:rPr>
                <w:rFonts w:hint="eastAsia" w:eastAsia="仿宋_GB2312"/>
                <w:bCs/>
                <w:color w:val="000000"/>
                <w:szCs w:val="21"/>
              </w:rPr>
            </w:pPr>
            <w:r>
              <w:rPr>
                <w:rFonts w:hint="eastAsia" w:eastAsia="仿宋_GB2312"/>
                <w:bCs/>
                <w:color w:val="000000"/>
                <w:szCs w:val="21"/>
              </w:rPr>
              <w:t>餐饮服务提供者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jc w:val="left"/>
              <w:rPr>
                <w:rFonts w:hint="eastAsia" w:eastAsia="仿宋_GB2312"/>
                <w:color w:val="000000"/>
                <w:szCs w:val="21"/>
              </w:rPr>
            </w:pPr>
          </w:p>
        </w:tc>
        <w:tc>
          <w:tcPr>
            <w:tcW w:w="759" w:type="dxa"/>
            <w:vMerge w:val="continue"/>
            <w:vAlign w:val="top"/>
          </w:tcPr>
          <w:p>
            <w:pPr>
              <w:jc w:val="center"/>
              <w:rPr>
                <w:rFonts w:hint="eastAsia" w:eastAsia="仿宋_GB2312"/>
                <w:color w:val="000000"/>
                <w:szCs w:val="21"/>
              </w:rPr>
            </w:pPr>
          </w:p>
        </w:tc>
        <w:tc>
          <w:tcPr>
            <w:tcW w:w="1672" w:type="dxa"/>
            <w:vMerge w:val="continue"/>
            <w:vAlign w:val="top"/>
          </w:tcPr>
          <w:p>
            <w:pPr>
              <w:jc w:val="left"/>
              <w:rPr>
                <w:rFonts w:hint="eastAsia" w:eastAsia="仿宋_GB2312"/>
                <w:color w:val="000000"/>
                <w:szCs w:val="21"/>
              </w:rPr>
            </w:pPr>
          </w:p>
        </w:tc>
        <w:tc>
          <w:tcPr>
            <w:tcW w:w="3282" w:type="dxa"/>
            <w:vMerge w:val="continue"/>
            <w:vAlign w:val="top"/>
          </w:tcPr>
          <w:p>
            <w:pPr>
              <w:adjustRightInd w:val="0"/>
              <w:snapToGrid w:val="0"/>
              <w:jc w:val="left"/>
              <w:rPr>
                <w:rFonts w:hint="eastAsia" w:eastAsia="仿宋_GB2312"/>
                <w:color w:val="000000"/>
                <w:szCs w:val="21"/>
              </w:rPr>
            </w:pPr>
          </w:p>
        </w:tc>
        <w:tc>
          <w:tcPr>
            <w:tcW w:w="4709" w:type="dxa"/>
            <w:vAlign w:val="top"/>
          </w:tcPr>
          <w:p>
            <w:pPr>
              <w:jc w:val="left"/>
              <w:rPr>
                <w:rFonts w:hint="eastAsia" w:eastAsia="仿宋_GB2312"/>
                <w:color w:val="000000"/>
                <w:szCs w:val="21"/>
              </w:rPr>
            </w:pPr>
            <w:r>
              <w:rPr>
                <w:rFonts w:hint="eastAsia" w:eastAsia="仿宋_GB2312"/>
                <w:color w:val="000000"/>
                <w:szCs w:val="21"/>
              </w:rPr>
              <w:t>（2）学校食堂应设置专用的备餐间或者专区，制定并在显著位置公示人员操作规范。</w:t>
            </w:r>
          </w:p>
        </w:tc>
        <w:tc>
          <w:tcPr>
            <w:tcW w:w="1823" w:type="dxa"/>
            <w:vAlign w:val="top"/>
          </w:tcPr>
          <w:p>
            <w:pPr>
              <w:adjustRightInd w:val="0"/>
              <w:snapToGrid w:val="0"/>
              <w:jc w:val="left"/>
              <w:rPr>
                <w:rFonts w:hint="eastAsia" w:eastAsia="仿宋_GB2312"/>
                <w:color w:val="000000"/>
                <w:szCs w:val="21"/>
              </w:rPr>
            </w:pPr>
            <w:r>
              <w:rPr>
                <w:rFonts w:hint="eastAsia" w:eastAsia="仿宋_GB2312"/>
                <w:bCs/>
                <w:color w:val="000000"/>
                <w:szCs w:val="21"/>
              </w:rPr>
              <w:t>特定餐饮服务提供者（学校食堂）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jc w:val="left"/>
              <w:rPr>
                <w:rFonts w:hint="eastAsia" w:eastAsia="仿宋_GB2312"/>
                <w:color w:val="000000"/>
                <w:szCs w:val="21"/>
              </w:rPr>
            </w:pPr>
          </w:p>
        </w:tc>
        <w:tc>
          <w:tcPr>
            <w:tcW w:w="759" w:type="dxa"/>
            <w:vMerge w:val="continue"/>
            <w:vAlign w:val="top"/>
          </w:tcPr>
          <w:p>
            <w:pPr>
              <w:jc w:val="center"/>
              <w:rPr>
                <w:rFonts w:hint="eastAsia" w:eastAsia="仿宋_GB2312"/>
                <w:color w:val="000000"/>
                <w:szCs w:val="21"/>
              </w:rPr>
            </w:pPr>
          </w:p>
        </w:tc>
        <w:tc>
          <w:tcPr>
            <w:tcW w:w="1672" w:type="dxa"/>
            <w:vMerge w:val="continue"/>
            <w:vAlign w:val="top"/>
          </w:tcPr>
          <w:p>
            <w:pPr>
              <w:jc w:val="left"/>
              <w:rPr>
                <w:rFonts w:hint="eastAsia" w:eastAsia="仿宋_GB2312"/>
                <w:color w:val="000000"/>
                <w:szCs w:val="21"/>
              </w:rPr>
            </w:pPr>
          </w:p>
        </w:tc>
        <w:tc>
          <w:tcPr>
            <w:tcW w:w="3282" w:type="dxa"/>
            <w:vMerge w:val="restart"/>
            <w:vAlign w:val="top"/>
          </w:tcPr>
          <w:p>
            <w:pPr>
              <w:adjustRightInd w:val="0"/>
              <w:snapToGrid w:val="0"/>
              <w:jc w:val="left"/>
              <w:rPr>
                <w:rFonts w:hint="eastAsia" w:eastAsia="仿宋_GB2312"/>
                <w:color w:val="000000"/>
                <w:szCs w:val="21"/>
              </w:rPr>
            </w:pPr>
            <w:r>
              <w:rPr>
                <w:rFonts w:hint="eastAsia" w:eastAsia="仿宋_GB2312"/>
                <w:color w:val="000000"/>
                <w:szCs w:val="21"/>
              </w:rPr>
              <w:t>2. 查看盛装食品成品的容器和分派菜肴、整理造型的工具</w:t>
            </w:r>
            <w:r>
              <w:rPr>
                <w:rFonts w:hint="eastAsia" w:eastAsia="仿宋_GB2312"/>
                <w:bCs/>
                <w:color w:val="000000"/>
                <w:szCs w:val="21"/>
              </w:rPr>
              <w:t>（如：菜盘、勺子、菜夹子、筷子）</w:t>
            </w:r>
            <w:r>
              <w:rPr>
                <w:rFonts w:hint="eastAsia" w:eastAsia="仿宋_GB2312"/>
                <w:color w:val="000000"/>
                <w:szCs w:val="21"/>
              </w:rPr>
              <w:t>是否符合要求。</w:t>
            </w:r>
          </w:p>
        </w:tc>
        <w:tc>
          <w:tcPr>
            <w:tcW w:w="4709" w:type="dxa"/>
            <w:vAlign w:val="top"/>
          </w:tcPr>
          <w:p>
            <w:pPr>
              <w:jc w:val="left"/>
              <w:rPr>
                <w:rFonts w:hint="eastAsia" w:eastAsia="仿宋_GB2312"/>
                <w:bCs/>
                <w:color w:val="000000"/>
                <w:szCs w:val="21"/>
              </w:rPr>
            </w:pPr>
            <w:r>
              <w:rPr>
                <w:rFonts w:hint="eastAsia" w:eastAsia="仿宋_GB2312"/>
                <w:bCs/>
                <w:color w:val="000000"/>
                <w:szCs w:val="21"/>
              </w:rPr>
              <w:t>（1）容器、工具应当维护良好，无损坏或部件松脱等现象。</w:t>
            </w:r>
          </w:p>
          <w:p>
            <w:pPr>
              <w:jc w:val="left"/>
              <w:rPr>
                <w:rFonts w:hint="eastAsia" w:eastAsia="仿宋_GB2312"/>
                <w:bCs/>
                <w:color w:val="000000"/>
                <w:szCs w:val="21"/>
              </w:rPr>
            </w:pPr>
            <w:r>
              <w:rPr>
                <w:rFonts w:hint="eastAsia" w:eastAsia="仿宋_GB2312"/>
                <w:bCs/>
                <w:color w:val="000000"/>
                <w:szCs w:val="21"/>
              </w:rPr>
              <w:t>（2）容器、工具使用前应当清洗消毒，表面应清洁。</w:t>
            </w:r>
          </w:p>
          <w:p>
            <w:pPr>
              <w:jc w:val="left"/>
              <w:rPr>
                <w:rFonts w:hint="eastAsia" w:eastAsia="仿宋_GB2312"/>
                <w:bCs/>
                <w:color w:val="000000"/>
                <w:szCs w:val="21"/>
              </w:rPr>
            </w:pPr>
            <w:r>
              <w:rPr>
                <w:rFonts w:hint="eastAsia" w:eastAsia="仿宋_GB2312"/>
                <w:bCs/>
                <w:color w:val="000000"/>
                <w:szCs w:val="21"/>
              </w:rPr>
              <w:t>（3）清洗消毒后的容器、工具应当存放在专用保洁设施或场所内备用。</w:t>
            </w:r>
          </w:p>
        </w:tc>
        <w:tc>
          <w:tcPr>
            <w:tcW w:w="1823" w:type="dxa"/>
            <w:vAlign w:val="top"/>
          </w:tcPr>
          <w:p>
            <w:pPr>
              <w:adjustRightInd w:val="0"/>
              <w:snapToGrid w:val="0"/>
              <w:jc w:val="left"/>
              <w:rPr>
                <w:rFonts w:hint="eastAsia" w:eastAsia="仿宋_GB2312"/>
                <w:bCs/>
                <w:color w:val="000000"/>
                <w:szCs w:val="21"/>
              </w:rPr>
            </w:pPr>
            <w:r>
              <w:rPr>
                <w:rFonts w:hint="eastAsia" w:eastAsia="仿宋_GB2312"/>
                <w:bCs/>
                <w:color w:val="000000"/>
                <w:szCs w:val="21"/>
              </w:rPr>
              <w:t>餐饮服务提供者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jc w:val="left"/>
              <w:rPr>
                <w:rFonts w:hint="eastAsia" w:eastAsia="仿宋_GB2312"/>
                <w:color w:val="000000"/>
                <w:szCs w:val="21"/>
              </w:rPr>
            </w:pPr>
          </w:p>
        </w:tc>
        <w:tc>
          <w:tcPr>
            <w:tcW w:w="759" w:type="dxa"/>
            <w:vMerge w:val="continue"/>
            <w:vAlign w:val="top"/>
          </w:tcPr>
          <w:p>
            <w:pPr>
              <w:jc w:val="center"/>
              <w:rPr>
                <w:rFonts w:hint="eastAsia" w:eastAsia="仿宋_GB2312"/>
                <w:color w:val="000000"/>
                <w:szCs w:val="21"/>
              </w:rPr>
            </w:pPr>
          </w:p>
        </w:tc>
        <w:tc>
          <w:tcPr>
            <w:tcW w:w="1672" w:type="dxa"/>
            <w:vMerge w:val="continue"/>
            <w:vAlign w:val="top"/>
          </w:tcPr>
          <w:p>
            <w:pPr>
              <w:jc w:val="left"/>
              <w:rPr>
                <w:rFonts w:hint="eastAsia" w:eastAsia="仿宋_GB2312"/>
                <w:color w:val="000000"/>
                <w:szCs w:val="21"/>
              </w:rPr>
            </w:pPr>
          </w:p>
        </w:tc>
        <w:tc>
          <w:tcPr>
            <w:tcW w:w="3282" w:type="dxa"/>
            <w:vMerge w:val="continue"/>
            <w:vAlign w:val="top"/>
          </w:tcPr>
          <w:p>
            <w:pPr>
              <w:adjustRightInd w:val="0"/>
              <w:snapToGrid w:val="0"/>
              <w:jc w:val="left"/>
              <w:rPr>
                <w:rFonts w:hint="eastAsia" w:eastAsia="仿宋_GB2312"/>
                <w:color w:val="000000"/>
                <w:szCs w:val="21"/>
              </w:rPr>
            </w:pPr>
          </w:p>
        </w:tc>
        <w:tc>
          <w:tcPr>
            <w:tcW w:w="4709" w:type="dxa"/>
            <w:vAlign w:val="top"/>
          </w:tcPr>
          <w:p>
            <w:pPr>
              <w:jc w:val="left"/>
              <w:rPr>
                <w:rFonts w:hint="eastAsia" w:eastAsia="仿宋_GB2312"/>
                <w:color w:val="000000"/>
                <w:szCs w:val="21"/>
              </w:rPr>
            </w:pPr>
            <w:r>
              <w:rPr>
                <w:rFonts w:hint="eastAsia" w:eastAsia="仿宋_GB2312"/>
                <w:bCs/>
                <w:color w:val="000000"/>
                <w:szCs w:val="21"/>
              </w:rPr>
              <w:t>（4）备餐</w:t>
            </w:r>
            <w:r>
              <w:rPr>
                <w:rFonts w:hint="eastAsia" w:eastAsia="仿宋_GB2312"/>
                <w:color w:val="000000"/>
                <w:szCs w:val="21"/>
              </w:rPr>
              <w:t>容器和工具应与食品原料、半成品容器、工具明显区分，分开存放和使用。</w:t>
            </w:r>
          </w:p>
        </w:tc>
        <w:tc>
          <w:tcPr>
            <w:tcW w:w="1823" w:type="dxa"/>
            <w:vAlign w:val="top"/>
          </w:tcPr>
          <w:p>
            <w:pPr>
              <w:adjustRightInd w:val="0"/>
              <w:snapToGrid w:val="0"/>
              <w:jc w:val="left"/>
              <w:rPr>
                <w:rFonts w:hint="eastAsia" w:eastAsia="仿宋_GB2312"/>
                <w:bCs/>
                <w:color w:val="000000"/>
                <w:szCs w:val="21"/>
              </w:rPr>
            </w:pPr>
            <w:r>
              <w:rPr>
                <w:rFonts w:hint="eastAsia" w:eastAsia="仿宋_GB2312"/>
                <w:bCs/>
                <w:color w:val="000000"/>
                <w:szCs w:val="21"/>
              </w:rPr>
              <w:t>餐饮服务提供者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jc w:val="left"/>
              <w:rPr>
                <w:rFonts w:hint="eastAsia" w:eastAsia="仿宋_GB2312"/>
                <w:color w:val="000000"/>
                <w:szCs w:val="21"/>
              </w:rPr>
            </w:pPr>
          </w:p>
        </w:tc>
        <w:tc>
          <w:tcPr>
            <w:tcW w:w="759" w:type="dxa"/>
            <w:vMerge w:val="continue"/>
            <w:vAlign w:val="top"/>
          </w:tcPr>
          <w:p>
            <w:pPr>
              <w:jc w:val="center"/>
              <w:rPr>
                <w:rFonts w:hint="eastAsia" w:eastAsia="仿宋_GB2312"/>
                <w:color w:val="000000"/>
                <w:szCs w:val="21"/>
              </w:rPr>
            </w:pPr>
          </w:p>
        </w:tc>
        <w:tc>
          <w:tcPr>
            <w:tcW w:w="1672" w:type="dxa"/>
            <w:vMerge w:val="continue"/>
            <w:vAlign w:val="top"/>
          </w:tcPr>
          <w:p>
            <w:pPr>
              <w:jc w:val="left"/>
              <w:rPr>
                <w:rFonts w:hint="eastAsia" w:eastAsia="仿宋_GB2312"/>
                <w:color w:val="000000"/>
                <w:szCs w:val="21"/>
              </w:rPr>
            </w:pPr>
          </w:p>
        </w:tc>
        <w:tc>
          <w:tcPr>
            <w:tcW w:w="3282" w:type="dxa"/>
            <w:vAlign w:val="top"/>
          </w:tcPr>
          <w:p>
            <w:pPr>
              <w:adjustRightInd w:val="0"/>
              <w:snapToGrid w:val="0"/>
              <w:jc w:val="left"/>
              <w:rPr>
                <w:rFonts w:hint="eastAsia" w:eastAsia="仿宋_GB2312"/>
                <w:color w:val="000000"/>
                <w:szCs w:val="21"/>
              </w:rPr>
            </w:pPr>
            <w:r>
              <w:rPr>
                <w:rFonts w:hint="eastAsia" w:eastAsia="仿宋_GB2312"/>
                <w:color w:val="000000"/>
                <w:szCs w:val="21"/>
              </w:rPr>
              <w:t>3. 查看和询问放置于餐具内的菜肴围边、盘花等是否符合要求。</w:t>
            </w:r>
          </w:p>
        </w:tc>
        <w:tc>
          <w:tcPr>
            <w:tcW w:w="4709" w:type="dxa"/>
            <w:vAlign w:val="top"/>
          </w:tcPr>
          <w:p>
            <w:pPr>
              <w:jc w:val="left"/>
              <w:rPr>
                <w:rFonts w:hint="eastAsia" w:eastAsia="仿宋_GB2312"/>
                <w:bCs/>
                <w:color w:val="000000"/>
                <w:szCs w:val="21"/>
              </w:rPr>
            </w:pPr>
            <w:r>
              <w:rPr>
                <w:rFonts w:hint="eastAsia" w:eastAsia="仿宋_GB2312"/>
                <w:bCs/>
                <w:color w:val="000000"/>
                <w:szCs w:val="21"/>
              </w:rPr>
              <w:t>（1）用作菜肴围边、盘花的材料应当符合食品安全要求。</w:t>
            </w:r>
          </w:p>
          <w:p>
            <w:pPr>
              <w:jc w:val="left"/>
              <w:rPr>
                <w:rFonts w:hint="eastAsia" w:eastAsia="仿宋_GB2312"/>
                <w:bCs/>
                <w:color w:val="000000"/>
                <w:szCs w:val="21"/>
              </w:rPr>
            </w:pPr>
            <w:r>
              <w:rPr>
                <w:rFonts w:hint="eastAsia" w:eastAsia="仿宋_GB2312"/>
                <w:bCs/>
                <w:color w:val="000000"/>
                <w:szCs w:val="21"/>
              </w:rPr>
              <w:t>（2）围边、盘花使用前应当清洗消毒。</w:t>
            </w:r>
          </w:p>
        </w:tc>
        <w:tc>
          <w:tcPr>
            <w:tcW w:w="1823" w:type="dxa"/>
            <w:vAlign w:val="top"/>
          </w:tcPr>
          <w:p>
            <w:pPr>
              <w:adjustRightInd w:val="0"/>
              <w:snapToGrid w:val="0"/>
              <w:jc w:val="left"/>
              <w:rPr>
                <w:rFonts w:hint="eastAsia" w:eastAsia="仿宋_GB2312"/>
                <w:bCs/>
                <w:color w:val="000000"/>
                <w:szCs w:val="21"/>
              </w:rPr>
            </w:pPr>
            <w:r>
              <w:rPr>
                <w:rFonts w:hint="eastAsia" w:eastAsia="仿宋_GB2312"/>
                <w:bCs/>
                <w:color w:val="000000"/>
                <w:szCs w:val="21"/>
              </w:rPr>
              <w:t>餐饮服务提供者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jc w:val="left"/>
              <w:rPr>
                <w:rFonts w:hint="eastAsia" w:eastAsia="仿宋_GB2312"/>
                <w:color w:val="000000"/>
                <w:szCs w:val="21"/>
              </w:rPr>
            </w:pPr>
          </w:p>
        </w:tc>
        <w:tc>
          <w:tcPr>
            <w:tcW w:w="759" w:type="dxa"/>
            <w:vMerge w:val="continue"/>
            <w:vAlign w:val="top"/>
          </w:tcPr>
          <w:p>
            <w:pPr>
              <w:jc w:val="center"/>
              <w:rPr>
                <w:rFonts w:hint="eastAsia" w:eastAsia="仿宋_GB2312"/>
                <w:color w:val="000000"/>
                <w:szCs w:val="21"/>
              </w:rPr>
            </w:pPr>
          </w:p>
        </w:tc>
        <w:tc>
          <w:tcPr>
            <w:tcW w:w="1672" w:type="dxa"/>
            <w:vMerge w:val="continue"/>
            <w:vAlign w:val="top"/>
          </w:tcPr>
          <w:p>
            <w:pPr>
              <w:jc w:val="left"/>
              <w:rPr>
                <w:rFonts w:hint="eastAsia" w:eastAsia="仿宋_GB2312"/>
                <w:color w:val="000000"/>
                <w:szCs w:val="21"/>
              </w:rPr>
            </w:pPr>
          </w:p>
        </w:tc>
        <w:tc>
          <w:tcPr>
            <w:tcW w:w="3282" w:type="dxa"/>
            <w:vAlign w:val="top"/>
          </w:tcPr>
          <w:p>
            <w:pPr>
              <w:adjustRightInd w:val="0"/>
              <w:snapToGrid w:val="0"/>
              <w:jc w:val="left"/>
              <w:rPr>
                <w:rFonts w:hint="eastAsia" w:eastAsia="仿宋_GB2312"/>
                <w:color w:val="000000"/>
                <w:szCs w:val="21"/>
              </w:rPr>
            </w:pPr>
            <w:r>
              <w:rPr>
                <w:rFonts w:hint="eastAsia" w:eastAsia="仿宋_GB2312"/>
                <w:color w:val="000000"/>
                <w:szCs w:val="21"/>
              </w:rPr>
              <w:t>4. 查看和询问食品存放温度、时间是否符合要求。</w:t>
            </w:r>
          </w:p>
        </w:tc>
        <w:tc>
          <w:tcPr>
            <w:tcW w:w="4709" w:type="dxa"/>
            <w:vAlign w:val="top"/>
          </w:tcPr>
          <w:p>
            <w:pPr>
              <w:jc w:val="left"/>
              <w:rPr>
                <w:rFonts w:hint="eastAsia" w:eastAsia="仿宋_GB2312"/>
                <w:bCs/>
                <w:color w:val="000000"/>
                <w:szCs w:val="21"/>
              </w:rPr>
            </w:pPr>
            <w:r>
              <w:rPr>
                <w:rFonts w:hint="eastAsia" w:eastAsia="仿宋_GB2312"/>
                <w:bCs/>
                <w:color w:val="000000"/>
                <w:szCs w:val="21"/>
              </w:rPr>
              <w:t>（1）烹饪完毕至食用超过2小时的高危易腐食品，应在高于60</w:t>
            </w:r>
            <w:r>
              <w:rPr>
                <w:rFonts w:hint="eastAsia" w:eastAsia="仿宋_GB2312" w:cs="SimSun"/>
                <w:bCs/>
                <w:color w:val="000000"/>
                <w:szCs w:val="21"/>
              </w:rPr>
              <w:t>℃</w:t>
            </w:r>
            <w:r>
              <w:rPr>
                <w:rFonts w:hint="eastAsia" w:eastAsia="仿宋_GB2312"/>
                <w:bCs/>
                <w:color w:val="000000"/>
                <w:szCs w:val="21"/>
              </w:rPr>
              <w:t>或低于8</w:t>
            </w:r>
            <w:r>
              <w:rPr>
                <w:rFonts w:hint="eastAsia" w:eastAsia="仿宋_GB2312" w:cs="SimSun"/>
                <w:bCs/>
                <w:color w:val="000000"/>
                <w:szCs w:val="21"/>
              </w:rPr>
              <w:t>℃</w:t>
            </w:r>
            <w:r>
              <w:rPr>
                <w:rFonts w:hint="eastAsia" w:eastAsia="仿宋_GB2312"/>
                <w:bCs/>
                <w:color w:val="000000"/>
                <w:szCs w:val="21"/>
              </w:rPr>
              <w:t>的条件下存放。</w:t>
            </w:r>
          </w:p>
          <w:p>
            <w:pPr>
              <w:jc w:val="left"/>
              <w:rPr>
                <w:rFonts w:hint="eastAsia" w:eastAsia="仿宋_GB2312"/>
                <w:bCs/>
                <w:color w:val="000000"/>
                <w:szCs w:val="21"/>
              </w:rPr>
            </w:pPr>
            <w:r>
              <w:rPr>
                <w:rFonts w:hint="eastAsia" w:eastAsia="仿宋_GB2312"/>
                <w:bCs/>
                <w:color w:val="000000"/>
                <w:szCs w:val="21"/>
              </w:rPr>
              <w:t>（2）高危易腐食品在8</w:t>
            </w:r>
            <w:r>
              <w:rPr>
                <w:rFonts w:hint="eastAsia" w:eastAsia="仿宋_GB2312" w:cs="SimSun"/>
                <w:bCs/>
                <w:color w:val="000000"/>
                <w:szCs w:val="21"/>
              </w:rPr>
              <w:t>℃</w:t>
            </w:r>
            <w:r>
              <w:rPr>
                <w:rFonts w:hint="eastAsia" w:eastAsia="仿宋_GB2312"/>
                <w:bCs/>
                <w:color w:val="000000"/>
                <w:szCs w:val="21"/>
              </w:rPr>
              <w:t>～60</w:t>
            </w:r>
            <w:r>
              <w:rPr>
                <w:rFonts w:hint="eastAsia" w:eastAsia="仿宋_GB2312" w:cs="SimSun"/>
                <w:bCs/>
                <w:color w:val="000000"/>
                <w:szCs w:val="21"/>
              </w:rPr>
              <w:t>℃</w:t>
            </w:r>
            <w:r>
              <w:rPr>
                <w:rFonts w:hint="eastAsia" w:eastAsia="仿宋_GB2312"/>
                <w:bCs/>
                <w:color w:val="000000"/>
                <w:szCs w:val="21"/>
              </w:rPr>
              <w:t>下存放超过2小时，且感官无异常的，应按要求再加热至中心温度70℃以上后供餐。</w:t>
            </w:r>
          </w:p>
          <w:p>
            <w:pPr>
              <w:adjustRightInd w:val="0"/>
              <w:snapToGrid w:val="0"/>
              <w:jc w:val="left"/>
              <w:rPr>
                <w:rFonts w:hint="eastAsia" w:eastAsia="仿宋_GB2312"/>
                <w:color w:val="000000"/>
                <w:szCs w:val="21"/>
              </w:rPr>
            </w:pPr>
            <w:r>
              <w:rPr>
                <w:rFonts w:hint="eastAsia" w:eastAsia="仿宋_GB2312"/>
                <w:bCs/>
                <w:color w:val="000000"/>
                <w:szCs w:val="21"/>
              </w:rPr>
              <w:t>（3）预包装食品供应时温度不超过标签标注温度上限的3</w:t>
            </w:r>
            <w:r>
              <w:rPr>
                <w:rFonts w:hint="eastAsia" w:eastAsia="仿宋_GB2312" w:cs="SimSun"/>
                <w:bCs/>
                <w:color w:val="000000"/>
                <w:szCs w:val="21"/>
              </w:rPr>
              <w:t>℃</w:t>
            </w:r>
            <w:r>
              <w:rPr>
                <w:rFonts w:hint="eastAsia" w:eastAsia="仿宋_GB2312"/>
                <w:bCs/>
                <w:color w:val="000000"/>
                <w:szCs w:val="21"/>
              </w:rPr>
              <w:t>。</w:t>
            </w:r>
          </w:p>
        </w:tc>
        <w:tc>
          <w:tcPr>
            <w:tcW w:w="1823" w:type="dxa"/>
            <w:vAlign w:val="top"/>
          </w:tcPr>
          <w:p>
            <w:pPr>
              <w:adjustRightInd w:val="0"/>
              <w:snapToGrid w:val="0"/>
              <w:jc w:val="left"/>
              <w:rPr>
                <w:rFonts w:hint="eastAsia" w:eastAsia="仿宋_GB2312"/>
                <w:bCs/>
                <w:color w:val="000000"/>
                <w:szCs w:val="21"/>
              </w:rPr>
            </w:pPr>
            <w:r>
              <w:rPr>
                <w:rFonts w:hint="eastAsia" w:eastAsia="仿宋_GB2312"/>
                <w:bCs/>
                <w:color w:val="000000"/>
                <w:szCs w:val="21"/>
              </w:rPr>
              <w:t>餐饮服务提供者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jc w:val="left"/>
              <w:rPr>
                <w:rFonts w:hint="eastAsia" w:eastAsia="仿宋_GB2312"/>
                <w:color w:val="000000"/>
                <w:szCs w:val="21"/>
              </w:rPr>
            </w:pPr>
          </w:p>
        </w:tc>
        <w:tc>
          <w:tcPr>
            <w:tcW w:w="759" w:type="dxa"/>
            <w:vMerge w:val="continue"/>
            <w:vAlign w:val="top"/>
          </w:tcPr>
          <w:p>
            <w:pPr>
              <w:jc w:val="center"/>
              <w:rPr>
                <w:rFonts w:hint="eastAsia" w:eastAsia="仿宋_GB2312"/>
                <w:color w:val="000000"/>
                <w:szCs w:val="21"/>
              </w:rPr>
            </w:pPr>
          </w:p>
        </w:tc>
        <w:tc>
          <w:tcPr>
            <w:tcW w:w="1672" w:type="dxa"/>
            <w:vMerge w:val="continue"/>
            <w:vAlign w:val="top"/>
          </w:tcPr>
          <w:p>
            <w:pPr>
              <w:jc w:val="left"/>
              <w:rPr>
                <w:rFonts w:hint="eastAsia" w:eastAsia="仿宋_GB2312"/>
                <w:color w:val="000000"/>
                <w:szCs w:val="21"/>
              </w:rPr>
            </w:pPr>
          </w:p>
        </w:tc>
        <w:tc>
          <w:tcPr>
            <w:tcW w:w="3282" w:type="dxa"/>
            <w:vAlign w:val="top"/>
          </w:tcPr>
          <w:p>
            <w:pPr>
              <w:jc w:val="left"/>
              <w:rPr>
                <w:rFonts w:hint="eastAsia" w:eastAsia="仿宋_GB2312"/>
                <w:color w:val="000000"/>
                <w:szCs w:val="21"/>
              </w:rPr>
            </w:pPr>
            <w:r>
              <w:rPr>
                <w:rFonts w:hint="eastAsia" w:eastAsia="仿宋_GB2312"/>
                <w:color w:val="000000"/>
                <w:szCs w:val="21"/>
              </w:rPr>
              <w:t>5. 查看备餐人员个人卫生是否符合要求。</w:t>
            </w:r>
          </w:p>
        </w:tc>
        <w:tc>
          <w:tcPr>
            <w:tcW w:w="4709" w:type="dxa"/>
            <w:vAlign w:val="top"/>
          </w:tcPr>
          <w:p>
            <w:pPr>
              <w:jc w:val="left"/>
              <w:rPr>
                <w:rFonts w:hint="eastAsia" w:eastAsia="仿宋_GB2312"/>
                <w:bCs/>
                <w:color w:val="000000"/>
                <w:szCs w:val="21"/>
              </w:rPr>
            </w:pPr>
            <w:r>
              <w:rPr>
                <w:rFonts w:hint="eastAsia" w:eastAsia="仿宋_GB2312"/>
                <w:color w:val="000000"/>
                <w:szCs w:val="21"/>
              </w:rPr>
              <w:t>备餐人员个人卫生应当符合本指南中804人员卫生、805工作衣帽和佩戴口罩的规定。</w:t>
            </w:r>
          </w:p>
        </w:tc>
        <w:tc>
          <w:tcPr>
            <w:tcW w:w="1823" w:type="dxa"/>
            <w:vAlign w:val="top"/>
          </w:tcPr>
          <w:p>
            <w:pPr>
              <w:jc w:val="left"/>
              <w:rPr>
                <w:rFonts w:hint="eastAsia" w:eastAsia="仿宋_GB2312"/>
                <w:bCs/>
                <w:color w:val="000000"/>
                <w:szCs w:val="21"/>
              </w:rPr>
            </w:pPr>
            <w:r>
              <w:rPr>
                <w:rFonts w:hint="eastAsia" w:eastAsia="仿宋_GB2312"/>
                <w:color w:val="000000"/>
                <w:szCs w:val="21"/>
              </w:rPr>
              <w:t>餐饮服务提供者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7" w:hRule="atLeast"/>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jc w:val="left"/>
              <w:rPr>
                <w:rFonts w:hint="eastAsia" w:eastAsia="仿宋_GB2312"/>
                <w:color w:val="000000"/>
                <w:szCs w:val="21"/>
              </w:rPr>
            </w:pPr>
          </w:p>
        </w:tc>
        <w:tc>
          <w:tcPr>
            <w:tcW w:w="759" w:type="dxa"/>
            <w:vMerge w:val="restart"/>
            <w:vAlign w:val="top"/>
          </w:tcPr>
          <w:p>
            <w:pPr>
              <w:jc w:val="center"/>
              <w:rPr>
                <w:rFonts w:hint="eastAsia" w:eastAsia="仿宋_GB2312"/>
                <w:color w:val="000000"/>
                <w:szCs w:val="21"/>
              </w:rPr>
            </w:pPr>
            <w:r>
              <w:rPr>
                <w:rFonts w:hint="eastAsia" w:eastAsia="仿宋_GB2312"/>
                <w:color w:val="000000"/>
                <w:szCs w:val="21"/>
              </w:rPr>
              <w:t>402</w:t>
            </w:r>
          </w:p>
        </w:tc>
        <w:tc>
          <w:tcPr>
            <w:tcW w:w="1672" w:type="dxa"/>
            <w:vMerge w:val="restart"/>
            <w:vAlign w:val="top"/>
          </w:tcPr>
          <w:p>
            <w:pPr>
              <w:jc w:val="left"/>
              <w:rPr>
                <w:rFonts w:hint="eastAsia" w:eastAsia="仿宋_GB2312"/>
                <w:color w:val="000000"/>
                <w:szCs w:val="21"/>
              </w:rPr>
            </w:pPr>
            <w:r>
              <w:rPr>
                <w:rFonts w:hint="eastAsia" w:eastAsia="仿宋_GB2312"/>
                <w:color w:val="000000"/>
                <w:szCs w:val="21"/>
              </w:rPr>
              <w:t>供餐</w:t>
            </w:r>
          </w:p>
        </w:tc>
        <w:tc>
          <w:tcPr>
            <w:tcW w:w="3282" w:type="dxa"/>
            <w:vAlign w:val="top"/>
          </w:tcPr>
          <w:p>
            <w:pPr>
              <w:adjustRightInd w:val="0"/>
              <w:snapToGrid w:val="0"/>
              <w:jc w:val="left"/>
              <w:rPr>
                <w:rFonts w:hint="eastAsia" w:eastAsia="仿宋_GB2312"/>
                <w:color w:val="000000"/>
                <w:szCs w:val="21"/>
              </w:rPr>
            </w:pPr>
            <w:r>
              <w:rPr>
                <w:rFonts w:hint="eastAsia" w:eastAsia="仿宋_GB2312"/>
                <w:color w:val="000000"/>
                <w:szCs w:val="21"/>
              </w:rPr>
              <w:t>1. 查看是否采取有效措施，防止供餐过程中食品受到污染。</w:t>
            </w:r>
          </w:p>
        </w:tc>
        <w:tc>
          <w:tcPr>
            <w:tcW w:w="4709" w:type="dxa"/>
            <w:vAlign w:val="top"/>
          </w:tcPr>
          <w:p>
            <w:pPr>
              <w:adjustRightInd w:val="0"/>
              <w:snapToGrid w:val="0"/>
              <w:jc w:val="left"/>
              <w:rPr>
                <w:rFonts w:eastAsia="仿宋_GB2312"/>
                <w:color w:val="000000"/>
                <w:szCs w:val="21"/>
              </w:rPr>
            </w:pPr>
            <w:r>
              <w:rPr>
                <w:rFonts w:hint="eastAsia" w:eastAsia="仿宋_GB2312"/>
                <w:bCs/>
                <w:color w:val="000000"/>
                <w:szCs w:val="21"/>
              </w:rPr>
              <w:t>（1）升降笼、食梯、滑道等传递设施应保持清洁。</w:t>
            </w:r>
          </w:p>
          <w:p>
            <w:pPr>
              <w:adjustRightInd w:val="0"/>
              <w:snapToGrid w:val="0"/>
              <w:jc w:val="left"/>
              <w:rPr>
                <w:rFonts w:hint="eastAsia" w:eastAsia="仿宋_GB2312"/>
                <w:color w:val="000000"/>
                <w:szCs w:val="21"/>
              </w:rPr>
            </w:pPr>
            <w:r>
              <w:rPr>
                <w:rFonts w:hint="eastAsia" w:eastAsia="仿宋_GB2312"/>
                <w:bCs/>
                <w:color w:val="000000"/>
                <w:szCs w:val="21"/>
              </w:rPr>
              <w:t>（2）供应非预包装食品，应使用清洁的托盘等工具，避免从业人员的手部直接接触食品。</w:t>
            </w:r>
          </w:p>
        </w:tc>
        <w:tc>
          <w:tcPr>
            <w:tcW w:w="1823" w:type="dxa"/>
            <w:vAlign w:val="top"/>
          </w:tcPr>
          <w:p>
            <w:pPr>
              <w:adjustRightInd w:val="0"/>
              <w:snapToGrid w:val="0"/>
              <w:jc w:val="left"/>
              <w:rPr>
                <w:rFonts w:hint="eastAsia" w:eastAsia="仿宋_GB2312"/>
                <w:color w:val="000000"/>
                <w:szCs w:val="21"/>
              </w:rPr>
            </w:pPr>
            <w:r>
              <w:rPr>
                <w:rFonts w:hint="eastAsia" w:eastAsia="仿宋_GB2312"/>
                <w:bCs/>
                <w:color w:val="000000"/>
                <w:szCs w:val="21"/>
              </w:rPr>
              <w:t>餐饮服务提供者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jc w:val="left"/>
              <w:rPr>
                <w:rFonts w:hint="eastAsia" w:eastAsia="仿宋_GB2312"/>
                <w:color w:val="000000"/>
                <w:szCs w:val="21"/>
              </w:rPr>
            </w:pPr>
          </w:p>
        </w:tc>
        <w:tc>
          <w:tcPr>
            <w:tcW w:w="759" w:type="dxa"/>
            <w:vMerge w:val="continue"/>
            <w:vAlign w:val="top"/>
          </w:tcPr>
          <w:p>
            <w:pPr>
              <w:jc w:val="center"/>
              <w:rPr>
                <w:rFonts w:hint="eastAsia" w:eastAsia="仿宋_GB2312"/>
                <w:color w:val="000000"/>
                <w:szCs w:val="21"/>
              </w:rPr>
            </w:pPr>
          </w:p>
        </w:tc>
        <w:tc>
          <w:tcPr>
            <w:tcW w:w="1672" w:type="dxa"/>
            <w:vMerge w:val="continue"/>
            <w:vAlign w:val="top"/>
          </w:tcPr>
          <w:p>
            <w:pPr>
              <w:jc w:val="left"/>
              <w:rPr>
                <w:rFonts w:hint="eastAsia" w:eastAsia="仿宋_GB2312"/>
                <w:color w:val="000000"/>
                <w:szCs w:val="21"/>
              </w:rPr>
            </w:pPr>
          </w:p>
        </w:tc>
        <w:tc>
          <w:tcPr>
            <w:tcW w:w="3282" w:type="dxa"/>
            <w:vAlign w:val="top"/>
          </w:tcPr>
          <w:p>
            <w:pPr>
              <w:jc w:val="left"/>
              <w:rPr>
                <w:rFonts w:hint="eastAsia" w:eastAsia="仿宋_GB2312"/>
                <w:color w:val="000000"/>
                <w:szCs w:val="21"/>
              </w:rPr>
            </w:pPr>
            <w:r>
              <w:rPr>
                <w:rFonts w:hint="eastAsia" w:eastAsia="仿宋_GB2312"/>
                <w:color w:val="000000"/>
                <w:szCs w:val="21"/>
              </w:rPr>
              <w:t>2. 查看供餐人员（服务员）个人卫生是否符合要求。</w:t>
            </w:r>
          </w:p>
        </w:tc>
        <w:tc>
          <w:tcPr>
            <w:tcW w:w="4709" w:type="dxa"/>
            <w:vAlign w:val="top"/>
          </w:tcPr>
          <w:p>
            <w:pPr>
              <w:jc w:val="left"/>
              <w:rPr>
                <w:rFonts w:hint="eastAsia" w:eastAsia="仿宋_GB2312"/>
                <w:color w:val="000000"/>
                <w:szCs w:val="21"/>
              </w:rPr>
            </w:pPr>
            <w:r>
              <w:rPr>
                <w:rFonts w:hint="eastAsia" w:eastAsia="仿宋_GB2312"/>
                <w:color w:val="000000"/>
                <w:szCs w:val="21"/>
              </w:rPr>
              <w:t>供餐人员（服务员）个人卫生应当符合本指南中804人员卫生的规定。</w:t>
            </w:r>
          </w:p>
        </w:tc>
        <w:tc>
          <w:tcPr>
            <w:tcW w:w="1823" w:type="dxa"/>
            <w:vAlign w:val="top"/>
          </w:tcPr>
          <w:p>
            <w:pPr>
              <w:jc w:val="left"/>
              <w:rPr>
                <w:rFonts w:hint="eastAsia" w:eastAsia="仿宋_GB2312"/>
                <w:color w:val="000000"/>
                <w:szCs w:val="21"/>
              </w:rPr>
            </w:pPr>
            <w:r>
              <w:rPr>
                <w:rFonts w:hint="eastAsia" w:eastAsia="仿宋_GB2312"/>
                <w:color w:val="000000"/>
                <w:szCs w:val="21"/>
              </w:rPr>
              <w:t>餐饮服务提供者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jc w:val="left"/>
              <w:rPr>
                <w:rFonts w:hint="eastAsia" w:eastAsia="仿宋_GB2312"/>
                <w:color w:val="000000"/>
                <w:szCs w:val="21"/>
              </w:rPr>
            </w:pPr>
          </w:p>
        </w:tc>
        <w:tc>
          <w:tcPr>
            <w:tcW w:w="759" w:type="dxa"/>
            <w:vMerge w:val="continue"/>
            <w:vAlign w:val="top"/>
          </w:tcPr>
          <w:p>
            <w:pPr>
              <w:jc w:val="center"/>
              <w:rPr>
                <w:rFonts w:hint="eastAsia" w:eastAsia="仿宋_GB2312"/>
                <w:color w:val="000000"/>
                <w:szCs w:val="21"/>
              </w:rPr>
            </w:pPr>
          </w:p>
        </w:tc>
        <w:tc>
          <w:tcPr>
            <w:tcW w:w="1672" w:type="dxa"/>
            <w:vMerge w:val="continue"/>
            <w:vAlign w:val="top"/>
          </w:tcPr>
          <w:p>
            <w:pPr>
              <w:jc w:val="left"/>
              <w:rPr>
                <w:rFonts w:hint="eastAsia" w:eastAsia="仿宋_GB2312"/>
                <w:color w:val="000000"/>
                <w:szCs w:val="21"/>
              </w:rPr>
            </w:pPr>
          </w:p>
        </w:tc>
        <w:tc>
          <w:tcPr>
            <w:tcW w:w="3282" w:type="dxa"/>
            <w:vAlign w:val="top"/>
          </w:tcPr>
          <w:p>
            <w:pPr>
              <w:jc w:val="left"/>
              <w:rPr>
                <w:rFonts w:hint="eastAsia" w:eastAsia="仿宋_GB2312"/>
                <w:color w:val="000000"/>
                <w:szCs w:val="21"/>
              </w:rPr>
            </w:pPr>
            <w:r>
              <w:rPr>
                <w:rFonts w:hint="eastAsia" w:eastAsia="仿宋_GB2312"/>
                <w:color w:val="000000"/>
                <w:szCs w:val="21"/>
              </w:rPr>
              <w:t>3. 查看就餐区或者附近是否设置清洗设施。</w:t>
            </w:r>
          </w:p>
        </w:tc>
        <w:tc>
          <w:tcPr>
            <w:tcW w:w="4709" w:type="dxa"/>
            <w:vAlign w:val="top"/>
          </w:tcPr>
          <w:p>
            <w:pPr>
              <w:jc w:val="left"/>
              <w:rPr>
                <w:rFonts w:hint="eastAsia" w:eastAsia="仿宋_GB2312"/>
                <w:color w:val="000000"/>
                <w:szCs w:val="21"/>
              </w:rPr>
            </w:pPr>
            <w:r>
              <w:rPr>
                <w:rFonts w:hint="eastAsia" w:eastAsia="仿宋_GB2312"/>
                <w:color w:val="000000"/>
                <w:szCs w:val="21"/>
              </w:rPr>
              <w:t>就餐区或者就餐区附近应当设置供用餐者清洗手部以及餐具、饮具的用水设施。</w:t>
            </w:r>
          </w:p>
        </w:tc>
        <w:tc>
          <w:tcPr>
            <w:tcW w:w="1823" w:type="dxa"/>
            <w:vAlign w:val="top"/>
          </w:tcPr>
          <w:p>
            <w:pPr>
              <w:jc w:val="left"/>
              <w:rPr>
                <w:rFonts w:hint="eastAsia" w:eastAsia="仿宋_GB2312"/>
                <w:color w:val="000000"/>
                <w:szCs w:val="21"/>
              </w:rPr>
            </w:pPr>
            <w:r>
              <w:rPr>
                <w:rFonts w:hint="eastAsia" w:eastAsia="仿宋_GB2312"/>
                <w:color w:val="000000"/>
                <w:szCs w:val="21"/>
              </w:rPr>
              <w:t>特定餐饮服务提供者（学校食堂）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jc w:val="left"/>
              <w:rPr>
                <w:rFonts w:hint="eastAsia" w:eastAsia="仿宋_GB2312"/>
                <w:color w:val="000000"/>
                <w:szCs w:val="21"/>
              </w:rPr>
            </w:pPr>
          </w:p>
        </w:tc>
        <w:tc>
          <w:tcPr>
            <w:tcW w:w="759" w:type="dxa"/>
            <w:vMerge w:val="restart"/>
            <w:vAlign w:val="top"/>
          </w:tcPr>
          <w:p>
            <w:pPr>
              <w:jc w:val="center"/>
              <w:rPr>
                <w:rFonts w:hint="eastAsia" w:eastAsia="仿宋_GB2312"/>
                <w:color w:val="000000"/>
                <w:szCs w:val="21"/>
              </w:rPr>
            </w:pPr>
            <w:r>
              <w:rPr>
                <w:rFonts w:hint="eastAsia" w:eastAsia="仿宋_GB2312"/>
                <w:color w:val="000000"/>
                <w:szCs w:val="21"/>
              </w:rPr>
              <w:t>403</w:t>
            </w:r>
          </w:p>
        </w:tc>
        <w:tc>
          <w:tcPr>
            <w:tcW w:w="1672" w:type="dxa"/>
            <w:vMerge w:val="restart"/>
            <w:vAlign w:val="top"/>
          </w:tcPr>
          <w:p>
            <w:pPr>
              <w:jc w:val="left"/>
              <w:rPr>
                <w:rFonts w:hint="eastAsia" w:eastAsia="仿宋_GB2312"/>
                <w:color w:val="000000"/>
                <w:szCs w:val="21"/>
              </w:rPr>
            </w:pPr>
            <w:r>
              <w:rPr>
                <w:rFonts w:hint="eastAsia" w:eastAsia="仿宋_GB2312"/>
                <w:color w:val="000000"/>
                <w:szCs w:val="21"/>
              </w:rPr>
              <w:t>食品配送一般要求（含餐饮服务提供者原料运输要求）</w:t>
            </w:r>
          </w:p>
        </w:tc>
        <w:tc>
          <w:tcPr>
            <w:tcW w:w="3282" w:type="dxa"/>
            <w:vAlign w:val="top"/>
          </w:tcPr>
          <w:p>
            <w:pPr>
              <w:jc w:val="left"/>
              <w:rPr>
                <w:rFonts w:hint="eastAsia" w:eastAsia="仿宋_GB2312"/>
                <w:color w:val="000000"/>
                <w:szCs w:val="21"/>
              </w:rPr>
            </w:pPr>
            <w:r>
              <w:rPr>
                <w:rFonts w:hint="eastAsia" w:eastAsia="仿宋_GB2312"/>
                <w:color w:val="000000"/>
                <w:szCs w:val="21"/>
              </w:rPr>
              <w:t>1. 查看是否具备符合贮存、运输要求的设施设备。</w:t>
            </w:r>
          </w:p>
        </w:tc>
        <w:tc>
          <w:tcPr>
            <w:tcW w:w="4709" w:type="dxa"/>
            <w:vAlign w:val="top"/>
          </w:tcPr>
          <w:p>
            <w:pPr>
              <w:jc w:val="left"/>
              <w:rPr>
                <w:rFonts w:hint="eastAsia" w:eastAsia="仿宋_GB2312"/>
                <w:color w:val="000000"/>
                <w:szCs w:val="21"/>
              </w:rPr>
            </w:pPr>
            <w:r>
              <w:rPr>
                <w:rFonts w:hint="eastAsia" w:eastAsia="仿宋_GB2312"/>
                <w:color w:val="000000"/>
                <w:szCs w:val="21"/>
              </w:rPr>
              <w:t>贮存、运输对温度、湿度等有特殊要求的食品，应当具备保温、冷藏或者冷冻等设备设施，并保持有效运行。</w:t>
            </w:r>
          </w:p>
        </w:tc>
        <w:tc>
          <w:tcPr>
            <w:tcW w:w="1823" w:type="dxa"/>
            <w:vAlign w:val="top"/>
          </w:tcPr>
          <w:p>
            <w:pPr>
              <w:jc w:val="left"/>
              <w:rPr>
                <w:rFonts w:hint="eastAsia" w:eastAsia="仿宋_GB2312"/>
                <w:color w:val="000000"/>
                <w:szCs w:val="21"/>
              </w:rPr>
            </w:pPr>
            <w:r>
              <w:rPr>
                <w:rFonts w:hint="eastAsia" w:eastAsia="仿宋_GB2312"/>
                <w:color w:val="000000"/>
                <w:szCs w:val="21"/>
              </w:rPr>
              <w:t>餐饮服务提供者和网络餐饮服务第三方平台提供者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jc w:val="left"/>
              <w:rPr>
                <w:rFonts w:hint="eastAsia" w:eastAsia="仿宋_GB2312"/>
                <w:color w:val="000000"/>
                <w:szCs w:val="21"/>
              </w:rPr>
            </w:pPr>
          </w:p>
        </w:tc>
        <w:tc>
          <w:tcPr>
            <w:tcW w:w="759" w:type="dxa"/>
            <w:vMerge w:val="continue"/>
            <w:vAlign w:val="top"/>
          </w:tcPr>
          <w:p>
            <w:pPr>
              <w:jc w:val="center"/>
              <w:rPr>
                <w:rFonts w:hint="eastAsia" w:eastAsia="仿宋_GB2312"/>
                <w:color w:val="000000"/>
                <w:szCs w:val="21"/>
              </w:rPr>
            </w:pPr>
          </w:p>
        </w:tc>
        <w:tc>
          <w:tcPr>
            <w:tcW w:w="1672" w:type="dxa"/>
            <w:vMerge w:val="continue"/>
            <w:vAlign w:val="top"/>
          </w:tcPr>
          <w:p>
            <w:pPr>
              <w:jc w:val="left"/>
              <w:rPr>
                <w:rFonts w:hint="eastAsia" w:eastAsia="仿宋_GB2312"/>
                <w:color w:val="000000"/>
                <w:szCs w:val="21"/>
              </w:rPr>
            </w:pPr>
          </w:p>
        </w:tc>
        <w:tc>
          <w:tcPr>
            <w:tcW w:w="3282" w:type="dxa"/>
            <w:vAlign w:val="top"/>
          </w:tcPr>
          <w:p>
            <w:pPr>
              <w:jc w:val="left"/>
              <w:rPr>
                <w:rFonts w:hint="eastAsia" w:eastAsia="仿宋_GB2312"/>
                <w:color w:val="000000"/>
                <w:szCs w:val="21"/>
              </w:rPr>
            </w:pPr>
            <w:r>
              <w:rPr>
                <w:rFonts w:hint="eastAsia" w:eastAsia="仿宋_GB2312"/>
                <w:color w:val="000000"/>
                <w:szCs w:val="21"/>
              </w:rPr>
              <w:t>2. 查看配送车辆及存放食品的车厢或配送箱（包）是否符合要求。</w:t>
            </w:r>
          </w:p>
        </w:tc>
        <w:tc>
          <w:tcPr>
            <w:tcW w:w="4709" w:type="dxa"/>
            <w:vAlign w:val="top"/>
          </w:tcPr>
          <w:p>
            <w:pPr>
              <w:jc w:val="left"/>
              <w:rPr>
                <w:rFonts w:hint="eastAsia" w:eastAsia="仿宋_GB2312"/>
                <w:color w:val="000000"/>
                <w:szCs w:val="21"/>
              </w:rPr>
            </w:pPr>
            <w:r>
              <w:rPr>
                <w:rFonts w:hint="eastAsia" w:eastAsia="仿宋_GB2312"/>
                <w:color w:val="000000"/>
                <w:szCs w:val="21"/>
              </w:rPr>
              <w:t>（1）配送食品的车辆与运输杀虫剂、杀鼠剂等有毒有害物品的车辆不得混用。</w:t>
            </w:r>
          </w:p>
          <w:p>
            <w:pPr>
              <w:jc w:val="left"/>
              <w:rPr>
                <w:rFonts w:hint="eastAsia" w:eastAsia="仿宋_GB2312"/>
                <w:color w:val="000000"/>
                <w:szCs w:val="21"/>
              </w:rPr>
            </w:pPr>
            <w:r>
              <w:rPr>
                <w:rFonts w:hint="eastAsia" w:eastAsia="仿宋_GB2312"/>
                <w:color w:val="000000"/>
                <w:szCs w:val="21"/>
              </w:rPr>
              <w:t>（2）配送高危易腐食品的，存放食品的车厢或配送箱（包）应具有保温、冷藏或热藏功能。</w:t>
            </w:r>
          </w:p>
          <w:p>
            <w:pPr>
              <w:jc w:val="left"/>
              <w:rPr>
                <w:rFonts w:hint="eastAsia" w:eastAsia="仿宋_GB2312"/>
                <w:color w:val="000000"/>
                <w:szCs w:val="21"/>
              </w:rPr>
            </w:pPr>
            <w:r>
              <w:rPr>
                <w:rFonts w:hint="eastAsia" w:eastAsia="仿宋_GB2312"/>
                <w:color w:val="000000"/>
                <w:szCs w:val="21"/>
              </w:rPr>
              <w:t>（3）存放食品的车厢或配送箱（包）应清洁。</w:t>
            </w:r>
          </w:p>
        </w:tc>
        <w:tc>
          <w:tcPr>
            <w:tcW w:w="1823" w:type="dxa"/>
            <w:vAlign w:val="top"/>
          </w:tcPr>
          <w:p>
            <w:pPr>
              <w:jc w:val="left"/>
              <w:rPr>
                <w:rFonts w:hint="eastAsia" w:eastAsia="仿宋_GB2312"/>
                <w:color w:val="000000"/>
                <w:szCs w:val="21"/>
              </w:rPr>
            </w:pPr>
            <w:r>
              <w:rPr>
                <w:rFonts w:hint="eastAsia" w:eastAsia="仿宋_GB2312"/>
                <w:color w:val="000000"/>
                <w:szCs w:val="21"/>
              </w:rPr>
              <w:t>餐饮服务提供者和网络餐饮服务第三方平台提供者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92" w:hRule="atLeast"/>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jc w:val="left"/>
              <w:rPr>
                <w:rFonts w:hint="eastAsia" w:eastAsia="仿宋_GB2312"/>
                <w:color w:val="000000"/>
                <w:szCs w:val="21"/>
              </w:rPr>
            </w:pPr>
          </w:p>
        </w:tc>
        <w:tc>
          <w:tcPr>
            <w:tcW w:w="759" w:type="dxa"/>
            <w:vMerge w:val="continue"/>
            <w:vAlign w:val="top"/>
          </w:tcPr>
          <w:p>
            <w:pPr>
              <w:jc w:val="center"/>
              <w:rPr>
                <w:rFonts w:hint="eastAsia" w:eastAsia="仿宋_GB2312"/>
                <w:color w:val="000000"/>
                <w:szCs w:val="21"/>
              </w:rPr>
            </w:pPr>
          </w:p>
        </w:tc>
        <w:tc>
          <w:tcPr>
            <w:tcW w:w="1672" w:type="dxa"/>
            <w:vMerge w:val="continue"/>
            <w:vAlign w:val="top"/>
          </w:tcPr>
          <w:p>
            <w:pPr>
              <w:jc w:val="left"/>
              <w:rPr>
                <w:rFonts w:hint="eastAsia" w:eastAsia="仿宋_GB2312"/>
                <w:color w:val="000000"/>
                <w:szCs w:val="21"/>
              </w:rPr>
            </w:pPr>
          </w:p>
        </w:tc>
        <w:tc>
          <w:tcPr>
            <w:tcW w:w="3282" w:type="dxa"/>
            <w:vAlign w:val="top"/>
          </w:tcPr>
          <w:p>
            <w:pPr>
              <w:jc w:val="left"/>
              <w:rPr>
                <w:rFonts w:hint="eastAsia" w:eastAsia="仿宋_GB2312"/>
                <w:color w:val="000000"/>
                <w:szCs w:val="21"/>
              </w:rPr>
            </w:pPr>
            <w:r>
              <w:rPr>
                <w:rFonts w:hint="eastAsia" w:eastAsia="仿宋_GB2312"/>
                <w:color w:val="000000"/>
                <w:szCs w:val="21"/>
              </w:rPr>
              <w:t>3. 查看与食品直接接触的配送容器是否符合要求。</w:t>
            </w:r>
          </w:p>
        </w:tc>
        <w:tc>
          <w:tcPr>
            <w:tcW w:w="4709" w:type="dxa"/>
            <w:vAlign w:val="top"/>
          </w:tcPr>
          <w:p>
            <w:pPr>
              <w:jc w:val="left"/>
              <w:rPr>
                <w:rFonts w:eastAsia="仿宋_GB2312"/>
                <w:color w:val="000000"/>
                <w:szCs w:val="21"/>
              </w:rPr>
            </w:pPr>
            <w:r>
              <w:rPr>
                <w:rFonts w:hint="eastAsia" w:eastAsia="仿宋_GB2312"/>
                <w:color w:val="000000"/>
                <w:szCs w:val="21"/>
              </w:rPr>
              <w:t>（1）配送容器应专用、密闭，能够防止灰尘、雨水等污染，如：加盖的食品周转箱、保温箱等。</w:t>
            </w:r>
          </w:p>
          <w:p>
            <w:pPr>
              <w:jc w:val="left"/>
              <w:rPr>
                <w:rFonts w:eastAsia="仿宋_GB2312"/>
                <w:color w:val="000000"/>
                <w:szCs w:val="21"/>
              </w:rPr>
            </w:pPr>
            <w:r>
              <w:rPr>
                <w:rFonts w:hint="eastAsia" w:eastAsia="仿宋_GB2312"/>
                <w:color w:val="000000"/>
                <w:szCs w:val="21"/>
              </w:rPr>
              <w:t>（2）配送容器内部结构应便于清洁，如：容器内部采用圆弧结构，避免死角，以便于开展清洁。</w:t>
            </w:r>
          </w:p>
          <w:p>
            <w:pPr>
              <w:jc w:val="left"/>
              <w:rPr>
                <w:rFonts w:hint="eastAsia" w:eastAsia="仿宋_GB2312"/>
                <w:color w:val="000000"/>
                <w:szCs w:val="21"/>
              </w:rPr>
            </w:pPr>
            <w:r>
              <w:rPr>
                <w:rFonts w:hint="eastAsia" w:eastAsia="仿宋_GB2312"/>
                <w:color w:val="000000"/>
                <w:szCs w:val="21"/>
              </w:rPr>
              <w:t>（3）配送前，盛放食品成品的容器（一次性的除外）应当清洁、消毒。</w:t>
            </w:r>
          </w:p>
        </w:tc>
        <w:tc>
          <w:tcPr>
            <w:tcW w:w="1823" w:type="dxa"/>
            <w:vAlign w:val="top"/>
          </w:tcPr>
          <w:p>
            <w:pPr>
              <w:jc w:val="left"/>
              <w:rPr>
                <w:rFonts w:eastAsia="仿宋_GB2312"/>
                <w:color w:val="000000"/>
                <w:szCs w:val="21"/>
              </w:rPr>
            </w:pPr>
            <w:r>
              <w:rPr>
                <w:rFonts w:hint="eastAsia" w:eastAsia="仿宋_GB2312"/>
                <w:color w:val="000000"/>
                <w:szCs w:val="21"/>
              </w:rPr>
              <w:t>餐饮服务提供者和网络餐饮服务第三方平台提供者</w:t>
            </w:r>
          </w:p>
          <w:p>
            <w:pPr>
              <w:jc w:val="left"/>
              <w:rPr>
                <w:rFonts w:hint="eastAsia" w:eastAsia="仿宋_GB2312"/>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96" w:hRule="atLeast"/>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jc w:val="left"/>
              <w:rPr>
                <w:rFonts w:hint="eastAsia" w:eastAsia="仿宋_GB2312"/>
                <w:color w:val="000000"/>
                <w:szCs w:val="21"/>
              </w:rPr>
            </w:pPr>
          </w:p>
        </w:tc>
        <w:tc>
          <w:tcPr>
            <w:tcW w:w="759" w:type="dxa"/>
            <w:vMerge w:val="continue"/>
            <w:vAlign w:val="top"/>
          </w:tcPr>
          <w:p>
            <w:pPr>
              <w:jc w:val="center"/>
              <w:rPr>
                <w:rFonts w:hint="eastAsia" w:eastAsia="仿宋_GB2312"/>
                <w:color w:val="000000"/>
                <w:szCs w:val="21"/>
              </w:rPr>
            </w:pPr>
          </w:p>
        </w:tc>
        <w:tc>
          <w:tcPr>
            <w:tcW w:w="1672" w:type="dxa"/>
            <w:vMerge w:val="continue"/>
            <w:vAlign w:val="top"/>
          </w:tcPr>
          <w:p>
            <w:pPr>
              <w:jc w:val="left"/>
              <w:rPr>
                <w:rFonts w:hint="eastAsia" w:eastAsia="仿宋_GB2312"/>
                <w:color w:val="000000"/>
                <w:szCs w:val="21"/>
              </w:rPr>
            </w:pPr>
          </w:p>
        </w:tc>
        <w:tc>
          <w:tcPr>
            <w:tcW w:w="3282" w:type="dxa"/>
            <w:vAlign w:val="top"/>
          </w:tcPr>
          <w:p>
            <w:pPr>
              <w:jc w:val="left"/>
              <w:rPr>
                <w:rFonts w:hint="eastAsia" w:eastAsia="仿宋_GB2312"/>
                <w:color w:val="000000"/>
                <w:szCs w:val="21"/>
              </w:rPr>
            </w:pPr>
            <w:r>
              <w:rPr>
                <w:rFonts w:hint="eastAsia" w:eastAsia="仿宋_GB2312"/>
                <w:color w:val="000000"/>
                <w:szCs w:val="21"/>
              </w:rPr>
              <w:t>4. 查看食品配送过程是否符合要求。</w:t>
            </w:r>
          </w:p>
        </w:tc>
        <w:tc>
          <w:tcPr>
            <w:tcW w:w="4709" w:type="dxa"/>
            <w:vAlign w:val="top"/>
          </w:tcPr>
          <w:p>
            <w:pPr>
              <w:jc w:val="left"/>
              <w:rPr>
                <w:rFonts w:eastAsia="仿宋_GB2312"/>
                <w:color w:val="000000"/>
                <w:szCs w:val="21"/>
              </w:rPr>
            </w:pPr>
            <w:r>
              <w:rPr>
                <w:rFonts w:hint="eastAsia" w:eastAsia="仿宋_GB2312"/>
                <w:color w:val="000000"/>
                <w:szCs w:val="21"/>
              </w:rPr>
              <w:t>（1）车厢和配送箱（包）内应当无杀虫剂、杀鼠剂、燃料等有毒有害物质。</w:t>
            </w:r>
          </w:p>
          <w:p>
            <w:pPr>
              <w:jc w:val="left"/>
              <w:rPr>
                <w:rFonts w:eastAsia="仿宋_GB2312"/>
                <w:color w:val="000000"/>
                <w:szCs w:val="21"/>
              </w:rPr>
            </w:pPr>
            <w:r>
              <w:rPr>
                <w:rFonts w:hint="eastAsia" w:eastAsia="仿宋_GB2312"/>
                <w:color w:val="000000"/>
                <w:szCs w:val="21"/>
              </w:rPr>
              <w:t>（2）同一车厢或外卖箱（包）配送的食品与非食品（如：洗涤剂、消毒剂、食品包装材料等物品）、不同存在形式的食品应分别存放于不同容器中，或进行独立包装，盛放容器和包装应严密。</w:t>
            </w:r>
          </w:p>
          <w:p>
            <w:pPr>
              <w:jc w:val="left"/>
              <w:rPr>
                <w:rFonts w:hint="eastAsia" w:eastAsia="仿宋_GB2312"/>
                <w:color w:val="000000"/>
                <w:szCs w:val="21"/>
              </w:rPr>
            </w:pPr>
            <w:r>
              <w:rPr>
                <w:rFonts w:hint="eastAsia" w:eastAsia="仿宋_GB2312"/>
                <w:color w:val="000000"/>
                <w:szCs w:val="21"/>
              </w:rPr>
              <w:t>（3）运输食品的温度和湿度应符合食品安全相关要求。</w:t>
            </w:r>
          </w:p>
        </w:tc>
        <w:tc>
          <w:tcPr>
            <w:tcW w:w="1823" w:type="dxa"/>
            <w:vAlign w:val="top"/>
          </w:tcPr>
          <w:p>
            <w:pPr>
              <w:jc w:val="left"/>
              <w:rPr>
                <w:rFonts w:eastAsia="仿宋_GB2312"/>
                <w:color w:val="000000"/>
                <w:szCs w:val="21"/>
              </w:rPr>
            </w:pPr>
            <w:r>
              <w:rPr>
                <w:rFonts w:hint="eastAsia" w:eastAsia="仿宋_GB2312"/>
                <w:color w:val="000000"/>
                <w:szCs w:val="21"/>
              </w:rPr>
              <w:t>餐饮服务提供者和网络餐饮服务第三方平台提供者</w:t>
            </w:r>
          </w:p>
          <w:p>
            <w:pPr>
              <w:jc w:val="left"/>
              <w:rPr>
                <w:rFonts w:hint="eastAsia" w:eastAsia="仿宋_GB2312"/>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jc w:val="left"/>
              <w:rPr>
                <w:rFonts w:hint="eastAsia" w:eastAsia="仿宋_GB2312"/>
                <w:color w:val="000000"/>
                <w:szCs w:val="21"/>
              </w:rPr>
            </w:pPr>
          </w:p>
        </w:tc>
        <w:tc>
          <w:tcPr>
            <w:tcW w:w="759" w:type="dxa"/>
            <w:vMerge w:val="restart"/>
            <w:vAlign w:val="top"/>
          </w:tcPr>
          <w:p>
            <w:pPr>
              <w:jc w:val="center"/>
              <w:rPr>
                <w:rFonts w:hint="eastAsia" w:eastAsia="仿宋_GB2312"/>
                <w:color w:val="000000"/>
                <w:szCs w:val="21"/>
              </w:rPr>
            </w:pPr>
            <w:r>
              <w:rPr>
                <w:rFonts w:hint="eastAsia" w:eastAsia="仿宋_GB2312"/>
                <w:color w:val="000000"/>
                <w:szCs w:val="21"/>
              </w:rPr>
              <w:t>404</w:t>
            </w:r>
          </w:p>
        </w:tc>
        <w:tc>
          <w:tcPr>
            <w:tcW w:w="1672" w:type="dxa"/>
            <w:vMerge w:val="restart"/>
            <w:vAlign w:val="top"/>
          </w:tcPr>
          <w:p>
            <w:pPr>
              <w:jc w:val="left"/>
              <w:rPr>
                <w:rFonts w:hint="eastAsia" w:eastAsia="仿宋_GB2312"/>
                <w:color w:val="000000"/>
                <w:szCs w:val="21"/>
              </w:rPr>
            </w:pPr>
            <w:r>
              <w:rPr>
                <w:rFonts w:hint="eastAsia" w:eastAsia="仿宋_GB2312"/>
                <w:color w:val="000000"/>
                <w:szCs w:val="21"/>
              </w:rPr>
              <w:t>中央厨房食品配送特殊要求</w:t>
            </w:r>
          </w:p>
        </w:tc>
        <w:tc>
          <w:tcPr>
            <w:tcW w:w="3282" w:type="dxa"/>
            <w:vAlign w:val="top"/>
          </w:tcPr>
          <w:p>
            <w:pPr>
              <w:jc w:val="left"/>
              <w:rPr>
                <w:rFonts w:hint="eastAsia" w:eastAsia="仿宋_GB2312"/>
                <w:color w:val="000000"/>
                <w:szCs w:val="21"/>
              </w:rPr>
            </w:pPr>
            <w:r>
              <w:rPr>
                <w:rFonts w:hint="eastAsia" w:eastAsia="仿宋_GB2312"/>
                <w:color w:val="000000"/>
                <w:szCs w:val="21"/>
              </w:rPr>
              <w:t>1. 查看中央厨房配送过程食品包装或盛放是否符合要求。</w:t>
            </w:r>
          </w:p>
        </w:tc>
        <w:tc>
          <w:tcPr>
            <w:tcW w:w="4709" w:type="dxa"/>
            <w:vAlign w:val="top"/>
          </w:tcPr>
          <w:p>
            <w:pPr>
              <w:jc w:val="left"/>
              <w:rPr>
                <w:rFonts w:hint="eastAsia" w:eastAsia="仿宋_GB2312"/>
                <w:color w:val="000000"/>
                <w:szCs w:val="21"/>
              </w:rPr>
            </w:pPr>
            <w:r>
              <w:rPr>
                <w:rFonts w:hint="eastAsia" w:eastAsia="仿宋_GB2312"/>
                <w:color w:val="000000"/>
                <w:szCs w:val="21"/>
              </w:rPr>
              <w:t>中央厨房配送的食品应有包装（如：密封塑袋包装）或使用密闭容器（如：加盖周转箱）盛放。容器材料应符合食品安全国家标准或有关规定。</w:t>
            </w:r>
          </w:p>
        </w:tc>
        <w:tc>
          <w:tcPr>
            <w:tcW w:w="1823" w:type="dxa"/>
            <w:vAlign w:val="top"/>
          </w:tcPr>
          <w:p>
            <w:pPr>
              <w:jc w:val="left"/>
              <w:rPr>
                <w:rFonts w:hint="eastAsia" w:eastAsia="仿宋_GB2312"/>
                <w:color w:val="000000"/>
                <w:szCs w:val="21"/>
              </w:rPr>
            </w:pPr>
            <w:r>
              <w:rPr>
                <w:rFonts w:hint="eastAsia" w:eastAsia="仿宋_GB2312"/>
                <w:color w:val="000000"/>
                <w:szCs w:val="21"/>
              </w:rPr>
              <w:t>特定餐饮服务提供者（中央厨房）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jc w:val="left"/>
              <w:rPr>
                <w:rFonts w:hint="eastAsia" w:eastAsia="仿宋_GB2312"/>
                <w:color w:val="000000"/>
                <w:szCs w:val="21"/>
              </w:rPr>
            </w:pPr>
          </w:p>
        </w:tc>
        <w:tc>
          <w:tcPr>
            <w:tcW w:w="759" w:type="dxa"/>
            <w:vMerge w:val="continue"/>
            <w:vAlign w:val="top"/>
          </w:tcPr>
          <w:p>
            <w:pPr>
              <w:jc w:val="center"/>
              <w:rPr>
                <w:rFonts w:hint="eastAsia" w:eastAsia="仿宋_GB2312"/>
                <w:color w:val="000000"/>
                <w:szCs w:val="21"/>
              </w:rPr>
            </w:pPr>
          </w:p>
        </w:tc>
        <w:tc>
          <w:tcPr>
            <w:tcW w:w="1672" w:type="dxa"/>
            <w:vMerge w:val="continue"/>
            <w:vAlign w:val="top"/>
          </w:tcPr>
          <w:p>
            <w:pPr>
              <w:jc w:val="left"/>
              <w:rPr>
                <w:rFonts w:hint="eastAsia" w:eastAsia="仿宋_GB2312"/>
                <w:color w:val="000000"/>
                <w:szCs w:val="21"/>
              </w:rPr>
            </w:pPr>
          </w:p>
        </w:tc>
        <w:tc>
          <w:tcPr>
            <w:tcW w:w="3282" w:type="dxa"/>
            <w:vAlign w:val="top"/>
          </w:tcPr>
          <w:p>
            <w:pPr>
              <w:jc w:val="left"/>
              <w:rPr>
                <w:rFonts w:hint="eastAsia" w:eastAsia="仿宋_GB2312"/>
                <w:color w:val="000000"/>
                <w:szCs w:val="21"/>
              </w:rPr>
            </w:pPr>
            <w:r>
              <w:rPr>
                <w:rFonts w:hint="eastAsia" w:eastAsia="仿宋_GB2312"/>
                <w:color w:val="000000"/>
                <w:szCs w:val="21"/>
              </w:rPr>
              <w:t>2. 查看中央厨房配送食品的包装或容器标注信息是否符合要求。</w:t>
            </w:r>
          </w:p>
        </w:tc>
        <w:tc>
          <w:tcPr>
            <w:tcW w:w="4709" w:type="dxa"/>
            <w:vAlign w:val="top"/>
          </w:tcPr>
          <w:p>
            <w:pPr>
              <w:jc w:val="left"/>
              <w:rPr>
                <w:rFonts w:hint="eastAsia" w:eastAsia="仿宋_GB2312"/>
                <w:color w:val="000000"/>
                <w:szCs w:val="21"/>
              </w:rPr>
            </w:pPr>
            <w:r>
              <w:rPr>
                <w:rFonts w:hint="eastAsia" w:eastAsia="仿宋_GB2312"/>
                <w:color w:val="000000"/>
                <w:szCs w:val="21"/>
              </w:rPr>
              <w:t>中央厨房配送食品的包装或容器上应标注以下信息：</w:t>
            </w:r>
          </w:p>
          <w:p>
            <w:pPr>
              <w:jc w:val="left"/>
              <w:rPr>
                <w:rFonts w:hint="eastAsia" w:eastAsia="仿宋_GB2312"/>
                <w:color w:val="000000"/>
                <w:szCs w:val="21"/>
              </w:rPr>
            </w:pPr>
            <w:r>
              <w:rPr>
                <w:rFonts w:hint="eastAsia" w:eastAsia="仿宋_GB2312"/>
                <w:color w:val="000000"/>
                <w:szCs w:val="21"/>
              </w:rPr>
              <w:t>（1）中央厨房信息，包括中央厨房名称、地址、许可证号、联系方式等信息。</w:t>
            </w:r>
          </w:p>
          <w:p>
            <w:pPr>
              <w:jc w:val="left"/>
              <w:rPr>
                <w:rFonts w:hint="eastAsia" w:eastAsia="仿宋_GB2312"/>
                <w:color w:val="000000"/>
                <w:szCs w:val="21"/>
              </w:rPr>
            </w:pPr>
            <w:r>
              <w:rPr>
                <w:rFonts w:hint="eastAsia" w:eastAsia="仿宋_GB2312"/>
                <w:color w:val="000000"/>
                <w:szCs w:val="21"/>
              </w:rPr>
              <w:t>（2）配送的食品信息，包括食品名称、加工制作时间、冷冻或冷藏等特殊保存条件、保存期限等信息。</w:t>
            </w:r>
          </w:p>
          <w:p>
            <w:pPr>
              <w:jc w:val="left"/>
              <w:rPr>
                <w:rFonts w:hint="eastAsia" w:eastAsia="仿宋_GB2312"/>
                <w:color w:val="000000"/>
                <w:szCs w:val="21"/>
              </w:rPr>
            </w:pPr>
            <w:r>
              <w:rPr>
                <w:rFonts w:hint="eastAsia" w:eastAsia="仿宋_GB2312"/>
                <w:color w:val="000000"/>
                <w:szCs w:val="21"/>
              </w:rPr>
              <w:t>（3）餐饮门店加工制作要求等信息。</w:t>
            </w:r>
          </w:p>
        </w:tc>
        <w:tc>
          <w:tcPr>
            <w:tcW w:w="1823" w:type="dxa"/>
            <w:vAlign w:val="top"/>
          </w:tcPr>
          <w:p>
            <w:pPr>
              <w:jc w:val="left"/>
              <w:rPr>
                <w:rFonts w:hint="eastAsia" w:eastAsia="仿宋_GB2312"/>
                <w:color w:val="000000"/>
                <w:szCs w:val="21"/>
              </w:rPr>
            </w:pPr>
            <w:r>
              <w:rPr>
                <w:rFonts w:hint="eastAsia" w:eastAsia="仿宋_GB2312"/>
                <w:color w:val="000000"/>
                <w:szCs w:val="21"/>
              </w:rPr>
              <w:t>特定餐饮服务提供者（中央厨房）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29" w:hRule="atLeast"/>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jc w:val="left"/>
              <w:rPr>
                <w:rFonts w:hint="eastAsia" w:eastAsia="仿宋_GB2312"/>
                <w:color w:val="000000"/>
                <w:szCs w:val="21"/>
              </w:rPr>
            </w:pPr>
          </w:p>
        </w:tc>
        <w:tc>
          <w:tcPr>
            <w:tcW w:w="759" w:type="dxa"/>
            <w:vAlign w:val="top"/>
          </w:tcPr>
          <w:p>
            <w:pPr>
              <w:jc w:val="center"/>
              <w:rPr>
                <w:rFonts w:hint="eastAsia" w:eastAsia="仿宋_GB2312"/>
                <w:color w:val="000000"/>
                <w:szCs w:val="21"/>
              </w:rPr>
            </w:pPr>
            <w:r>
              <w:rPr>
                <w:rFonts w:hint="eastAsia" w:eastAsia="仿宋_GB2312"/>
                <w:color w:val="000000"/>
                <w:szCs w:val="21"/>
              </w:rPr>
              <w:t>405</w:t>
            </w:r>
          </w:p>
        </w:tc>
        <w:tc>
          <w:tcPr>
            <w:tcW w:w="1672" w:type="dxa"/>
            <w:vAlign w:val="top"/>
          </w:tcPr>
          <w:p>
            <w:pPr>
              <w:jc w:val="left"/>
              <w:rPr>
                <w:rFonts w:hint="eastAsia" w:eastAsia="仿宋_GB2312"/>
                <w:color w:val="000000"/>
                <w:szCs w:val="21"/>
              </w:rPr>
            </w:pPr>
            <w:r>
              <w:rPr>
                <w:rFonts w:hint="eastAsia" w:eastAsia="仿宋_GB2312"/>
                <w:color w:val="000000"/>
                <w:szCs w:val="21"/>
              </w:rPr>
              <w:t>集体用餐配送单位食品配送特殊要求</w:t>
            </w:r>
          </w:p>
        </w:tc>
        <w:tc>
          <w:tcPr>
            <w:tcW w:w="3282" w:type="dxa"/>
            <w:vAlign w:val="top"/>
          </w:tcPr>
          <w:p>
            <w:pPr>
              <w:adjustRightInd w:val="0"/>
              <w:snapToGrid w:val="0"/>
              <w:jc w:val="left"/>
              <w:rPr>
                <w:rFonts w:hint="eastAsia" w:eastAsia="仿宋_GB2312"/>
                <w:color w:val="000000"/>
                <w:szCs w:val="21"/>
              </w:rPr>
            </w:pPr>
            <w:r>
              <w:rPr>
                <w:rFonts w:hint="eastAsia" w:eastAsia="仿宋_GB2312"/>
                <w:color w:val="000000"/>
                <w:szCs w:val="21"/>
              </w:rPr>
              <w:t>查看集体用餐配送单位配送过程中，食品的盛放容器是否密闭，食品容器上标注的信息是否符合要求。</w:t>
            </w:r>
          </w:p>
        </w:tc>
        <w:tc>
          <w:tcPr>
            <w:tcW w:w="4709" w:type="dxa"/>
            <w:vAlign w:val="top"/>
          </w:tcPr>
          <w:p>
            <w:pPr>
              <w:adjustRightInd w:val="0"/>
              <w:snapToGrid w:val="0"/>
              <w:jc w:val="left"/>
              <w:rPr>
                <w:rFonts w:hint="eastAsia" w:eastAsia="仿宋_GB2312"/>
                <w:color w:val="000000"/>
                <w:szCs w:val="21"/>
              </w:rPr>
            </w:pPr>
            <w:r>
              <w:rPr>
                <w:rFonts w:hint="eastAsia" w:eastAsia="仿宋_GB2312"/>
                <w:color w:val="000000"/>
                <w:szCs w:val="21"/>
              </w:rPr>
              <w:t>（1）集体用餐配送单位配送的食品应使用密闭容器（如：保温箱、保温桶）盛放。</w:t>
            </w:r>
          </w:p>
          <w:p>
            <w:pPr>
              <w:adjustRightInd w:val="0"/>
              <w:snapToGrid w:val="0"/>
              <w:jc w:val="left"/>
              <w:rPr>
                <w:rFonts w:hint="eastAsia" w:eastAsia="仿宋_GB2312"/>
                <w:color w:val="000000"/>
                <w:szCs w:val="21"/>
              </w:rPr>
            </w:pPr>
            <w:r>
              <w:rPr>
                <w:rFonts w:hint="eastAsia" w:eastAsia="仿宋_GB2312"/>
                <w:color w:val="000000"/>
                <w:szCs w:val="21"/>
              </w:rPr>
              <w:t>（2）容器上应标注食用时限，冷藏配送的还应标注食用方法（如彻底再加热后食用）。</w:t>
            </w:r>
          </w:p>
        </w:tc>
        <w:tc>
          <w:tcPr>
            <w:tcW w:w="1823" w:type="dxa"/>
            <w:vAlign w:val="top"/>
          </w:tcPr>
          <w:p>
            <w:pPr>
              <w:adjustRightInd w:val="0"/>
              <w:snapToGrid w:val="0"/>
              <w:jc w:val="left"/>
              <w:rPr>
                <w:rFonts w:hint="eastAsia" w:eastAsia="仿宋_GB2312"/>
                <w:color w:val="000000"/>
                <w:szCs w:val="21"/>
              </w:rPr>
            </w:pPr>
            <w:r>
              <w:rPr>
                <w:rFonts w:hint="eastAsia" w:eastAsia="仿宋_GB2312"/>
                <w:color w:val="000000"/>
                <w:szCs w:val="21"/>
              </w:rPr>
              <w:t>特定餐饮服务提供者（集体用餐配送单位）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9" w:hRule="atLeast"/>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jc w:val="left"/>
              <w:rPr>
                <w:rFonts w:hint="eastAsia" w:eastAsia="仿宋_GB2312"/>
                <w:color w:val="000000"/>
                <w:szCs w:val="21"/>
              </w:rPr>
            </w:pPr>
          </w:p>
        </w:tc>
        <w:tc>
          <w:tcPr>
            <w:tcW w:w="759" w:type="dxa"/>
            <w:vMerge w:val="restart"/>
            <w:vAlign w:val="top"/>
          </w:tcPr>
          <w:p>
            <w:pPr>
              <w:jc w:val="center"/>
              <w:rPr>
                <w:rFonts w:hint="eastAsia" w:eastAsia="仿宋_GB2312"/>
                <w:color w:val="000000"/>
                <w:szCs w:val="21"/>
              </w:rPr>
            </w:pPr>
            <w:r>
              <w:rPr>
                <w:rFonts w:hint="eastAsia" w:eastAsia="仿宋_GB2312"/>
                <w:color w:val="000000"/>
                <w:szCs w:val="21"/>
              </w:rPr>
              <w:t>406</w:t>
            </w:r>
          </w:p>
        </w:tc>
        <w:tc>
          <w:tcPr>
            <w:tcW w:w="1672" w:type="dxa"/>
            <w:vMerge w:val="restart"/>
            <w:vAlign w:val="top"/>
          </w:tcPr>
          <w:p>
            <w:pPr>
              <w:jc w:val="left"/>
              <w:rPr>
                <w:rFonts w:hint="eastAsia" w:eastAsia="仿宋_GB2312"/>
                <w:color w:val="000000"/>
                <w:szCs w:val="21"/>
              </w:rPr>
            </w:pPr>
            <w:r>
              <w:rPr>
                <w:rFonts w:hint="eastAsia" w:eastAsia="仿宋_GB2312"/>
                <w:color w:val="000000"/>
                <w:szCs w:val="21"/>
              </w:rPr>
              <w:t>餐饮外卖配送特殊要求</w:t>
            </w:r>
          </w:p>
        </w:tc>
        <w:tc>
          <w:tcPr>
            <w:tcW w:w="3282" w:type="dxa"/>
            <w:vAlign w:val="top"/>
          </w:tcPr>
          <w:p>
            <w:pPr>
              <w:jc w:val="left"/>
              <w:rPr>
                <w:rFonts w:hint="eastAsia" w:eastAsia="仿宋_GB2312"/>
                <w:color w:val="000000"/>
                <w:szCs w:val="21"/>
              </w:rPr>
            </w:pPr>
            <w:r>
              <w:rPr>
                <w:rFonts w:hint="eastAsia" w:eastAsia="仿宋_GB2312"/>
                <w:color w:val="000000"/>
                <w:szCs w:val="21"/>
              </w:rPr>
              <w:t>1. 查看送餐人员是否符合要求。</w:t>
            </w:r>
          </w:p>
        </w:tc>
        <w:tc>
          <w:tcPr>
            <w:tcW w:w="4709" w:type="dxa"/>
            <w:vAlign w:val="top"/>
          </w:tcPr>
          <w:p>
            <w:pPr>
              <w:jc w:val="left"/>
              <w:rPr>
                <w:rFonts w:hint="eastAsia" w:eastAsia="仿宋_GB2312"/>
                <w:color w:val="000000"/>
                <w:szCs w:val="21"/>
              </w:rPr>
            </w:pPr>
            <w:r>
              <w:rPr>
                <w:rFonts w:hint="eastAsia" w:eastAsia="仿宋_GB2312"/>
                <w:color w:val="000000"/>
                <w:szCs w:val="21"/>
              </w:rPr>
              <w:t>送餐人员应当保持个人卫生，穿着清洁工作服。</w:t>
            </w:r>
          </w:p>
        </w:tc>
        <w:tc>
          <w:tcPr>
            <w:tcW w:w="1823" w:type="dxa"/>
            <w:vAlign w:val="top"/>
          </w:tcPr>
          <w:p>
            <w:pPr>
              <w:jc w:val="left"/>
              <w:rPr>
                <w:rFonts w:hint="eastAsia" w:eastAsia="仿宋_GB2312"/>
                <w:color w:val="000000"/>
                <w:szCs w:val="21"/>
              </w:rPr>
            </w:pPr>
            <w:r>
              <w:rPr>
                <w:rFonts w:hint="eastAsia" w:eastAsia="仿宋_GB2312"/>
                <w:color w:val="000000"/>
                <w:szCs w:val="21"/>
              </w:rPr>
              <w:t>餐饮服务提供者和网络餐饮服务第三方平台提供者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5" w:hRule="atLeast"/>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jc w:val="left"/>
              <w:rPr>
                <w:rFonts w:hint="eastAsia" w:eastAsia="仿宋_GB2312"/>
                <w:color w:val="000000"/>
                <w:szCs w:val="21"/>
              </w:rPr>
            </w:pPr>
          </w:p>
        </w:tc>
        <w:tc>
          <w:tcPr>
            <w:tcW w:w="759" w:type="dxa"/>
            <w:vMerge w:val="continue"/>
            <w:vAlign w:val="top"/>
          </w:tcPr>
          <w:p>
            <w:pPr>
              <w:jc w:val="center"/>
              <w:rPr>
                <w:rFonts w:hint="eastAsia" w:eastAsia="仿宋_GB2312"/>
                <w:color w:val="000000"/>
                <w:szCs w:val="21"/>
              </w:rPr>
            </w:pPr>
          </w:p>
        </w:tc>
        <w:tc>
          <w:tcPr>
            <w:tcW w:w="1672" w:type="dxa"/>
            <w:vMerge w:val="continue"/>
            <w:vAlign w:val="top"/>
          </w:tcPr>
          <w:p>
            <w:pPr>
              <w:jc w:val="left"/>
              <w:rPr>
                <w:rFonts w:hint="eastAsia" w:eastAsia="仿宋_GB2312"/>
                <w:color w:val="000000"/>
                <w:szCs w:val="21"/>
              </w:rPr>
            </w:pPr>
          </w:p>
        </w:tc>
        <w:tc>
          <w:tcPr>
            <w:tcW w:w="3282" w:type="dxa"/>
            <w:vAlign w:val="top"/>
          </w:tcPr>
          <w:p>
            <w:pPr>
              <w:adjustRightInd w:val="0"/>
              <w:snapToGrid w:val="0"/>
              <w:jc w:val="left"/>
              <w:rPr>
                <w:rFonts w:hint="eastAsia" w:eastAsia="仿宋_GB2312"/>
                <w:color w:val="000000"/>
                <w:szCs w:val="21"/>
              </w:rPr>
            </w:pPr>
            <w:r>
              <w:rPr>
                <w:rFonts w:hint="eastAsia" w:eastAsia="仿宋_GB2312"/>
                <w:color w:val="000000"/>
                <w:szCs w:val="21"/>
              </w:rPr>
              <w:t>2. 查看需冷藏保存的外卖食品是否低温保存。</w:t>
            </w:r>
          </w:p>
        </w:tc>
        <w:tc>
          <w:tcPr>
            <w:tcW w:w="4709" w:type="dxa"/>
            <w:vAlign w:val="top"/>
          </w:tcPr>
          <w:p>
            <w:pPr>
              <w:adjustRightInd w:val="0"/>
              <w:snapToGrid w:val="0"/>
              <w:jc w:val="left"/>
              <w:rPr>
                <w:rFonts w:hint="eastAsia" w:eastAsia="仿宋_GB2312"/>
                <w:color w:val="000000"/>
                <w:szCs w:val="21"/>
              </w:rPr>
            </w:pPr>
            <w:r>
              <w:rPr>
                <w:rFonts w:hint="eastAsia" w:eastAsia="仿宋_GB2312"/>
                <w:color w:val="000000"/>
                <w:szCs w:val="21"/>
              </w:rPr>
              <w:t>配送需要冷藏保存的冷菜、冷加工糕点、色拉等高危易腐食品，配送箱（包）中应采取低温保存措施（如：加冰排、冰袋等），配送时还应与热食品分开存放，避免食品温度升高。</w:t>
            </w:r>
          </w:p>
        </w:tc>
        <w:tc>
          <w:tcPr>
            <w:tcW w:w="1823" w:type="dxa"/>
            <w:vAlign w:val="top"/>
          </w:tcPr>
          <w:p>
            <w:pPr>
              <w:adjustRightInd w:val="0"/>
              <w:snapToGrid w:val="0"/>
              <w:jc w:val="left"/>
              <w:rPr>
                <w:rFonts w:hint="eastAsia" w:eastAsia="仿宋_GB2312"/>
                <w:color w:val="000000"/>
                <w:szCs w:val="21"/>
              </w:rPr>
            </w:pPr>
            <w:r>
              <w:rPr>
                <w:rFonts w:hint="eastAsia" w:eastAsia="仿宋_GB2312"/>
                <w:color w:val="000000"/>
                <w:szCs w:val="21"/>
              </w:rPr>
              <w:t>餐饮服务提供者和网络餐饮服务第三方平台提供者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760" w:type="dxa"/>
            <w:vMerge w:val="restart"/>
            <w:vAlign w:val="top"/>
          </w:tcPr>
          <w:p>
            <w:pPr>
              <w:jc w:val="center"/>
              <w:rPr>
                <w:rFonts w:hint="eastAsia" w:eastAsia="仿宋_GB2312"/>
                <w:color w:val="000000"/>
                <w:szCs w:val="21"/>
              </w:rPr>
            </w:pPr>
            <w:r>
              <w:rPr>
                <w:rFonts w:hint="eastAsia" w:eastAsia="仿宋_GB2312"/>
                <w:color w:val="000000"/>
                <w:szCs w:val="21"/>
              </w:rPr>
              <w:t>5</w:t>
            </w:r>
          </w:p>
        </w:tc>
        <w:tc>
          <w:tcPr>
            <w:tcW w:w="1214" w:type="dxa"/>
            <w:vMerge w:val="restart"/>
            <w:vAlign w:val="top"/>
          </w:tcPr>
          <w:p>
            <w:pPr>
              <w:jc w:val="left"/>
              <w:rPr>
                <w:rFonts w:hint="eastAsia" w:eastAsia="仿宋_GB2312"/>
                <w:color w:val="000000"/>
                <w:szCs w:val="21"/>
              </w:rPr>
            </w:pPr>
            <w:r>
              <w:rPr>
                <w:rFonts w:hint="eastAsia" w:eastAsia="仿宋_GB2312"/>
                <w:color w:val="000000"/>
                <w:szCs w:val="21"/>
              </w:rPr>
              <w:t>餐用具清洗消毒</w:t>
            </w:r>
          </w:p>
        </w:tc>
        <w:tc>
          <w:tcPr>
            <w:tcW w:w="759" w:type="dxa"/>
            <w:vMerge w:val="restart"/>
            <w:vAlign w:val="top"/>
          </w:tcPr>
          <w:p>
            <w:pPr>
              <w:jc w:val="center"/>
              <w:rPr>
                <w:rFonts w:hint="eastAsia" w:eastAsia="仿宋_GB2312"/>
                <w:color w:val="000000"/>
                <w:szCs w:val="21"/>
              </w:rPr>
            </w:pPr>
            <w:r>
              <w:rPr>
                <w:rFonts w:hint="eastAsia" w:eastAsia="仿宋_GB2312"/>
                <w:color w:val="000000"/>
                <w:szCs w:val="21"/>
              </w:rPr>
              <w:t>501</w:t>
            </w:r>
          </w:p>
        </w:tc>
        <w:tc>
          <w:tcPr>
            <w:tcW w:w="1672" w:type="dxa"/>
            <w:vMerge w:val="restart"/>
            <w:vAlign w:val="top"/>
          </w:tcPr>
          <w:p>
            <w:pPr>
              <w:jc w:val="left"/>
              <w:rPr>
                <w:rFonts w:hint="eastAsia" w:eastAsia="仿宋_GB2312"/>
                <w:color w:val="000000"/>
                <w:szCs w:val="21"/>
              </w:rPr>
            </w:pPr>
            <w:r>
              <w:rPr>
                <w:rFonts w:hint="eastAsia" w:eastAsia="仿宋_GB2312"/>
                <w:color w:val="000000"/>
                <w:szCs w:val="21"/>
              </w:rPr>
              <w:t>清洗</w:t>
            </w:r>
          </w:p>
        </w:tc>
        <w:tc>
          <w:tcPr>
            <w:tcW w:w="3282" w:type="dxa"/>
            <w:vAlign w:val="top"/>
          </w:tcPr>
          <w:p>
            <w:pPr>
              <w:adjustRightInd w:val="0"/>
              <w:snapToGrid w:val="0"/>
              <w:rPr>
                <w:rFonts w:hint="eastAsia" w:eastAsia="仿宋_GB2312"/>
                <w:color w:val="000000"/>
                <w:szCs w:val="21"/>
              </w:rPr>
            </w:pPr>
            <w:r>
              <w:rPr>
                <w:rFonts w:hint="eastAsia" w:eastAsia="仿宋_GB2312"/>
                <w:color w:val="000000"/>
                <w:szCs w:val="21"/>
              </w:rPr>
              <w:t xml:space="preserve">1. </w:t>
            </w:r>
            <w:r>
              <w:rPr>
                <w:rFonts w:hint="eastAsia" w:eastAsia="仿宋_GB2312"/>
                <w:color w:val="000000"/>
                <w:spacing w:val="10"/>
                <w:szCs w:val="21"/>
              </w:rPr>
              <w:t>查看和询问餐用具采用何种清洗方式，清洗水池是否专用，是否标有明显标识，是否满足清洗需</w:t>
            </w:r>
            <w:r>
              <w:rPr>
                <w:rFonts w:hint="eastAsia" w:eastAsia="仿宋_GB2312"/>
                <w:color w:val="000000"/>
                <w:szCs w:val="21"/>
              </w:rPr>
              <w:t>要。</w:t>
            </w:r>
          </w:p>
          <w:p>
            <w:pPr>
              <w:adjustRightInd w:val="0"/>
              <w:snapToGrid w:val="0"/>
              <w:jc w:val="left"/>
              <w:rPr>
                <w:rFonts w:hint="eastAsia" w:eastAsia="仿宋_GB2312"/>
                <w:color w:val="000000"/>
                <w:szCs w:val="21"/>
              </w:rPr>
            </w:pPr>
          </w:p>
        </w:tc>
        <w:tc>
          <w:tcPr>
            <w:tcW w:w="4709" w:type="dxa"/>
            <w:vAlign w:val="top"/>
          </w:tcPr>
          <w:p>
            <w:pPr>
              <w:adjustRightInd w:val="0"/>
              <w:snapToGrid w:val="0"/>
              <w:jc w:val="left"/>
              <w:rPr>
                <w:rFonts w:hint="eastAsia" w:eastAsia="仿宋_GB2312"/>
                <w:color w:val="000000"/>
                <w:szCs w:val="21"/>
              </w:rPr>
            </w:pPr>
            <w:r>
              <w:rPr>
                <w:rFonts w:hint="eastAsia" w:eastAsia="仿宋_GB2312"/>
                <w:color w:val="000000"/>
                <w:szCs w:val="21"/>
              </w:rPr>
              <w:t>餐用具清洗消毒水池应专用，与食品原料、清洁用具及接触非直接入口食品的工具、容器清洗水池分开。采用化学消毒的餐用具，其清洗水池应具备与消毒要求相符合的数量。</w:t>
            </w:r>
          </w:p>
        </w:tc>
        <w:tc>
          <w:tcPr>
            <w:tcW w:w="1823" w:type="dxa"/>
            <w:vAlign w:val="top"/>
          </w:tcPr>
          <w:p>
            <w:pPr>
              <w:adjustRightInd w:val="0"/>
              <w:snapToGrid w:val="0"/>
              <w:jc w:val="left"/>
              <w:rPr>
                <w:rFonts w:hint="eastAsia" w:eastAsia="仿宋_GB2312"/>
                <w:color w:val="000000"/>
                <w:szCs w:val="21"/>
              </w:rPr>
            </w:pPr>
            <w:r>
              <w:rPr>
                <w:rFonts w:hint="eastAsia" w:eastAsia="仿宋_GB2312"/>
                <w:color w:val="000000"/>
                <w:szCs w:val="21"/>
              </w:rPr>
              <w:t>餐饮服务提供者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jc w:val="left"/>
              <w:rPr>
                <w:rFonts w:hint="eastAsia" w:eastAsia="仿宋_GB2312"/>
                <w:color w:val="000000"/>
                <w:szCs w:val="21"/>
              </w:rPr>
            </w:pPr>
          </w:p>
        </w:tc>
        <w:tc>
          <w:tcPr>
            <w:tcW w:w="759" w:type="dxa"/>
            <w:vMerge w:val="continue"/>
            <w:vAlign w:val="top"/>
          </w:tcPr>
          <w:p>
            <w:pPr>
              <w:jc w:val="center"/>
              <w:rPr>
                <w:rFonts w:hint="eastAsia" w:eastAsia="仿宋_GB2312"/>
                <w:color w:val="000000"/>
                <w:szCs w:val="21"/>
              </w:rPr>
            </w:pPr>
          </w:p>
        </w:tc>
        <w:tc>
          <w:tcPr>
            <w:tcW w:w="1672" w:type="dxa"/>
            <w:vMerge w:val="continue"/>
            <w:vAlign w:val="top"/>
          </w:tcPr>
          <w:p>
            <w:pPr>
              <w:jc w:val="left"/>
              <w:rPr>
                <w:rFonts w:hint="eastAsia" w:eastAsia="仿宋_GB2312"/>
                <w:color w:val="000000"/>
                <w:szCs w:val="21"/>
              </w:rPr>
            </w:pPr>
          </w:p>
        </w:tc>
        <w:tc>
          <w:tcPr>
            <w:tcW w:w="3282" w:type="dxa"/>
            <w:vAlign w:val="top"/>
          </w:tcPr>
          <w:p>
            <w:pPr>
              <w:adjustRightInd w:val="0"/>
              <w:snapToGrid w:val="0"/>
              <w:jc w:val="left"/>
              <w:rPr>
                <w:rFonts w:hint="eastAsia" w:eastAsia="仿宋_GB2312"/>
                <w:color w:val="000000"/>
                <w:szCs w:val="21"/>
              </w:rPr>
            </w:pPr>
            <w:r>
              <w:rPr>
                <w:rFonts w:hint="eastAsia" w:eastAsia="仿宋_GB2312"/>
                <w:color w:val="000000"/>
                <w:szCs w:val="21"/>
              </w:rPr>
              <w:t>2. 查看使用的洗涤剂包装标识是否齐全。</w:t>
            </w:r>
          </w:p>
          <w:p>
            <w:pPr>
              <w:adjustRightInd w:val="0"/>
              <w:snapToGrid w:val="0"/>
              <w:jc w:val="left"/>
              <w:rPr>
                <w:rFonts w:hint="eastAsia" w:eastAsia="仿宋_GB2312"/>
                <w:color w:val="000000"/>
                <w:szCs w:val="21"/>
              </w:rPr>
            </w:pPr>
            <w:r>
              <w:rPr>
                <w:rFonts w:hint="eastAsia" w:eastAsia="仿宋_GB2312"/>
                <w:color w:val="000000"/>
                <w:szCs w:val="21"/>
              </w:rPr>
              <w:t>3. 查看和询问餐用具采用何种消毒方式。</w:t>
            </w:r>
          </w:p>
        </w:tc>
        <w:tc>
          <w:tcPr>
            <w:tcW w:w="4709" w:type="dxa"/>
            <w:vAlign w:val="top"/>
          </w:tcPr>
          <w:p>
            <w:pPr>
              <w:adjustRightInd w:val="0"/>
              <w:snapToGrid w:val="0"/>
              <w:jc w:val="left"/>
              <w:rPr>
                <w:rFonts w:hint="eastAsia" w:eastAsia="仿宋_GB2312"/>
                <w:color w:val="000000"/>
              </w:rPr>
            </w:pPr>
            <w:r>
              <w:rPr>
                <w:rFonts w:hint="eastAsia" w:eastAsia="仿宋_GB2312"/>
                <w:color w:val="000000"/>
              </w:rPr>
              <w:t>（1）洗涤剂包装标识应包括产品名称、生产厂名和厂址等内容。</w:t>
            </w:r>
          </w:p>
          <w:p>
            <w:pPr>
              <w:adjustRightInd w:val="0"/>
              <w:snapToGrid w:val="0"/>
              <w:jc w:val="left"/>
              <w:rPr>
                <w:rFonts w:hint="eastAsia" w:eastAsia="仿宋_GB2312"/>
                <w:color w:val="000000"/>
              </w:rPr>
            </w:pPr>
            <w:r>
              <w:rPr>
                <w:rFonts w:hint="eastAsia" w:eastAsia="仿宋_GB2312"/>
                <w:color w:val="000000"/>
              </w:rPr>
              <w:t>（2）直接接触食品的，要查看包装上的A类或“可直接接触食品”标识。</w:t>
            </w:r>
          </w:p>
          <w:p>
            <w:pPr>
              <w:adjustRightInd w:val="0"/>
              <w:snapToGrid w:val="0"/>
              <w:jc w:val="left"/>
              <w:rPr>
                <w:rFonts w:hint="eastAsia" w:eastAsia="仿宋_GB2312"/>
                <w:color w:val="000000"/>
                <w:szCs w:val="21"/>
              </w:rPr>
            </w:pPr>
            <w:r>
              <w:rPr>
                <w:rFonts w:hint="eastAsia" w:eastAsia="仿宋_GB2312"/>
                <w:color w:val="000000"/>
              </w:rPr>
              <w:t>（3）餐饮具消毒一般采用物理消毒和化学消毒两种方式。</w:t>
            </w:r>
          </w:p>
        </w:tc>
        <w:tc>
          <w:tcPr>
            <w:tcW w:w="1823" w:type="dxa"/>
            <w:vAlign w:val="top"/>
          </w:tcPr>
          <w:p>
            <w:pPr>
              <w:adjustRightInd w:val="0"/>
              <w:snapToGrid w:val="0"/>
              <w:jc w:val="left"/>
              <w:rPr>
                <w:rFonts w:hint="eastAsia" w:eastAsia="仿宋_GB2312"/>
                <w:color w:val="000000"/>
                <w:szCs w:val="21"/>
              </w:rPr>
            </w:pPr>
            <w:r>
              <w:rPr>
                <w:rFonts w:hint="eastAsia" w:eastAsia="仿宋_GB2312"/>
                <w:color w:val="000000"/>
                <w:szCs w:val="21"/>
              </w:rPr>
              <w:t>餐饮服务提供者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jc w:val="left"/>
              <w:rPr>
                <w:rFonts w:hint="eastAsia" w:eastAsia="仿宋_GB2312"/>
                <w:color w:val="000000"/>
                <w:szCs w:val="21"/>
              </w:rPr>
            </w:pPr>
          </w:p>
        </w:tc>
        <w:tc>
          <w:tcPr>
            <w:tcW w:w="759" w:type="dxa"/>
            <w:vAlign w:val="top"/>
          </w:tcPr>
          <w:p>
            <w:pPr>
              <w:jc w:val="center"/>
              <w:rPr>
                <w:rFonts w:hint="eastAsia" w:eastAsia="仿宋_GB2312"/>
                <w:color w:val="000000"/>
                <w:szCs w:val="21"/>
              </w:rPr>
            </w:pPr>
            <w:r>
              <w:rPr>
                <w:rFonts w:hint="eastAsia" w:eastAsia="仿宋_GB2312"/>
                <w:color w:val="000000"/>
                <w:szCs w:val="21"/>
              </w:rPr>
              <w:t>502</w:t>
            </w:r>
          </w:p>
        </w:tc>
        <w:tc>
          <w:tcPr>
            <w:tcW w:w="1672" w:type="dxa"/>
            <w:vAlign w:val="top"/>
          </w:tcPr>
          <w:p>
            <w:pPr>
              <w:jc w:val="left"/>
              <w:rPr>
                <w:rFonts w:hint="eastAsia" w:eastAsia="仿宋_GB2312"/>
                <w:color w:val="000000"/>
                <w:szCs w:val="21"/>
              </w:rPr>
            </w:pPr>
            <w:r>
              <w:rPr>
                <w:rFonts w:hint="eastAsia" w:eastAsia="仿宋_GB2312"/>
                <w:color w:val="000000"/>
              </w:rPr>
              <w:t>物理消毒</w:t>
            </w:r>
          </w:p>
        </w:tc>
        <w:tc>
          <w:tcPr>
            <w:tcW w:w="3282" w:type="dxa"/>
            <w:vAlign w:val="top"/>
          </w:tcPr>
          <w:p>
            <w:pPr>
              <w:adjustRightInd w:val="0"/>
              <w:snapToGrid w:val="0"/>
              <w:jc w:val="left"/>
              <w:rPr>
                <w:rFonts w:hint="eastAsia" w:eastAsia="仿宋_GB2312"/>
                <w:color w:val="000000"/>
                <w:szCs w:val="21"/>
              </w:rPr>
            </w:pPr>
            <w:r>
              <w:rPr>
                <w:rFonts w:hint="eastAsia" w:eastAsia="仿宋_GB2312"/>
                <w:color w:val="000000"/>
                <w:szCs w:val="21"/>
              </w:rPr>
              <w:t>查看其消毒设施（包括一体化洗碗消毒机）是否正常运转并能满足消毒需要。</w:t>
            </w:r>
          </w:p>
          <w:p>
            <w:pPr>
              <w:adjustRightInd w:val="0"/>
              <w:snapToGrid w:val="0"/>
              <w:jc w:val="left"/>
              <w:rPr>
                <w:rFonts w:hint="eastAsia" w:eastAsia="仿宋_GB2312"/>
                <w:color w:val="000000"/>
                <w:szCs w:val="21"/>
              </w:rPr>
            </w:pPr>
          </w:p>
        </w:tc>
        <w:tc>
          <w:tcPr>
            <w:tcW w:w="4709" w:type="dxa"/>
            <w:vAlign w:val="top"/>
          </w:tcPr>
          <w:p>
            <w:pPr>
              <w:adjustRightInd w:val="0"/>
              <w:snapToGrid w:val="0"/>
              <w:jc w:val="left"/>
              <w:rPr>
                <w:rFonts w:hint="eastAsia" w:eastAsia="仿宋_GB2312"/>
                <w:color w:val="000000"/>
                <w:szCs w:val="21"/>
              </w:rPr>
            </w:pPr>
            <w:r>
              <w:rPr>
                <w:rFonts w:hint="eastAsia" w:eastAsia="仿宋_GB2312"/>
                <w:color w:val="000000"/>
                <w:szCs w:val="21"/>
              </w:rPr>
              <w:t>（1）物理消毒设备（如自动消毒碗柜等）应能正常运转。</w:t>
            </w:r>
          </w:p>
          <w:p>
            <w:pPr>
              <w:adjustRightInd w:val="0"/>
              <w:snapToGrid w:val="0"/>
              <w:jc w:val="left"/>
              <w:rPr>
                <w:rFonts w:hint="eastAsia" w:eastAsia="仿宋_GB2312"/>
                <w:color w:val="000000"/>
                <w:szCs w:val="21"/>
              </w:rPr>
            </w:pPr>
            <w:r>
              <w:rPr>
                <w:rFonts w:hint="eastAsia" w:eastAsia="仿宋_GB2312"/>
                <w:color w:val="000000"/>
              </w:rPr>
              <w:t>（2）</w:t>
            </w:r>
            <w:r>
              <w:rPr>
                <w:rFonts w:hint="eastAsia" w:eastAsia="仿宋_GB2312"/>
                <w:color w:val="000000"/>
                <w:szCs w:val="21"/>
              </w:rPr>
              <w:t>一体化洗碗机的消毒温度、时间等应确保消毒效果满足GB 14934《食品安全国家标准消毒餐（饮）具》的要求。</w:t>
            </w:r>
          </w:p>
        </w:tc>
        <w:tc>
          <w:tcPr>
            <w:tcW w:w="1823" w:type="dxa"/>
            <w:vAlign w:val="top"/>
          </w:tcPr>
          <w:p>
            <w:pPr>
              <w:adjustRightInd w:val="0"/>
              <w:snapToGrid w:val="0"/>
              <w:jc w:val="left"/>
              <w:rPr>
                <w:rFonts w:hint="eastAsia" w:eastAsia="仿宋_GB2312"/>
                <w:color w:val="000000"/>
                <w:szCs w:val="21"/>
              </w:rPr>
            </w:pPr>
            <w:r>
              <w:rPr>
                <w:rFonts w:hint="eastAsia" w:eastAsia="仿宋_GB2312"/>
                <w:color w:val="000000"/>
                <w:szCs w:val="21"/>
              </w:rPr>
              <w:t>餐饮服务提供者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jc w:val="left"/>
              <w:rPr>
                <w:rFonts w:hint="eastAsia" w:eastAsia="仿宋_GB2312"/>
                <w:color w:val="000000"/>
                <w:szCs w:val="21"/>
              </w:rPr>
            </w:pPr>
          </w:p>
        </w:tc>
        <w:tc>
          <w:tcPr>
            <w:tcW w:w="759" w:type="dxa"/>
            <w:vAlign w:val="top"/>
          </w:tcPr>
          <w:p>
            <w:pPr>
              <w:jc w:val="center"/>
              <w:rPr>
                <w:rFonts w:hint="eastAsia" w:eastAsia="仿宋_GB2312"/>
                <w:color w:val="000000"/>
                <w:szCs w:val="21"/>
              </w:rPr>
            </w:pPr>
            <w:r>
              <w:rPr>
                <w:rFonts w:hint="eastAsia" w:eastAsia="仿宋_GB2312"/>
                <w:color w:val="000000"/>
                <w:szCs w:val="21"/>
              </w:rPr>
              <w:t>503</w:t>
            </w:r>
          </w:p>
        </w:tc>
        <w:tc>
          <w:tcPr>
            <w:tcW w:w="1672" w:type="dxa"/>
            <w:vAlign w:val="top"/>
          </w:tcPr>
          <w:p>
            <w:pPr>
              <w:jc w:val="left"/>
              <w:rPr>
                <w:rFonts w:hint="eastAsia" w:eastAsia="仿宋_GB2312"/>
                <w:color w:val="000000"/>
                <w:szCs w:val="21"/>
              </w:rPr>
            </w:pPr>
            <w:r>
              <w:rPr>
                <w:rFonts w:hint="eastAsia" w:eastAsia="仿宋_GB2312"/>
                <w:color w:val="000000"/>
              </w:rPr>
              <w:t>化学消毒</w:t>
            </w:r>
          </w:p>
        </w:tc>
        <w:tc>
          <w:tcPr>
            <w:tcW w:w="3282" w:type="dxa"/>
            <w:vAlign w:val="top"/>
          </w:tcPr>
          <w:p>
            <w:pPr>
              <w:adjustRightInd w:val="0"/>
              <w:snapToGrid w:val="0"/>
              <w:jc w:val="left"/>
              <w:rPr>
                <w:rFonts w:hint="eastAsia" w:eastAsia="仿宋_GB2312"/>
                <w:color w:val="000000"/>
                <w:szCs w:val="21"/>
              </w:rPr>
            </w:pPr>
            <w:r>
              <w:rPr>
                <w:rFonts w:hint="eastAsia" w:eastAsia="仿宋_GB2312"/>
                <w:color w:val="000000"/>
                <w:szCs w:val="21"/>
              </w:rPr>
              <w:t>查看使用的消毒剂包装标识及配比说明，询问从业人员配制等具体操作方法，必要时进行消毒液浓度检测。</w:t>
            </w:r>
          </w:p>
        </w:tc>
        <w:tc>
          <w:tcPr>
            <w:tcW w:w="4709" w:type="dxa"/>
            <w:vAlign w:val="top"/>
          </w:tcPr>
          <w:p>
            <w:pPr>
              <w:adjustRightInd w:val="0"/>
              <w:snapToGrid w:val="0"/>
              <w:jc w:val="left"/>
              <w:rPr>
                <w:rFonts w:hint="eastAsia" w:eastAsia="仿宋_GB2312"/>
                <w:color w:val="000000"/>
                <w:szCs w:val="21"/>
              </w:rPr>
            </w:pPr>
            <w:r>
              <w:rPr>
                <w:rFonts w:hint="eastAsia" w:eastAsia="仿宋_GB2312"/>
                <w:color w:val="000000"/>
                <w:szCs w:val="21"/>
              </w:rPr>
              <w:t>应配有含氯等消毒剂和水池等消毒设施设备。</w:t>
            </w:r>
          </w:p>
          <w:p>
            <w:pPr>
              <w:adjustRightInd w:val="0"/>
              <w:snapToGrid w:val="0"/>
              <w:jc w:val="left"/>
              <w:rPr>
                <w:rFonts w:hint="eastAsia" w:eastAsia="仿宋_GB2312"/>
                <w:color w:val="000000"/>
                <w:szCs w:val="21"/>
              </w:rPr>
            </w:pPr>
          </w:p>
        </w:tc>
        <w:tc>
          <w:tcPr>
            <w:tcW w:w="1823" w:type="dxa"/>
            <w:vAlign w:val="top"/>
          </w:tcPr>
          <w:p>
            <w:pPr>
              <w:adjustRightInd w:val="0"/>
              <w:snapToGrid w:val="0"/>
              <w:jc w:val="left"/>
              <w:rPr>
                <w:rFonts w:hint="eastAsia" w:eastAsia="仿宋_GB2312"/>
                <w:color w:val="000000"/>
                <w:szCs w:val="21"/>
              </w:rPr>
            </w:pPr>
            <w:r>
              <w:rPr>
                <w:rFonts w:hint="eastAsia" w:eastAsia="仿宋_GB2312"/>
                <w:color w:val="000000"/>
                <w:szCs w:val="21"/>
              </w:rPr>
              <w:t>餐饮服务提供者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jc w:val="left"/>
              <w:rPr>
                <w:rFonts w:hint="eastAsia" w:eastAsia="仿宋_GB2312"/>
                <w:color w:val="000000"/>
                <w:szCs w:val="21"/>
              </w:rPr>
            </w:pPr>
          </w:p>
        </w:tc>
        <w:tc>
          <w:tcPr>
            <w:tcW w:w="759" w:type="dxa"/>
            <w:vAlign w:val="top"/>
          </w:tcPr>
          <w:p>
            <w:pPr>
              <w:jc w:val="center"/>
              <w:rPr>
                <w:rFonts w:hint="eastAsia" w:eastAsia="仿宋_GB2312"/>
                <w:color w:val="000000"/>
                <w:szCs w:val="21"/>
              </w:rPr>
            </w:pPr>
            <w:r>
              <w:rPr>
                <w:rFonts w:hint="eastAsia" w:eastAsia="仿宋_GB2312"/>
                <w:color w:val="000000"/>
                <w:szCs w:val="21"/>
              </w:rPr>
              <w:t>504</w:t>
            </w:r>
          </w:p>
        </w:tc>
        <w:tc>
          <w:tcPr>
            <w:tcW w:w="1672" w:type="dxa"/>
            <w:vAlign w:val="top"/>
          </w:tcPr>
          <w:p>
            <w:pPr>
              <w:jc w:val="left"/>
              <w:rPr>
                <w:rFonts w:hint="eastAsia" w:eastAsia="仿宋_GB2312"/>
                <w:color w:val="000000"/>
                <w:szCs w:val="21"/>
              </w:rPr>
            </w:pPr>
            <w:r>
              <w:rPr>
                <w:rFonts w:hint="eastAsia" w:eastAsia="仿宋_GB2312"/>
                <w:color w:val="000000"/>
              </w:rPr>
              <w:t>特定区域自行消毒</w:t>
            </w:r>
          </w:p>
        </w:tc>
        <w:tc>
          <w:tcPr>
            <w:tcW w:w="3282" w:type="dxa"/>
            <w:vAlign w:val="top"/>
          </w:tcPr>
          <w:p>
            <w:pPr>
              <w:adjustRightInd w:val="0"/>
              <w:snapToGrid w:val="0"/>
              <w:jc w:val="left"/>
              <w:rPr>
                <w:rFonts w:hint="eastAsia" w:eastAsia="仿宋_GB2312"/>
                <w:color w:val="000000"/>
                <w:szCs w:val="21"/>
              </w:rPr>
            </w:pPr>
            <w:r>
              <w:rPr>
                <w:rFonts w:hint="eastAsia" w:eastAsia="仿宋_GB2312"/>
                <w:color w:val="000000"/>
                <w:szCs w:val="21"/>
              </w:rPr>
              <w:t>在包间、吧台等区域进行餐饮具清洗消毒的餐饮服务提供者，查看其是否按要求进行清洗消毒。</w:t>
            </w:r>
          </w:p>
        </w:tc>
        <w:tc>
          <w:tcPr>
            <w:tcW w:w="4709" w:type="dxa"/>
            <w:vAlign w:val="top"/>
          </w:tcPr>
          <w:p>
            <w:pPr>
              <w:adjustRightInd w:val="0"/>
              <w:snapToGrid w:val="0"/>
              <w:jc w:val="left"/>
              <w:rPr>
                <w:rFonts w:hint="eastAsia" w:eastAsia="仿宋_GB2312"/>
                <w:color w:val="000000"/>
                <w:szCs w:val="21"/>
              </w:rPr>
            </w:pPr>
            <w:r>
              <w:rPr>
                <w:rFonts w:hint="eastAsia" w:eastAsia="仿宋_GB2312"/>
                <w:color w:val="000000"/>
                <w:szCs w:val="21"/>
              </w:rPr>
              <w:t>在包间、吧台等区域进行餐饮具清洗消毒的餐饮服务提供者，应符合本指南中501清洗、502物理消毒、503化学消毒的要求。</w:t>
            </w:r>
          </w:p>
        </w:tc>
        <w:tc>
          <w:tcPr>
            <w:tcW w:w="1823" w:type="dxa"/>
            <w:vAlign w:val="top"/>
          </w:tcPr>
          <w:p>
            <w:pPr>
              <w:adjustRightInd w:val="0"/>
              <w:snapToGrid w:val="0"/>
              <w:jc w:val="left"/>
              <w:rPr>
                <w:rFonts w:hint="eastAsia" w:eastAsia="仿宋_GB2312"/>
                <w:color w:val="000000"/>
                <w:szCs w:val="21"/>
              </w:rPr>
            </w:pPr>
            <w:r>
              <w:rPr>
                <w:rFonts w:hint="eastAsia" w:eastAsia="仿宋_GB2312"/>
                <w:color w:val="000000"/>
                <w:szCs w:val="21"/>
              </w:rPr>
              <w:t>餐饮服务提供者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jc w:val="left"/>
              <w:rPr>
                <w:rFonts w:hint="eastAsia" w:eastAsia="仿宋_GB2312"/>
                <w:color w:val="000000"/>
                <w:szCs w:val="21"/>
              </w:rPr>
            </w:pPr>
          </w:p>
        </w:tc>
        <w:tc>
          <w:tcPr>
            <w:tcW w:w="759" w:type="dxa"/>
            <w:vMerge w:val="restart"/>
            <w:vAlign w:val="top"/>
          </w:tcPr>
          <w:p>
            <w:pPr>
              <w:jc w:val="center"/>
              <w:rPr>
                <w:rFonts w:hint="eastAsia" w:eastAsia="仿宋_GB2312"/>
                <w:color w:val="000000"/>
                <w:szCs w:val="21"/>
              </w:rPr>
            </w:pPr>
            <w:r>
              <w:rPr>
                <w:rFonts w:hint="eastAsia" w:eastAsia="仿宋_GB2312"/>
                <w:color w:val="000000"/>
                <w:szCs w:val="21"/>
              </w:rPr>
              <w:t>505</w:t>
            </w:r>
          </w:p>
        </w:tc>
        <w:tc>
          <w:tcPr>
            <w:tcW w:w="1672" w:type="dxa"/>
            <w:vMerge w:val="restart"/>
            <w:vAlign w:val="top"/>
          </w:tcPr>
          <w:p>
            <w:pPr>
              <w:jc w:val="left"/>
              <w:rPr>
                <w:rFonts w:hint="eastAsia" w:eastAsia="仿宋_GB2312"/>
                <w:color w:val="000000"/>
              </w:rPr>
            </w:pPr>
            <w:r>
              <w:rPr>
                <w:rFonts w:hint="eastAsia" w:eastAsia="仿宋_GB2312"/>
                <w:color w:val="000000"/>
              </w:rPr>
              <w:t>保洁</w:t>
            </w:r>
          </w:p>
        </w:tc>
        <w:tc>
          <w:tcPr>
            <w:tcW w:w="3282" w:type="dxa"/>
            <w:vAlign w:val="top"/>
          </w:tcPr>
          <w:p>
            <w:pPr>
              <w:adjustRightInd w:val="0"/>
              <w:snapToGrid w:val="0"/>
              <w:jc w:val="left"/>
              <w:rPr>
                <w:rFonts w:hint="eastAsia" w:eastAsia="仿宋_GB2312"/>
                <w:color w:val="000000"/>
                <w:szCs w:val="21"/>
              </w:rPr>
            </w:pPr>
            <w:r>
              <w:rPr>
                <w:rFonts w:hint="eastAsia" w:eastAsia="仿宋_GB2312"/>
                <w:color w:val="000000"/>
                <w:kern w:val="0"/>
                <w:szCs w:val="21"/>
              </w:rPr>
              <w:t>1. 查看和询问保洁设施是否符合相关要求。</w:t>
            </w:r>
          </w:p>
        </w:tc>
        <w:tc>
          <w:tcPr>
            <w:tcW w:w="4709" w:type="dxa"/>
            <w:vAlign w:val="top"/>
          </w:tcPr>
          <w:p>
            <w:pPr>
              <w:jc w:val="left"/>
              <w:rPr>
                <w:rFonts w:hint="eastAsia" w:eastAsia="仿宋_GB2312"/>
                <w:color w:val="000000"/>
                <w:szCs w:val="21"/>
              </w:rPr>
            </w:pPr>
            <w:r>
              <w:rPr>
                <w:rFonts w:hint="eastAsia" w:eastAsia="仿宋_GB2312"/>
                <w:color w:val="000000"/>
                <w:szCs w:val="21"/>
              </w:rPr>
              <w:t>（1）消毒后的餐饮具应存放在保洁设施中。</w:t>
            </w:r>
          </w:p>
          <w:p>
            <w:pPr>
              <w:jc w:val="left"/>
              <w:rPr>
                <w:rFonts w:hint="eastAsia" w:eastAsia="仿宋_GB2312"/>
                <w:color w:val="000000"/>
                <w:szCs w:val="21"/>
              </w:rPr>
            </w:pPr>
            <w:r>
              <w:rPr>
                <w:rFonts w:hint="eastAsia" w:eastAsia="仿宋_GB2312"/>
                <w:color w:val="000000"/>
                <w:szCs w:val="21"/>
              </w:rPr>
              <w:t>（2）</w:t>
            </w:r>
            <w:r>
              <w:rPr>
                <w:rFonts w:hint="eastAsia" w:eastAsia="仿宋_GB2312"/>
                <w:color w:val="000000"/>
                <w:kern w:val="0"/>
                <w:szCs w:val="21"/>
              </w:rPr>
              <w:t>保洁设施应清洁、专用、密闭，有明显区分标识。</w:t>
            </w:r>
          </w:p>
          <w:p>
            <w:pPr>
              <w:adjustRightInd w:val="0"/>
              <w:snapToGrid w:val="0"/>
              <w:jc w:val="left"/>
              <w:rPr>
                <w:rFonts w:hint="eastAsia" w:eastAsia="仿宋_GB2312"/>
                <w:color w:val="000000"/>
                <w:szCs w:val="21"/>
              </w:rPr>
            </w:pPr>
            <w:r>
              <w:rPr>
                <w:rFonts w:hint="eastAsia" w:eastAsia="仿宋_GB2312"/>
                <w:color w:val="000000"/>
                <w:szCs w:val="21"/>
              </w:rPr>
              <w:t>（3）使用敞开式的货架存放餐饮具，应采取防护措施，确保不会被蟑螂、老鼠、灰尘等污染。</w:t>
            </w:r>
          </w:p>
        </w:tc>
        <w:tc>
          <w:tcPr>
            <w:tcW w:w="1823" w:type="dxa"/>
            <w:vAlign w:val="top"/>
          </w:tcPr>
          <w:p>
            <w:pPr>
              <w:adjustRightInd w:val="0"/>
              <w:snapToGrid w:val="0"/>
              <w:jc w:val="left"/>
              <w:rPr>
                <w:rFonts w:hint="eastAsia" w:eastAsia="仿宋_GB2312"/>
                <w:color w:val="000000"/>
                <w:szCs w:val="21"/>
              </w:rPr>
            </w:pPr>
            <w:r>
              <w:rPr>
                <w:rFonts w:hint="eastAsia" w:eastAsia="仿宋_GB2312"/>
                <w:color w:val="000000"/>
                <w:szCs w:val="21"/>
              </w:rPr>
              <w:t>餐饮服务提供者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jc w:val="left"/>
              <w:rPr>
                <w:rFonts w:hint="eastAsia" w:eastAsia="仿宋_GB2312"/>
                <w:color w:val="000000"/>
                <w:szCs w:val="21"/>
              </w:rPr>
            </w:pPr>
          </w:p>
        </w:tc>
        <w:tc>
          <w:tcPr>
            <w:tcW w:w="759" w:type="dxa"/>
            <w:vMerge w:val="continue"/>
            <w:vAlign w:val="top"/>
          </w:tcPr>
          <w:p>
            <w:pPr>
              <w:jc w:val="center"/>
              <w:rPr>
                <w:rFonts w:hint="eastAsia" w:eastAsia="仿宋_GB2312"/>
                <w:color w:val="000000"/>
                <w:szCs w:val="21"/>
              </w:rPr>
            </w:pPr>
          </w:p>
        </w:tc>
        <w:tc>
          <w:tcPr>
            <w:tcW w:w="1672" w:type="dxa"/>
            <w:vMerge w:val="continue"/>
            <w:vAlign w:val="top"/>
          </w:tcPr>
          <w:p>
            <w:pPr>
              <w:jc w:val="left"/>
              <w:rPr>
                <w:rFonts w:hint="eastAsia" w:eastAsia="仿宋_GB2312"/>
                <w:color w:val="000000"/>
              </w:rPr>
            </w:pPr>
          </w:p>
        </w:tc>
        <w:tc>
          <w:tcPr>
            <w:tcW w:w="3282" w:type="dxa"/>
            <w:vAlign w:val="top"/>
          </w:tcPr>
          <w:p>
            <w:pPr>
              <w:adjustRightInd w:val="0"/>
              <w:snapToGrid w:val="0"/>
              <w:jc w:val="left"/>
              <w:rPr>
                <w:rFonts w:hint="eastAsia" w:eastAsia="仿宋_GB2312"/>
                <w:color w:val="000000"/>
                <w:szCs w:val="21"/>
              </w:rPr>
            </w:pPr>
            <w:r>
              <w:rPr>
                <w:rFonts w:hint="eastAsia" w:eastAsia="仿宋_GB2312"/>
                <w:color w:val="000000"/>
                <w:kern w:val="0"/>
                <w:szCs w:val="21"/>
              </w:rPr>
              <w:t>2. 查看餐饮具是否清洁。</w:t>
            </w:r>
          </w:p>
        </w:tc>
        <w:tc>
          <w:tcPr>
            <w:tcW w:w="4709" w:type="dxa"/>
            <w:vAlign w:val="top"/>
          </w:tcPr>
          <w:p>
            <w:pPr>
              <w:adjustRightInd w:val="0"/>
              <w:snapToGrid w:val="0"/>
              <w:jc w:val="left"/>
              <w:rPr>
                <w:rFonts w:hint="eastAsia" w:eastAsia="仿宋_GB2312"/>
                <w:color w:val="000000"/>
                <w:szCs w:val="21"/>
              </w:rPr>
            </w:pPr>
            <w:r>
              <w:rPr>
                <w:rFonts w:hint="eastAsia" w:eastAsia="仿宋_GB2312"/>
                <w:color w:val="000000"/>
                <w:szCs w:val="21"/>
              </w:rPr>
              <w:t>应符合GB 14934《食品安全国家标准消毒餐（饮）具》的规定。表面光洁，不得附着食物残渣等异物，不得有油渍、泡沫、异味。</w:t>
            </w:r>
          </w:p>
        </w:tc>
        <w:tc>
          <w:tcPr>
            <w:tcW w:w="1823" w:type="dxa"/>
            <w:vAlign w:val="top"/>
          </w:tcPr>
          <w:p>
            <w:pPr>
              <w:adjustRightInd w:val="0"/>
              <w:snapToGrid w:val="0"/>
              <w:jc w:val="left"/>
              <w:rPr>
                <w:rFonts w:hint="eastAsia" w:eastAsia="仿宋_GB2312"/>
                <w:color w:val="000000"/>
                <w:szCs w:val="21"/>
              </w:rPr>
            </w:pPr>
            <w:r>
              <w:rPr>
                <w:rFonts w:hint="eastAsia" w:eastAsia="仿宋_GB2312"/>
                <w:color w:val="000000"/>
                <w:szCs w:val="21"/>
              </w:rPr>
              <w:t>餐饮服务提供者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jc w:val="left"/>
              <w:rPr>
                <w:rFonts w:hint="eastAsia" w:eastAsia="仿宋_GB2312"/>
                <w:color w:val="000000"/>
                <w:szCs w:val="21"/>
              </w:rPr>
            </w:pPr>
          </w:p>
        </w:tc>
        <w:tc>
          <w:tcPr>
            <w:tcW w:w="759" w:type="dxa"/>
            <w:vMerge w:val="restart"/>
            <w:vAlign w:val="top"/>
          </w:tcPr>
          <w:p>
            <w:pPr>
              <w:jc w:val="center"/>
              <w:rPr>
                <w:rFonts w:hint="eastAsia" w:eastAsia="仿宋_GB2312"/>
                <w:color w:val="000000"/>
                <w:szCs w:val="21"/>
              </w:rPr>
            </w:pPr>
            <w:r>
              <w:rPr>
                <w:rFonts w:hint="eastAsia" w:eastAsia="仿宋_GB2312"/>
                <w:color w:val="000000"/>
                <w:szCs w:val="21"/>
              </w:rPr>
              <w:t>506</w:t>
            </w:r>
          </w:p>
        </w:tc>
        <w:tc>
          <w:tcPr>
            <w:tcW w:w="1672" w:type="dxa"/>
            <w:vMerge w:val="restart"/>
            <w:vAlign w:val="top"/>
          </w:tcPr>
          <w:p>
            <w:pPr>
              <w:jc w:val="left"/>
              <w:rPr>
                <w:rFonts w:hint="eastAsia" w:eastAsia="仿宋_GB2312"/>
                <w:color w:val="000000"/>
                <w:szCs w:val="21"/>
              </w:rPr>
            </w:pPr>
            <w:r>
              <w:rPr>
                <w:rFonts w:hint="eastAsia" w:eastAsia="仿宋_GB2312"/>
                <w:color w:val="000000"/>
              </w:rPr>
              <w:t>集中清洗消毒</w:t>
            </w:r>
          </w:p>
        </w:tc>
        <w:tc>
          <w:tcPr>
            <w:tcW w:w="3282" w:type="dxa"/>
            <w:vAlign w:val="top"/>
          </w:tcPr>
          <w:p>
            <w:pPr>
              <w:adjustRightInd w:val="0"/>
              <w:snapToGrid w:val="0"/>
              <w:jc w:val="left"/>
              <w:rPr>
                <w:rFonts w:hint="eastAsia" w:eastAsia="仿宋_GB2312"/>
                <w:color w:val="000000"/>
                <w:szCs w:val="21"/>
              </w:rPr>
            </w:pPr>
            <w:r>
              <w:rPr>
                <w:rFonts w:hint="eastAsia" w:eastAsia="仿宋_GB2312"/>
                <w:color w:val="000000"/>
                <w:kern w:val="0"/>
                <w:szCs w:val="21"/>
              </w:rPr>
              <w:t>1. 查看餐饮具索证（营业执照）索票是否齐全。</w:t>
            </w:r>
          </w:p>
        </w:tc>
        <w:tc>
          <w:tcPr>
            <w:tcW w:w="4709" w:type="dxa"/>
            <w:vAlign w:val="top"/>
          </w:tcPr>
          <w:p>
            <w:pPr>
              <w:adjustRightInd w:val="0"/>
              <w:snapToGrid w:val="0"/>
              <w:jc w:val="left"/>
              <w:rPr>
                <w:rFonts w:hint="eastAsia" w:eastAsia="仿宋_GB2312"/>
                <w:color w:val="000000"/>
                <w:szCs w:val="21"/>
              </w:rPr>
            </w:pPr>
            <w:r>
              <w:rPr>
                <w:rFonts w:hint="eastAsia" w:eastAsia="仿宋_GB2312"/>
                <w:color w:val="000000"/>
                <w:szCs w:val="21"/>
              </w:rPr>
              <w:t>使用集中消毒</w:t>
            </w:r>
            <w:r>
              <w:rPr>
                <w:rFonts w:hint="eastAsia" w:eastAsia="仿宋_GB2312"/>
                <w:color w:val="000000"/>
                <w:kern w:val="0"/>
                <w:szCs w:val="21"/>
              </w:rPr>
              <w:t>餐饮具的餐饮服务提供者，应查验、留存餐饮具集中消毒服务单位的营业执照复印件和消毒合格证明。保存期限不得少于消毒餐饮具使用期限到期后6个月。</w:t>
            </w:r>
          </w:p>
        </w:tc>
        <w:tc>
          <w:tcPr>
            <w:tcW w:w="1823" w:type="dxa"/>
            <w:vAlign w:val="top"/>
          </w:tcPr>
          <w:p>
            <w:pPr>
              <w:adjustRightInd w:val="0"/>
              <w:snapToGrid w:val="0"/>
              <w:jc w:val="left"/>
              <w:rPr>
                <w:rFonts w:hint="eastAsia" w:eastAsia="仿宋_GB2312"/>
                <w:color w:val="000000"/>
                <w:szCs w:val="21"/>
              </w:rPr>
            </w:pPr>
            <w:r>
              <w:rPr>
                <w:rFonts w:hint="eastAsia" w:eastAsia="仿宋_GB2312"/>
                <w:color w:val="000000"/>
                <w:szCs w:val="21"/>
              </w:rPr>
              <w:t>餐饮服务提供者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jc w:val="left"/>
              <w:rPr>
                <w:rFonts w:hint="eastAsia" w:eastAsia="仿宋_GB2312"/>
                <w:color w:val="000000"/>
                <w:szCs w:val="21"/>
              </w:rPr>
            </w:pPr>
          </w:p>
        </w:tc>
        <w:tc>
          <w:tcPr>
            <w:tcW w:w="759" w:type="dxa"/>
            <w:vMerge w:val="continue"/>
            <w:vAlign w:val="top"/>
          </w:tcPr>
          <w:p>
            <w:pPr>
              <w:jc w:val="center"/>
              <w:rPr>
                <w:rFonts w:hint="eastAsia" w:eastAsia="仿宋_GB2312"/>
                <w:color w:val="000000"/>
                <w:szCs w:val="21"/>
              </w:rPr>
            </w:pPr>
          </w:p>
        </w:tc>
        <w:tc>
          <w:tcPr>
            <w:tcW w:w="1672" w:type="dxa"/>
            <w:vMerge w:val="continue"/>
            <w:vAlign w:val="top"/>
          </w:tcPr>
          <w:p>
            <w:pPr>
              <w:jc w:val="left"/>
              <w:rPr>
                <w:rFonts w:hint="eastAsia" w:eastAsia="仿宋_GB2312"/>
                <w:color w:val="000000"/>
                <w:szCs w:val="21"/>
              </w:rPr>
            </w:pPr>
          </w:p>
        </w:tc>
        <w:tc>
          <w:tcPr>
            <w:tcW w:w="3282" w:type="dxa"/>
            <w:vAlign w:val="top"/>
          </w:tcPr>
          <w:p>
            <w:pPr>
              <w:adjustRightInd w:val="0"/>
              <w:snapToGrid w:val="0"/>
              <w:jc w:val="left"/>
              <w:rPr>
                <w:rFonts w:hint="eastAsia" w:eastAsia="仿宋_GB2312"/>
                <w:color w:val="000000"/>
                <w:szCs w:val="21"/>
              </w:rPr>
            </w:pPr>
            <w:r>
              <w:rPr>
                <w:rFonts w:hint="eastAsia" w:eastAsia="仿宋_GB2312"/>
                <w:color w:val="000000"/>
                <w:kern w:val="0"/>
                <w:szCs w:val="21"/>
              </w:rPr>
              <w:t>2. 查看餐饮具包装是否破损、是否符合标识要求、是否在使用期限内。</w:t>
            </w:r>
          </w:p>
        </w:tc>
        <w:tc>
          <w:tcPr>
            <w:tcW w:w="4709" w:type="dxa"/>
            <w:vAlign w:val="top"/>
          </w:tcPr>
          <w:p>
            <w:pPr>
              <w:adjustRightInd w:val="0"/>
              <w:snapToGrid w:val="0"/>
              <w:jc w:val="left"/>
              <w:rPr>
                <w:rFonts w:hint="eastAsia" w:eastAsia="仿宋_GB2312"/>
                <w:color w:val="000000"/>
                <w:szCs w:val="21"/>
              </w:rPr>
            </w:pPr>
            <w:r>
              <w:rPr>
                <w:rFonts w:hint="eastAsia" w:eastAsia="仿宋_GB2312"/>
                <w:color w:val="000000"/>
                <w:kern w:val="0"/>
                <w:szCs w:val="21"/>
              </w:rPr>
              <w:t>集中消毒餐饮具包装上应标注单位名称、地址、联系方式、消毒日期和批号以及使用期限等内容。</w:t>
            </w:r>
          </w:p>
        </w:tc>
        <w:tc>
          <w:tcPr>
            <w:tcW w:w="1823" w:type="dxa"/>
            <w:vAlign w:val="top"/>
          </w:tcPr>
          <w:p>
            <w:pPr>
              <w:adjustRightInd w:val="0"/>
              <w:snapToGrid w:val="0"/>
              <w:jc w:val="left"/>
              <w:rPr>
                <w:rFonts w:hint="eastAsia" w:eastAsia="仿宋_GB2312"/>
                <w:color w:val="000000"/>
                <w:szCs w:val="21"/>
              </w:rPr>
            </w:pPr>
            <w:r>
              <w:rPr>
                <w:rFonts w:hint="eastAsia" w:eastAsia="仿宋_GB2312"/>
                <w:color w:val="000000"/>
                <w:szCs w:val="21"/>
              </w:rPr>
              <w:t>餐饮服务提供者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jc w:val="left"/>
              <w:rPr>
                <w:rFonts w:hint="eastAsia" w:eastAsia="仿宋_GB2312"/>
                <w:color w:val="000000"/>
                <w:szCs w:val="21"/>
              </w:rPr>
            </w:pPr>
          </w:p>
        </w:tc>
        <w:tc>
          <w:tcPr>
            <w:tcW w:w="759" w:type="dxa"/>
            <w:vAlign w:val="top"/>
          </w:tcPr>
          <w:p>
            <w:pPr>
              <w:jc w:val="center"/>
              <w:rPr>
                <w:rFonts w:hint="eastAsia" w:eastAsia="仿宋_GB2312"/>
                <w:color w:val="000000"/>
                <w:szCs w:val="21"/>
              </w:rPr>
            </w:pPr>
            <w:r>
              <w:rPr>
                <w:rFonts w:hint="eastAsia" w:eastAsia="仿宋_GB2312"/>
                <w:color w:val="000000"/>
                <w:szCs w:val="21"/>
              </w:rPr>
              <w:t>507</w:t>
            </w:r>
          </w:p>
        </w:tc>
        <w:tc>
          <w:tcPr>
            <w:tcW w:w="1672" w:type="dxa"/>
            <w:vAlign w:val="top"/>
          </w:tcPr>
          <w:p>
            <w:pPr>
              <w:jc w:val="left"/>
              <w:rPr>
                <w:rFonts w:hint="eastAsia" w:eastAsia="仿宋_GB2312"/>
                <w:color w:val="000000"/>
                <w:szCs w:val="21"/>
              </w:rPr>
            </w:pPr>
            <w:r>
              <w:rPr>
                <w:rFonts w:hint="eastAsia" w:eastAsia="仿宋_GB2312"/>
                <w:color w:val="000000"/>
              </w:rPr>
              <w:t>一次性餐饮具</w:t>
            </w:r>
          </w:p>
        </w:tc>
        <w:tc>
          <w:tcPr>
            <w:tcW w:w="3282" w:type="dxa"/>
            <w:vAlign w:val="top"/>
          </w:tcPr>
          <w:p>
            <w:pPr>
              <w:adjustRightInd w:val="0"/>
              <w:snapToGrid w:val="0"/>
              <w:jc w:val="left"/>
              <w:rPr>
                <w:rFonts w:hint="eastAsia" w:eastAsia="仿宋_GB2312"/>
                <w:color w:val="000000"/>
                <w:szCs w:val="21"/>
              </w:rPr>
            </w:pPr>
            <w:r>
              <w:rPr>
                <w:rFonts w:hint="eastAsia" w:eastAsia="仿宋_GB2312"/>
                <w:color w:val="000000"/>
                <w:szCs w:val="21"/>
              </w:rPr>
              <w:t>查看是否存在重复使用一次性餐饮具的现象。</w:t>
            </w:r>
          </w:p>
        </w:tc>
        <w:tc>
          <w:tcPr>
            <w:tcW w:w="4709" w:type="dxa"/>
            <w:vAlign w:val="top"/>
          </w:tcPr>
          <w:p>
            <w:pPr>
              <w:adjustRightInd w:val="0"/>
              <w:snapToGrid w:val="0"/>
              <w:jc w:val="left"/>
              <w:rPr>
                <w:rFonts w:hint="eastAsia" w:eastAsia="仿宋_GB2312"/>
                <w:color w:val="000000"/>
                <w:szCs w:val="21"/>
              </w:rPr>
            </w:pPr>
            <w:r>
              <w:rPr>
                <w:rFonts w:hint="eastAsia" w:eastAsia="仿宋_GB2312"/>
                <w:color w:val="000000"/>
                <w:szCs w:val="21"/>
              </w:rPr>
              <w:t>一次性餐饮具不得重复使用。</w:t>
            </w:r>
          </w:p>
        </w:tc>
        <w:tc>
          <w:tcPr>
            <w:tcW w:w="1823" w:type="dxa"/>
            <w:vAlign w:val="top"/>
          </w:tcPr>
          <w:p>
            <w:pPr>
              <w:adjustRightInd w:val="0"/>
              <w:snapToGrid w:val="0"/>
              <w:jc w:val="left"/>
              <w:rPr>
                <w:rFonts w:hint="eastAsia" w:eastAsia="仿宋_GB2312"/>
                <w:color w:val="000000"/>
                <w:szCs w:val="21"/>
              </w:rPr>
            </w:pPr>
            <w:r>
              <w:rPr>
                <w:rFonts w:hint="eastAsia" w:eastAsia="仿宋_GB2312"/>
                <w:color w:val="000000"/>
                <w:szCs w:val="21"/>
              </w:rPr>
              <w:t>餐饮服务提供者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Merge w:val="restart"/>
            <w:vAlign w:val="top"/>
          </w:tcPr>
          <w:p>
            <w:pPr>
              <w:jc w:val="center"/>
              <w:rPr>
                <w:rFonts w:hint="eastAsia" w:eastAsia="仿宋_GB2312"/>
                <w:bCs/>
                <w:color w:val="000000"/>
                <w:szCs w:val="21"/>
              </w:rPr>
            </w:pPr>
            <w:r>
              <w:rPr>
                <w:rFonts w:hint="eastAsia" w:eastAsia="仿宋_GB2312"/>
                <w:bCs/>
                <w:color w:val="000000"/>
                <w:szCs w:val="21"/>
              </w:rPr>
              <w:t>6</w:t>
            </w:r>
          </w:p>
        </w:tc>
        <w:tc>
          <w:tcPr>
            <w:tcW w:w="1214" w:type="dxa"/>
            <w:vMerge w:val="restart"/>
            <w:vAlign w:val="top"/>
          </w:tcPr>
          <w:p>
            <w:pPr>
              <w:jc w:val="left"/>
              <w:rPr>
                <w:rFonts w:hint="eastAsia" w:eastAsia="仿宋_GB2312"/>
                <w:bCs/>
                <w:color w:val="000000"/>
                <w:szCs w:val="21"/>
              </w:rPr>
            </w:pPr>
            <w:r>
              <w:rPr>
                <w:rFonts w:hint="eastAsia" w:eastAsia="仿宋_GB2312"/>
                <w:bCs/>
                <w:color w:val="000000"/>
                <w:szCs w:val="21"/>
              </w:rPr>
              <w:t>场所和设施清洁维护</w:t>
            </w:r>
          </w:p>
        </w:tc>
        <w:tc>
          <w:tcPr>
            <w:tcW w:w="759" w:type="dxa"/>
            <w:vMerge w:val="restart"/>
            <w:vAlign w:val="top"/>
          </w:tcPr>
          <w:p>
            <w:pPr>
              <w:jc w:val="center"/>
              <w:rPr>
                <w:rFonts w:hint="eastAsia" w:eastAsia="仿宋_GB2312"/>
                <w:bCs/>
                <w:color w:val="000000"/>
                <w:szCs w:val="21"/>
              </w:rPr>
            </w:pPr>
            <w:r>
              <w:rPr>
                <w:rFonts w:hint="eastAsia" w:eastAsia="仿宋_GB2312"/>
                <w:bCs/>
                <w:color w:val="000000"/>
                <w:szCs w:val="21"/>
              </w:rPr>
              <w:t>601</w:t>
            </w:r>
          </w:p>
        </w:tc>
        <w:tc>
          <w:tcPr>
            <w:tcW w:w="1672" w:type="dxa"/>
            <w:vMerge w:val="restart"/>
            <w:vAlign w:val="top"/>
          </w:tcPr>
          <w:p>
            <w:pPr>
              <w:jc w:val="left"/>
              <w:rPr>
                <w:rFonts w:hint="eastAsia" w:eastAsia="仿宋_GB2312"/>
                <w:bCs/>
                <w:color w:val="000000"/>
                <w:szCs w:val="21"/>
              </w:rPr>
            </w:pPr>
            <w:r>
              <w:rPr>
                <w:rFonts w:hint="eastAsia" w:eastAsia="仿宋_GB2312"/>
                <w:bCs/>
                <w:color w:val="000000"/>
                <w:szCs w:val="21"/>
              </w:rPr>
              <w:t>场所设置</w:t>
            </w:r>
          </w:p>
        </w:tc>
        <w:tc>
          <w:tcPr>
            <w:tcW w:w="3282" w:type="dxa"/>
            <w:vAlign w:val="top"/>
          </w:tcPr>
          <w:p>
            <w:pPr>
              <w:overflowPunct w:val="0"/>
              <w:jc w:val="left"/>
              <w:rPr>
                <w:rFonts w:hint="eastAsia" w:eastAsia="仿宋_GB2312"/>
                <w:color w:val="000000"/>
                <w:szCs w:val="21"/>
              </w:rPr>
            </w:pPr>
            <w:r>
              <w:rPr>
                <w:rFonts w:hint="eastAsia" w:eastAsia="仿宋_GB2312"/>
                <w:color w:val="000000"/>
                <w:szCs w:val="21"/>
              </w:rPr>
              <w:t>1. 现场查看（必要时询问）餐饮经营场所建设环境，是否有污染源、活禽；查看粗加工、切配、烹饪和餐具清洗等需经常冲洗场所的地面、墙面、门窗、天花板等建筑结构是否坚固耐用，易于清洁。</w:t>
            </w:r>
          </w:p>
        </w:tc>
        <w:tc>
          <w:tcPr>
            <w:tcW w:w="4709" w:type="dxa"/>
            <w:vAlign w:val="top"/>
          </w:tcPr>
          <w:p>
            <w:pPr>
              <w:jc w:val="left"/>
              <w:rPr>
                <w:rFonts w:hint="eastAsia" w:eastAsia="仿宋_GB2312"/>
                <w:color w:val="000000"/>
                <w:szCs w:val="21"/>
              </w:rPr>
            </w:pPr>
            <w:r>
              <w:rPr>
                <w:rFonts w:hint="eastAsia" w:eastAsia="仿宋_GB2312"/>
                <w:color w:val="000000"/>
                <w:szCs w:val="21"/>
              </w:rPr>
              <w:t>设置的加工经营场所与许可要求保持一致，与有毒、有害场所以及其他污染源保持规定的距离，场所内禁止圈养、宰杀畜类动物，食品处理区应设置在室内，建筑结构符合要求。</w:t>
            </w:r>
          </w:p>
          <w:p>
            <w:pPr>
              <w:jc w:val="left"/>
              <w:rPr>
                <w:rFonts w:hint="eastAsia" w:eastAsia="仿宋_GB2312"/>
                <w:color w:val="000000"/>
                <w:szCs w:val="21"/>
              </w:rPr>
            </w:pPr>
          </w:p>
          <w:p>
            <w:pPr>
              <w:jc w:val="left"/>
              <w:rPr>
                <w:rFonts w:hint="eastAsia" w:eastAsia="仿宋_GB2312"/>
                <w:color w:val="000000"/>
                <w:szCs w:val="21"/>
              </w:rPr>
            </w:pPr>
          </w:p>
        </w:tc>
        <w:tc>
          <w:tcPr>
            <w:tcW w:w="1823" w:type="dxa"/>
            <w:vAlign w:val="top"/>
          </w:tcPr>
          <w:p>
            <w:pPr>
              <w:jc w:val="left"/>
              <w:rPr>
                <w:rFonts w:hint="eastAsia" w:eastAsia="仿宋_GB2312"/>
                <w:color w:val="000000"/>
                <w:szCs w:val="21"/>
              </w:rPr>
            </w:pPr>
            <w:r>
              <w:rPr>
                <w:rFonts w:hint="eastAsia" w:eastAsia="仿宋_GB2312"/>
                <w:color w:val="000000"/>
                <w:szCs w:val="21"/>
              </w:rPr>
              <w:t>餐饮服务提供者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 w:hRule="atLeast"/>
          <w:jc w:val="center"/>
        </w:trPr>
        <w:tc>
          <w:tcPr>
            <w:tcW w:w="760" w:type="dxa"/>
            <w:vMerge w:val="continue"/>
            <w:vAlign w:val="top"/>
          </w:tcPr>
          <w:p>
            <w:pPr>
              <w:jc w:val="center"/>
              <w:rPr>
                <w:rFonts w:hint="eastAsia" w:eastAsia="仿宋_GB2312"/>
                <w:bCs/>
                <w:color w:val="000000"/>
                <w:szCs w:val="21"/>
              </w:rPr>
            </w:pPr>
          </w:p>
        </w:tc>
        <w:tc>
          <w:tcPr>
            <w:tcW w:w="1214" w:type="dxa"/>
            <w:vMerge w:val="continue"/>
            <w:vAlign w:val="top"/>
          </w:tcPr>
          <w:p>
            <w:pPr>
              <w:jc w:val="left"/>
              <w:rPr>
                <w:rFonts w:hint="eastAsia" w:eastAsia="仿宋_GB2312"/>
                <w:bCs/>
                <w:color w:val="000000"/>
                <w:szCs w:val="21"/>
              </w:rPr>
            </w:pPr>
          </w:p>
        </w:tc>
        <w:tc>
          <w:tcPr>
            <w:tcW w:w="759" w:type="dxa"/>
            <w:vMerge w:val="continue"/>
            <w:vAlign w:val="top"/>
          </w:tcPr>
          <w:p>
            <w:pPr>
              <w:jc w:val="center"/>
              <w:rPr>
                <w:rFonts w:hint="eastAsia" w:eastAsia="仿宋_GB2312"/>
                <w:bCs/>
                <w:color w:val="000000"/>
                <w:szCs w:val="21"/>
              </w:rPr>
            </w:pPr>
          </w:p>
        </w:tc>
        <w:tc>
          <w:tcPr>
            <w:tcW w:w="1672" w:type="dxa"/>
            <w:vMerge w:val="continue"/>
            <w:vAlign w:val="top"/>
          </w:tcPr>
          <w:p>
            <w:pPr>
              <w:jc w:val="left"/>
              <w:rPr>
                <w:rFonts w:hint="eastAsia" w:eastAsia="仿宋_GB2312"/>
                <w:bCs/>
                <w:color w:val="000000"/>
                <w:szCs w:val="21"/>
              </w:rPr>
            </w:pPr>
          </w:p>
        </w:tc>
        <w:tc>
          <w:tcPr>
            <w:tcW w:w="3282" w:type="dxa"/>
            <w:vAlign w:val="top"/>
          </w:tcPr>
          <w:p>
            <w:pPr>
              <w:widowControl/>
              <w:shd w:val="clear" w:color="auto" w:fill="FFFFFF"/>
              <w:snapToGrid w:val="0"/>
              <w:spacing w:line="300" w:lineRule="exact"/>
              <w:jc w:val="left"/>
              <w:rPr>
                <w:rFonts w:hint="eastAsia" w:eastAsia="仿宋_GB2312"/>
                <w:color w:val="000000"/>
                <w:szCs w:val="21"/>
              </w:rPr>
            </w:pPr>
            <w:r>
              <w:rPr>
                <w:rFonts w:hint="eastAsia" w:eastAsia="仿宋_GB2312"/>
                <w:color w:val="000000"/>
                <w:szCs w:val="21"/>
              </w:rPr>
              <w:t>2. 查看场所及设施或设备布局情况，或依据询问及引导的实际使用路线作为现场检查路线，查看布局是否合理。</w:t>
            </w:r>
          </w:p>
        </w:tc>
        <w:tc>
          <w:tcPr>
            <w:tcW w:w="4709" w:type="dxa"/>
            <w:vAlign w:val="top"/>
          </w:tcPr>
          <w:p>
            <w:pPr>
              <w:widowControl/>
              <w:shd w:val="clear" w:color="auto" w:fill="FFFFFF"/>
              <w:snapToGrid w:val="0"/>
              <w:spacing w:line="300" w:lineRule="exact"/>
              <w:jc w:val="left"/>
              <w:rPr>
                <w:rFonts w:hint="eastAsia" w:eastAsia="仿宋_GB2312"/>
                <w:color w:val="000000"/>
                <w:szCs w:val="21"/>
              </w:rPr>
            </w:pPr>
            <w:r>
              <w:rPr>
                <w:rFonts w:hint="eastAsia" w:eastAsia="仿宋_GB2312"/>
                <w:color w:val="000000"/>
                <w:szCs w:val="21"/>
              </w:rPr>
              <w:t>（1）食品处理区应当按照原料进入、原料处理、加工制作、成品供应的顺序合理布局，并能避免食品接触有毒物、不洁物。</w:t>
            </w:r>
          </w:p>
          <w:p>
            <w:pPr>
              <w:widowControl/>
              <w:shd w:val="clear" w:color="auto" w:fill="FFFFFF"/>
              <w:snapToGrid w:val="0"/>
              <w:spacing w:line="300" w:lineRule="exact"/>
              <w:jc w:val="left"/>
              <w:rPr>
                <w:rFonts w:hint="eastAsia" w:eastAsia="仿宋_GB2312"/>
                <w:color w:val="000000"/>
                <w:szCs w:val="21"/>
              </w:rPr>
            </w:pPr>
            <w:r>
              <w:rPr>
                <w:rFonts w:hint="eastAsia" w:eastAsia="仿宋_GB2312"/>
                <w:color w:val="000000"/>
                <w:szCs w:val="21"/>
              </w:rPr>
              <w:t>（2）实在无法分设时，应在不同时段分别运送原料、成品、使用后的餐饮具，或者使用无污染的方式覆盖运送成品。</w:t>
            </w:r>
          </w:p>
          <w:p>
            <w:pPr>
              <w:spacing w:line="300" w:lineRule="exact"/>
              <w:ind w:firstLine="420" w:firstLineChars="200"/>
              <w:jc w:val="left"/>
              <w:rPr>
                <w:rFonts w:hint="eastAsia" w:eastAsia="仿宋_GB2312"/>
                <w:bCs/>
                <w:color w:val="000000"/>
                <w:szCs w:val="21"/>
              </w:rPr>
            </w:pPr>
          </w:p>
        </w:tc>
        <w:tc>
          <w:tcPr>
            <w:tcW w:w="1823" w:type="dxa"/>
            <w:vAlign w:val="top"/>
          </w:tcPr>
          <w:p>
            <w:pPr>
              <w:adjustRightInd w:val="0"/>
              <w:snapToGrid w:val="0"/>
              <w:jc w:val="left"/>
              <w:rPr>
                <w:rFonts w:hint="eastAsia" w:eastAsia="仿宋_GB2312"/>
                <w:color w:val="000000"/>
                <w:szCs w:val="21"/>
              </w:rPr>
            </w:pPr>
            <w:r>
              <w:rPr>
                <w:rFonts w:hint="eastAsia" w:eastAsia="仿宋_GB2312"/>
                <w:color w:val="000000"/>
                <w:szCs w:val="21"/>
              </w:rPr>
              <w:t>餐饮服务提供者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 w:hRule="atLeast"/>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jc w:val="left"/>
              <w:rPr>
                <w:rFonts w:hint="eastAsia" w:eastAsia="仿宋_GB2312"/>
                <w:color w:val="000000"/>
                <w:szCs w:val="21"/>
              </w:rPr>
            </w:pPr>
          </w:p>
        </w:tc>
        <w:tc>
          <w:tcPr>
            <w:tcW w:w="759" w:type="dxa"/>
            <w:vMerge w:val="restart"/>
            <w:vAlign w:val="top"/>
          </w:tcPr>
          <w:p>
            <w:pPr>
              <w:jc w:val="center"/>
              <w:rPr>
                <w:rFonts w:hint="eastAsia" w:eastAsia="仿宋_GB2312"/>
                <w:bCs/>
                <w:color w:val="000000"/>
                <w:szCs w:val="21"/>
              </w:rPr>
            </w:pPr>
            <w:r>
              <w:rPr>
                <w:rFonts w:hint="eastAsia" w:eastAsia="仿宋_GB2312"/>
                <w:bCs/>
                <w:color w:val="000000"/>
                <w:szCs w:val="21"/>
              </w:rPr>
              <w:t>602</w:t>
            </w:r>
          </w:p>
        </w:tc>
        <w:tc>
          <w:tcPr>
            <w:tcW w:w="1672" w:type="dxa"/>
            <w:vMerge w:val="restart"/>
            <w:vAlign w:val="top"/>
          </w:tcPr>
          <w:p>
            <w:pPr>
              <w:jc w:val="left"/>
              <w:rPr>
                <w:rFonts w:hint="eastAsia" w:eastAsia="仿宋_GB2312"/>
                <w:bCs/>
                <w:color w:val="000000"/>
                <w:szCs w:val="21"/>
              </w:rPr>
            </w:pPr>
            <w:r>
              <w:rPr>
                <w:rFonts w:hint="eastAsia" w:eastAsia="仿宋_GB2312"/>
                <w:bCs/>
                <w:color w:val="000000"/>
                <w:szCs w:val="21"/>
              </w:rPr>
              <w:t>设施设备</w:t>
            </w:r>
          </w:p>
        </w:tc>
        <w:tc>
          <w:tcPr>
            <w:tcW w:w="3282" w:type="dxa"/>
            <w:vAlign w:val="top"/>
          </w:tcPr>
          <w:p>
            <w:pPr>
              <w:spacing w:line="300" w:lineRule="exact"/>
              <w:jc w:val="left"/>
              <w:rPr>
                <w:rFonts w:hint="eastAsia" w:eastAsia="仿宋_GB2312"/>
                <w:color w:val="000000"/>
                <w:szCs w:val="21"/>
              </w:rPr>
            </w:pPr>
            <w:r>
              <w:rPr>
                <w:rFonts w:hint="eastAsia" w:eastAsia="仿宋_GB2312"/>
                <w:color w:val="000000"/>
                <w:szCs w:val="21"/>
              </w:rPr>
              <w:t>1. 询问员工（尤其是直接接触入口食品的操作岗位的员工）如何洗手，必要时测试洗手或消毒设施是否能正常使用。</w:t>
            </w:r>
          </w:p>
        </w:tc>
        <w:tc>
          <w:tcPr>
            <w:tcW w:w="4709" w:type="dxa"/>
            <w:vAlign w:val="top"/>
          </w:tcPr>
          <w:p>
            <w:pPr>
              <w:spacing w:line="300" w:lineRule="exact"/>
              <w:jc w:val="left"/>
              <w:rPr>
                <w:rFonts w:hint="eastAsia" w:eastAsia="仿宋_GB2312"/>
                <w:color w:val="000000"/>
              </w:rPr>
            </w:pPr>
            <w:r>
              <w:rPr>
                <w:rFonts w:hint="eastAsia" w:eastAsia="仿宋_GB2312"/>
                <w:color w:val="000000"/>
              </w:rPr>
              <w:t>食品处理区应设置足够数量的洗手设施，其附近配备洗手液（皂）、消毒液、擦手纸、干手器等，从业人员专用洗手设施附近应有洗手方法标识。</w:t>
            </w:r>
          </w:p>
        </w:tc>
        <w:tc>
          <w:tcPr>
            <w:tcW w:w="1823" w:type="dxa"/>
            <w:vAlign w:val="top"/>
          </w:tcPr>
          <w:p>
            <w:pPr>
              <w:spacing w:line="300" w:lineRule="exact"/>
              <w:jc w:val="left"/>
              <w:rPr>
                <w:rFonts w:hint="eastAsia" w:eastAsia="仿宋_GB2312"/>
                <w:color w:val="000000"/>
                <w:szCs w:val="21"/>
              </w:rPr>
            </w:pPr>
            <w:r>
              <w:rPr>
                <w:rFonts w:hint="eastAsia" w:eastAsia="仿宋_GB2312"/>
                <w:color w:val="000000"/>
                <w:szCs w:val="21"/>
              </w:rPr>
              <w:t>餐饮服务提供者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0" w:hRule="atLeast"/>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jc w:val="left"/>
              <w:rPr>
                <w:rFonts w:hint="eastAsia" w:eastAsia="仿宋_GB2312"/>
                <w:color w:val="000000"/>
                <w:szCs w:val="21"/>
              </w:rPr>
            </w:pPr>
          </w:p>
        </w:tc>
        <w:tc>
          <w:tcPr>
            <w:tcW w:w="759" w:type="dxa"/>
            <w:vMerge w:val="continue"/>
            <w:vAlign w:val="top"/>
          </w:tcPr>
          <w:p>
            <w:pPr>
              <w:jc w:val="center"/>
              <w:rPr>
                <w:rFonts w:hint="eastAsia" w:eastAsia="仿宋_GB2312"/>
                <w:bCs/>
                <w:color w:val="000000"/>
                <w:szCs w:val="21"/>
              </w:rPr>
            </w:pPr>
          </w:p>
        </w:tc>
        <w:tc>
          <w:tcPr>
            <w:tcW w:w="1672" w:type="dxa"/>
            <w:vMerge w:val="continue"/>
            <w:vAlign w:val="top"/>
          </w:tcPr>
          <w:p>
            <w:pPr>
              <w:jc w:val="left"/>
              <w:rPr>
                <w:rFonts w:hint="eastAsia" w:eastAsia="仿宋_GB2312"/>
                <w:bCs/>
                <w:color w:val="000000"/>
                <w:szCs w:val="21"/>
              </w:rPr>
            </w:pPr>
          </w:p>
        </w:tc>
        <w:tc>
          <w:tcPr>
            <w:tcW w:w="3282" w:type="dxa"/>
            <w:vAlign w:val="top"/>
          </w:tcPr>
          <w:p>
            <w:pPr>
              <w:spacing w:line="300" w:lineRule="exact"/>
              <w:jc w:val="left"/>
              <w:rPr>
                <w:rFonts w:hint="eastAsia" w:eastAsia="仿宋_GB2312"/>
                <w:color w:val="000000"/>
                <w:szCs w:val="21"/>
              </w:rPr>
            </w:pPr>
            <w:r>
              <w:rPr>
                <w:rFonts w:hint="eastAsia" w:eastAsia="仿宋_GB2312"/>
                <w:color w:val="000000"/>
                <w:szCs w:val="21"/>
              </w:rPr>
              <w:t>2. 查看加工经营场所所有出入口、窗户、排气扇等设施是否完整、有效；是否存在有害生物活动迹象（如鼠粪、鼠咬痕等鼠迹，蟑尸、蟑粪、卵鞘等蟑迹）。</w:t>
            </w:r>
          </w:p>
        </w:tc>
        <w:tc>
          <w:tcPr>
            <w:tcW w:w="4709" w:type="dxa"/>
            <w:vAlign w:val="top"/>
          </w:tcPr>
          <w:p>
            <w:pPr>
              <w:pStyle w:val="2"/>
              <w:overflowPunct w:val="0"/>
              <w:spacing w:before="0" w:line="240" w:lineRule="auto"/>
              <w:jc w:val="left"/>
              <w:rPr>
                <w:rFonts w:ascii="Times New Roman" w:hAnsi="Times New Roman" w:eastAsia="仿宋_GB2312"/>
                <w:color w:val="000000"/>
              </w:rPr>
            </w:pPr>
            <w:r>
              <w:rPr>
                <w:rFonts w:hint="eastAsia" w:ascii="Times New Roman" w:hAnsi="Times New Roman" w:eastAsia="仿宋_GB2312"/>
                <w:color w:val="000000"/>
                <w:kern w:val="2"/>
                <w:sz w:val="21"/>
                <w:szCs w:val="21"/>
              </w:rPr>
              <w:t>（1）食品加工经营区防尘、防蝇、防鼠、防虫设施应符合要求，能防止有害生物入侵。</w:t>
            </w:r>
          </w:p>
          <w:p>
            <w:pPr>
              <w:pStyle w:val="3"/>
              <w:jc w:val="left"/>
              <w:rPr>
                <w:rFonts w:hint="eastAsia" w:ascii="Times New Roman" w:hAnsi="Times New Roman" w:eastAsia="仿宋_GB2312"/>
                <w:color w:val="000000"/>
              </w:rPr>
            </w:pPr>
            <w:r>
              <w:rPr>
                <w:rFonts w:hint="eastAsia" w:ascii="Times New Roman" w:hAnsi="Times New Roman" w:eastAsia="仿宋_GB2312"/>
                <w:color w:val="000000"/>
                <w:kern w:val="2"/>
                <w:sz w:val="21"/>
              </w:rPr>
              <w:t>（2）杀虫剂和杀鼠剂不得存放在食品处理区和就餐场所，应避免污染食品或食品用工具。</w:t>
            </w:r>
          </w:p>
        </w:tc>
        <w:tc>
          <w:tcPr>
            <w:tcW w:w="1823" w:type="dxa"/>
            <w:vAlign w:val="top"/>
          </w:tcPr>
          <w:p>
            <w:pPr>
              <w:spacing w:line="300" w:lineRule="exact"/>
              <w:jc w:val="left"/>
              <w:rPr>
                <w:rFonts w:eastAsia="仿宋_GB2312"/>
                <w:color w:val="000000"/>
                <w:szCs w:val="21"/>
              </w:rPr>
            </w:pPr>
            <w:r>
              <w:rPr>
                <w:rFonts w:hint="eastAsia" w:eastAsia="仿宋_GB2312"/>
                <w:color w:val="000000"/>
                <w:szCs w:val="21"/>
              </w:rPr>
              <w:t>餐饮服务提供者</w:t>
            </w:r>
          </w:p>
          <w:p>
            <w:pPr>
              <w:spacing w:line="300" w:lineRule="exact"/>
              <w:jc w:val="left"/>
              <w:rPr>
                <w:rFonts w:hint="eastAsia" w:eastAsia="仿宋_GB2312"/>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3" w:hRule="atLeast"/>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jc w:val="left"/>
              <w:rPr>
                <w:rFonts w:hint="eastAsia" w:eastAsia="仿宋_GB2312"/>
                <w:color w:val="000000"/>
                <w:szCs w:val="21"/>
              </w:rPr>
            </w:pPr>
          </w:p>
        </w:tc>
        <w:tc>
          <w:tcPr>
            <w:tcW w:w="759" w:type="dxa"/>
            <w:vMerge w:val="continue"/>
            <w:vAlign w:val="top"/>
          </w:tcPr>
          <w:p>
            <w:pPr>
              <w:jc w:val="center"/>
              <w:rPr>
                <w:rFonts w:hint="eastAsia" w:eastAsia="仿宋_GB2312"/>
                <w:color w:val="000000"/>
                <w:szCs w:val="21"/>
              </w:rPr>
            </w:pPr>
          </w:p>
        </w:tc>
        <w:tc>
          <w:tcPr>
            <w:tcW w:w="1672" w:type="dxa"/>
            <w:vMerge w:val="continue"/>
            <w:vAlign w:val="top"/>
          </w:tcPr>
          <w:p>
            <w:pPr>
              <w:jc w:val="left"/>
              <w:rPr>
                <w:rFonts w:hint="eastAsia" w:eastAsia="仿宋_GB2312"/>
                <w:color w:val="000000"/>
                <w:szCs w:val="21"/>
              </w:rPr>
            </w:pPr>
          </w:p>
        </w:tc>
        <w:tc>
          <w:tcPr>
            <w:tcW w:w="3282" w:type="dxa"/>
            <w:vAlign w:val="top"/>
          </w:tcPr>
          <w:p>
            <w:pPr>
              <w:spacing w:line="300" w:lineRule="exact"/>
              <w:jc w:val="left"/>
              <w:rPr>
                <w:rFonts w:hint="eastAsia" w:eastAsia="仿宋_GB2312"/>
                <w:color w:val="000000"/>
                <w:szCs w:val="21"/>
              </w:rPr>
            </w:pPr>
            <w:r>
              <w:rPr>
                <w:rFonts w:hint="eastAsia" w:eastAsia="仿宋_GB2312"/>
                <w:color w:val="000000"/>
                <w:szCs w:val="21"/>
              </w:rPr>
              <w:t>3. 查看特定餐饮服务提供者是否有杀虫剂和杀鼠剂的使用记录。</w:t>
            </w:r>
          </w:p>
        </w:tc>
        <w:tc>
          <w:tcPr>
            <w:tcW w:w="4709" w:type="dxa"/>
            <w:vAlign w:val="top"/>
          </w:tcPr>
          <w:p>
            <w:pPr>
              <w:pStyle w:val="3"/>
              <w:jc w:val="left"/>
              <w:rPr>
                <w:rFonts w:hint="eastAsia" w:ascii="Times New Roman" w:hAnsi="Times New Roman" w:eastAsia="仿宋_GB2312"/>
                <w:color w:val="000000"/>
                <w:kern w:val="2"/>
                <w:sz w:val="21"/>
              </w:rPr>
            </w:pPr>
            <w:r>
              <w:rPr>
                <w:rFonts w:hint="eastAsia" w:ascii="Times New Roman" w:hAnsi="Times New Roman" w:eastAsia="仿宋_GB2312"/>
                <w:color w:val="000000"/>
                <w:kern w:val="2"/>
                <w:sz w:val="21"/>
              </w:rPr>
              <w:t>杀虫剂和杀鼠剂使用记录，包括受委托机构提供的记录。</w:t>
            </w:r>
          </w:p>
        </w:tc>
        <w:tc>
          <w:tcPr>
            <w:tcW w:w="1823" w:type="dxa"/>
            <w:vAlign w:val="top"/>
          </w:tcPr>
          <w:p>
            <w:pPr>
              <w:spacing w:line="300" w:lineRule="exact"/>
              <w:jc w:val="left"/>
              <w:rPr>
                <w:rFonts w:hint="eastAsia" w:eastAsia="仿宋_GB2312"/>
                <w:color w:val="000000"/>
                <w:szCs w:val="21"/>
              </w:rPr>
            </w:pPr>
            <w:r>
              <w:rPr>
                <w:rFonts w:hint="eastAsia" w:eastAsia="仿宋_GB2312"/>
                <w:color w:val="000000"/>
                <w:szCs w:val="21"/>
              </w:rPr>
              <w:t>特定餐饮服务提供者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 w:hRule="atLeast"/>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jc w:val="left"/>
              <w:rPr>
                <w:rFonts w:hint="eastAsia" w:eastAsia="仿宋_GB2312"/>
                <w:color w:val="000000"/>
                <w:szCs w:val="21"/>
              </w:rPr>
            </w:pPr>
          </w:p>
        </w:tc>
        <w:tc>
          <w:tcPr>
            <w:tcW w:w="759" w:type="dxa"/>
            <w:vMerge w:val="continue"/>
            <w:vAlign w:val="top"/>
          </w:tcPr>
          <w:p>
            <w:pPr>
              <w:jc w:val="center"/>
              <w:rPr>
                <w:rFonts w:hint="eastAsia" w:eastAsia="仿宋_GB2312"/>
                <w:color w:val="000000"/>
                <w:szCs w:val="21"/>
              </w:rPr>
            </w:pPr>
          </w:p>
        </w:tc>
        <w:tc>
          <w:tcPr>
            <w:tcW w:w="1672" w:type="dxa"/>
            <w:vMerge w:val="continue"/>
            <w:vAlign w:val="top"/>
          </w:tcPr>
          <w:p>
            <w:pPr>
              <w:jc w:val="left"/>
              <w:rPr>
                <w:rFonts w:hint="eastAsia" w:eastAsia="仿宋_GB2312"/>
                <w:color w:val="000000"/>
                <w:szCs w:val="21"/>
              </w:rPr>
            </w:pPr>
          </w:p>
        </w:tc>
        <w:tc>
          <w:tcPr>
            <w:tcW w:w="3282" w:type="dxa"/>
            <w:vAlign w:val="top"/>
          </w:tcPr>
          <w:p>
            <w:pPr>
              <w:jc w:val="left"/>
              <w:rPr>
                <w:rFonts w:hint="eastAsia" w:eastAsia="仿宋_GB2312"/>
                <w:color w:val="000000"/>
                <w:szCs w:val="21"/>
              </w:rPr>
            </w:pPr>
            <w:r>
              <w:rPr>
                <w:rFonts w:hint="eastAsia" w:eastAsia="仿宋_GB2312"/>
                <w:bCs/>
                <w:color w:val="000000"/>
                <w:szCs w:val="21"/>
              </w:rPr>
              <w:t>4. 现场查看食品相关产品是否符合相关要求，必要时查看产品标识、说明书，或产品检测报告。</w:t>
            </w:r>
          </w:p>
        </w:tc>
        <w:tc>
          <w:tcPr>
            <w:tcW w:w="4709" w:type="dxa"/>
            <w:vAlign w:val="top"/>
          </w:tcPr>
          <w:p>
            <w:pPr>
              <w:pStyle w:val="3"/>
              <w:jc w:val="left"/>
              <w:rPr>
                <w:rFonts w:hint="eastAsia" w:ascii="Times New Roman" w:hAnsi="Times New Roman" w:eastAsia="仿宋_GB2312"/>
                <w:color w:val="000000"/>
                <w:kern w:val="2"/>
                <w:sz w:val="21"/>
              </w:rPr>
            </w:pPr>
            <w:r>
              <w:rPr>
                <w:rFonts w:hint="eastAsia" w:ascii="Times New Roman" w:hAnsi="Times New Roman" w:eastAsia="仿宋_GB2312" w:cs="Courier New"/>
                <w:bCs/>
                <w:color w:val="000000"/>
                <w:kern w:val="2"/>
                <w:sz w:val="21"/>
              </w:rPr>
              <w:t>工具、设备、容器、包装材料等</w:t>
            </w:r>
            <w:r>
              <w:rPr>
                <w:rFonts w:hint="eastAsia" w:ascii="Times New Roman" w:hAnsi="Times New Roman" w:eastAsia="仿宋_GB2312"/>
                <w:bCs/>
                <w:color w:val="000000"/>
                <w:kern w:val="2"/>
                <w:sz w:val="21"/>
              </w:rPr>
              <w:t>应安全、无害，</w:t>
            </w:r>
            <w:r>
              <w:rPr>
                <w:rFonts w:hint="eastAsia" w:ascii="Times New Roman" w:hAnsi="Times New Roman" w:eastAsia="仿宋_GB2312" w:cs="Courier New"/>
                <w:bCs/>
                <w:color w:val="000000"/>
                <w:kern w:val="2"/>
                <w:sz w:val="21"/>
              </w:rPr>
              <w:t>应无异味、脱落、脱色、变形等异常情况。</w:t>
            </w:r>
          </w:p>
        </w:tc>
        <w:tc>
          <w:tcPr>
            <w:tcW w:w="1823" w:type="dxa"/>
            <w:vAlign w:val="top"/>
          </w:tcPr>
          <w:p>
            <w:pPr>
              <w:spacing w:line="300" w:lineRule="exact"/>
              <w:jc w:val="left"/>
              <w:rPr>
                <w:rFonts w:hint="eastAsia" w:eastAsia="仿宋_GB2312"/>
                <w:color w:val="000000"/>
                <w:szCs w:val="21"/>
              </w:rPr>
            </w:pPr>
            <w:r>
              <w:rPr>
                <w:rFonts w:hint="eastAsia" w:eastAsia="仿宋_GB2312"/>
                <w:bCs/>
                <w:color w:val="000000"/>
                <w:szCs w:val="21"/>
              </w:rPr>
              <w:t>餐饮服务提供者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 w:hRule="atLeast"/>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jc w:val="left"/>
              <w:rPr>
                <w:rFonts w:hint="eastAsia" w:eastAsia="仿宋_GB2312"/>
                <w:color w:val="000000"/>
                <w:szCs w:val="21"/>
              </w:rPr>
            </w:pPr>
          </w:p>
        </w:tc>
        <w:tc>
          <w:tcPr>
            <w:tcW w:w="759" w:type="dxa"/>
            <w:vMerge w:val="restart"/>
            <w:vAlign w:val="top"/>
          </w:tcPr>
          <w:p>
            <w:pPr>
              <w:jc w:val="center"/>
              <w:rPr>
                <w:rFonts w:hint="eastAsia" w:eastAsia="仿宋_GB2312"/>
                <w:bCs/>
                <w:color w:val="000000"/>
                <w:szCs w:val="21"/>
              </w:rPr>
            </w:pPr>
            <w:r>
              <w:rPr>
                <w:rFonts w:hint="eastAsia" w:eastAsia="仿宋_GB2312"/>
                <w:bCs/>
                <w:color w:val="000000"/>
                <w:szCs w:val="21"/>
              </w:rPr>
              <w:t>603</w:t>
            </w:r>
          </w:p>
        </w:tc>
        <w:tc>
          <w:tcPr>
            <w:tcW w:w="1672" w:type="dxa"/>
            <w:vMerge w:val="restart"/>
            <w:vAlign w:val="top"/>
          </w:tcPr>
          <w:p>
            <w:pPr>
              <w:jc w:val="left"/>
              <w:rPr>
                <w:rFonts w:hint="eastAsia" w:eastAsia="仿宋_GB2312"/>
                <w:bCs/>
                <w:color w:val="000000"/>
                <w:szCs w:val="21"/>
              </w:rPr>
            </w:pPr>
            <w:r>
              <w:rPr>
                <w:rFonts w:hint="eastAsia" w:eastAsia="仿宋_GB2312"/>
                <w:bCs/>
                <w:color w:val="000000"/>
                <w:szCs w:val="21"/>
              </w:rPr>
              <w:t>场所和设施清洁维护</w:t>
            </w:r>
          </w:p>
        </w:tc>
        <w:tc>
          <w:tcPr>
            <w:tcW w:w="3282" w:type="dxa"/>
            <w:vAlign w:val="top"/>
          </w:tcPr>
          <w:p>
            <w:pPr>
              <w:spacing w:line="300" w:lineRule="exact"/>
              <w:jc w:val="left"/>
              <w:rPr>
                <w:rFonts w:hint="eastAsia" w:eastAsia="仿宋_GB2312"/>
                <w:color w:val="000000"/>
                <w:szCs w:val="21"/>
              </w:rPr>
            </w:pPr>
            <w:r>
              <w:rPr>
                <w:rFonts w:hint="eastAsia" w:eastAsia="仿宋_GB2312"/>
                <w:color w:val="000000"/>
                <w:szCs w:val="21"/>
              </w:rPr>
              <w:t>1. 查看或询问冷冻（藏）、保温、陈列、采光、通风等设施设备是否能正常使用。</w:t>
            </w:r>
          </w:p>
        </w:tc>
        <w:tc>
          <w:tcPr>
            <w:tcW w:w="4709" w:type="dxa"/>
            <w:vAlign w:val="top"/>
          </w:tcPr>
          <w:p>
            <w:pPr>
              <w:spacing w:line="300" w:lineRule="exact"/>
              <w:jc w:val="left"/>
              <w:rPr>
                <w:rFonts w:hint="eastAsia" w:eastAsia="仿宋_GB2312"/>
                <w:color w:val="000000"/>
                <w:szCs w:val="21"/>
              </w:rPr>
            </w:pPr>
            <w:r>
              <w:rPr>
                <w:rFonts w:hint="eastAsia" w:eastAsia="仿宋_GB2312"/>
                <w:color w:val="000000"/>
                <w:szCs w:val="21"/>
              </w:rPr>
              <w:t>（1）食品加工、贮存、陈列、采光等设施、设备运转正常，定期清洗、校验保温设施及冷冻（藏）设施。</w:t>
            </w:r>
          </w:p>
          <w:p>
            <w:pPr>
              <w:spacing w:line="300" w:lineRule="exact"/>
              <w:jc w:val="left"/>
              <w:rPr>
                <w:rFonts w:hint="eastAsia" w:eastAsia="仿宋_GB2312"/>
                <w:color w:val="000000"/>
                <w:szCs w:val="21"/>
              </w:rPr>
            </w:pPr>
            <w:r>
              <w:rPr>
                <w:rFonts w:hint="eastAsia" w:eastAsia="仿宋_GB2312"/>
                <w:color w:val="000000"/>
                <w:szCs w:val="21"/>
              </w:rPr>
              <w:t>（2）食品处理区，尤其是加工操作台应有充足的自然采光或人工照明设施，光源不得改变食品的感官颜色。食品处理区应通风良好。</w:t>
            </w:r>
          </w:p>
        </w:tc>
        <w:tc>
          <w:tcPr>
            <w:tcW w:w="1823" w:type="dxa"/>
            <w:vAlign w:val="top"/>
          </w:tcPr>
          <w:p>
            <w:pPr>
              <w:spacing w:line="300" w:lineRule="exact"/>
              <w:jc w:val="left"/>
              <w:rPr>
                <w:rFonts w:hint="eastAsia" w:eastAsia="仿宋_GB2312"/>
                <w:color w:val="000000"/>
                <w:szCs w:val="21"/>
              </w:rPr>
            </w:pPr>
            <w:r>
              <w:rPr>
                <w:rFonts w:hint="eastAsia" w:eastAsia="仿宋_GB2312"/>
                <w:color w:val="000000"/>
                <w:szCs w:val="21"/>
              </w:rPr>
              <w:t>餐饮服务提供者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 w:hRule="atLeast"/>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jc w:val="left"/>
              <w:rPr>
                <w:rFonts w:hint="eastAsia" w:eastAsia="仿宋_GB2312"/>
                <w:color w:val="000000"/>
                <w:szCs w:val="21"/>
              </w:rPr>
            </w:pPr>
          </w:p>
        </w:tc>
        <w:tc>
          <w:tcPr>
            <w:tcW w:w="759" w:type="dxa"/>
            <w:vMerge w:val="continue"/>
            <w:vAlign w:val="top"/>
          </w:tcPr>
          <w:p>
            <w:pPr>
              <w:jc w:val="center"/>
              <w:rPr>
                <w:rFonts w:hint="eastAsia" w:eastAsia="仿宋_GB2312"/>
                <w:bCs/>
                <w:color w:val="000000"/>
                <w:szCs w:val="21"/>
              </w:rPr>
            </w:pPr>
          </w:p>
        </w:tc>
        <w:tc>
          <w:tcPr>
            <w:tcW w:w="1672" w:type="dxa"/>
            <w:vMerge w:val="continue"/>
            <w:vAlign w:val="top"/>
          </w:tcPr>
          <w:p>
            <w:pPr>
              <w:jc w:val="left"/>
              <w:rPr>
                <w:rFonts w:hint="eastAsia" w:eastAsia="仿宋_GB2312"/>
                <w:bCs/>
                <w:color w:val="000000"/>
                <w:szCs w:val="21"/>
              </w:rPr>
            </w:pPr>
          </w:p>
        </w:tc>
        <w:tc>
          <w:tcPr>
            <w:tcW w:w="3282" w:type="dxa"/>
            <w:vAlign w:val="top"/>
          </w:tcPr>
          <w:p>
            <w:pPr>
              <w:spacing w:line="300" w:lineRule="exact"/>
              <w:jc w:val="left"/>
              <w:rPr>
                <w:rFonts w:hint="eastAsia" w:eastAsia="仿宋_GB2312"/>
                <w:color w:val="000000"/>
                <w:szCs w:val="21"/>
              </w:rPr>
            </w:pPr>
            <w:r>
              <w:rPr>
                <w:rFonts w:hint="eastAsia" w:eastAsia="仿宋_GB2312"/>
                <w:color w:val="000000"/>
                <w:szCs w:val="21"/>
              </w:rPr>
              <w:t>2. 查看特定餐饮服务提供者的设施设备维护记录。</w:t>
            </w:r>
          </w:p>
        </w:tc>
        <w:tc>
          <w:tcPr>
            <w:tcW w:w="4709" w:type="dxa"/>
            <w:vAlign w:val="top"/>
          </w:tcPr>
          <w:p>
            <w:pPr>
              <w:spacing w:line="300" w:lineRule="exact"/>
              <w:jc w:val="left"/>
              <w:rPr>
                <w:rFonts w:hint="eastAsia" w:eastAsia="仿宋_GB2312"/>
                <w:color w:val="000000"/>
                <w:szCs w:val="21"/>
              </w:rPr>
            </w:pPr>
            <w:r>
              <w:rPr>
                <w:rFonts w:hint="eastAsia" w:eastAsia="仿宋_GB2312"/>
                <w:color w:val="000000"/>
                <w:szCs w:val="21"/>
              </w:rPr>
              <w:t>特定餐饮服务提供者应有设施设备清洗维护校验记录。</w:t>
            </w:r>
          </w:p>
        </w:tc>
        <w:tc>
          <w:tcPr>
            <w:tcW w:w="1823" w:type="dxa"/>
            <w:vAlign w:val="top"/>
          </w:tcPr>
          <w:p>
            <w:pPr>
              <w:spacing w:line="300" w:lineRule="exact"/>
              <w:jc w:val="left"/>
              <w:rPr>
                <w:rFonts w:hint="eastAsia" w:eastAsia="仿宋_GB2312"/>
                <w:color w:val="000000"/>
                <w:szCs w:val="21"/>
              </w:rPr>
            </w:pPr>
            <w:r>
              <w:rPr>
                <w:rFonts w:hint="eastAsia" w:eastAsia="仿宋_GB2312"/>
                <w:color w:val="000000"/>
                <w:szCs w:val="21"/>
              </w:rPr>
              <w:t>特定餐饮服务提供者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3" w:hRule="atLeast"/>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jc w:val="left"/>
              <w:rPr>
                <w:rFonts w:hint="eastAsia" w:eastAsia="仿宋_GB2312"/>
                <w:color w:val="000000"/>
                <w:szCs w:val="21"/>
              </w:rPr>
            </w:pPr>
          </w:p>
        </w:tc>
        <w:tc>
          <w:tcPr>
            <w:tcW w:w="759" w:type="dxa"/>
            <w:vMerge w:val="restart"/>
            <w:vAlign w:val="top"/>
          </w:tcPr>
          <w:p>
            <w:pPr>
              <w:jc w:val="center"/>
              <w:rPr>
                <w:rFonts w:hint="eastAsia" w:eastAsia="仿宋_GB2312"/>
                <w:color w:val="000000"/>
                <w:szCs w:val="21"/>
              </w:rPr>
            </w:pPr>
            <w:r>
              <w:rPr>
                <w:rFonts w:hint="eastAsia" w:eastAsia="仿宋_GB2312"/>
                <w:color w:val="000000"/>
                <w:szCs w:val="21"/>
              </w:rPr>
              <w:t>604</w:t>
            </w:r>
          </w:p>
        </w:tc>
        <w:tc>
          <w:tcPr>
            <w:tcW w:w="1672" w:type="dxa"/>
            <w:vMerge w:val="restart"/>
            <w:vAlign w:val="top"/>
          </w:tcPr>
          <w:p>
            <w:pPr>
              <w:jc w:val="left"/>
              <w:rPr>
                <w:rFonts w:hint="eastAsia" w:eastAsia="仿宋_GB2312"/>
                <w:bCs/>
                <w:color w:val="000000"/>
                <w:szCs w:val="21"/>
              </w:rPr>
            </w:pPr>
            <w:r>
              <w:rPr>
                <w:rFonts w:hint="eastAsia" w:eastAsia="仿宋_GB2312"/>
                <w:bCs/>
                <w:color w:val="000000"/>
                <w:szCs w:val="21"/>
              </w:rPr>
              <w:t>场所卫生</w:t>
            </w:r>
          </w:p>
        </w:tc>
        <w:tc>
          <w:tcPr>
            <w:tcW w:w="3282" w:type="dxa"/>
            <w:vAlign w:val="top"/>
          </w:tcPr>
          <w:p>
            <w:pPr>
              <w:spacing w:line="300" w:lineRule="exact"/>
              <w:jc w:val="left"/>
              <w:rPr>
                <w:rFonts w:hint="eastAsia" w:eastAsia="仿宋_GB2312"/>
                <w:color w:val="000000"/>
                <w:szCs w:val="21"/>
              </w:rPr>
            </w:pPr>
            <w:r>
              <w:rPr>
                <w:rFonts w:hint="eastAsia" w:eastAsia="仿宋_GB2312"/>
                <w:color w:val="000000"/>
                <w:kern w:val="0"/>
                <w:szCs w:val="21"/>
              </w:rPr>
              <w:t>1. 查看墙壁、天花板、门窗、地面、排水沟、操作台、食品加工用具等是否有破损、霉斑、积油、积水、污垢等。</w:t>
            </w:r>
          </w:p>
        </w:tc>
        <w:tc>
          <w:tcPr>
            <w:tcW w:w="4709" w:type="dxa"/>
            <w:vAlign w:val="top"/>
          </w:tcPr>
          <w:p>
            <w:pPr>
              <w:jc w:val="left"/>
              <w:rPr>
                <w:rFonts w:hint="eastAsia" w:eastAsia="仿宋_GB2312"/>
                <w:color w:val="000000"/>
                <w:kern w:val="0"/>
                <w:szCs w:val="21"/>
              </w:rPr>
            </w:pPr>
            <w:r>
              <w:rPr>
                <w:rFonts w:hint="eastAsia" w:eastAsia="仿宋_GB2312"/>
                <w:bCs/>
                <w:color w:val="000000"/>
                <w:szCs w:val="21"/>
              </w:rPr>
              <w:t>加工经营场所应保持整洁：</w:t>
            </w:r>
            <w:r>
              <w:rPr>
                <w:rFonts w:hint="eastAsia" w:eastAsia="仿宋_GB2312"/>
                <w:color w:val="000000"/>
                <w:kern w:val="0"/>
                <w:szCs w:val="21"/>
              </w:rPr>
              <w:t>墙壁、天花板、门窗、排水沟、操作台、食品加工用具等设施设备应清洁，不得存在破损或脱落、地面有积水和积垢等可能影响食品加工经营安全的情形。</w:t>
            </w:r>
          </w:p>
        </w:tc>
        <w:tc>
          <w:tcPr>
            <w:tcW w:w="1823" w:type="dxa"/>
            <w:vAlign w:val="top"/>
          </w:tcPr>
          <w:p>
            <w:pPr>
              <w:spacing w:line="300" w:lineRule="exact"/>
              <w:jc w:val="left"/>
              <w:rPr>
                <w:rFonts w:hint="eastAsia" w:eastAsia="仿宋_GB2312"/>
                <w:color w:val="000000"/>
                <w:szCs w:val="21"/>
              </w:rPr>
            </w:pPr>
            <w:r>
              <w:rPr>
                <w:rFonts w:hint="eastAsia" w:eastAsia="仿宋_GB2312"/>
                <w:color w:val="000000"/>
                <w:szCs w:val="21"/>
              </w:rPr>
              <w:t>餐饮服务提供者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3" w:hRule="atLeast"/>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jc w:val="left"/>
              <w:rPr>
                <w:rFonts w:hint="eastAsia" w:eastAsia="仿宋_GB2312"/>
                <w:color w:val="000000"/>
                <w:szCs w:val="21"/>
              </w:rPr>
            </w:pPr>
          </w:p>
        </w:tc>
        <w:tc>
          <w:tcPr>
            <w:tcW w:w="759" w:type="dxa"/>
            <w:vMerge w:val="continue"/>
            <w:vAlign w:val="top"/>
          </w:tcPr>
          <w:p>
            <w:pPr>
              <w:jc w:val="center"/>
              <w:rPr>
                <w:rFonts w:hint="eastAsia" w:eastAsia="仿宋_GB2312"/>
                <w:bCs/>
                <w:color w:val="000000"/>
                <w:szCs w:val="21"/>
              </w:rPr>
            </w:pPr>
          </w:p>
        </w:tc>
        <w:tc>
          <w:tcPr>
            <w:tcW w:w="1672" w:type="dxa"/>
            <w:vMerge w:val="continue"/>
            <w:vAlign w:val="top"/>
          </w:tcPr>
          <w:p>
            <w:pPr>
              <w:jc w:val="left"/>
              <w:rPr>
                <w:rFonts w:hint="eastAsia" w:eastAsia="仿宋_GB2312"/>
                <w:bCs/>
                <w:color w:val="000000"/>
                <w:szCs w:val="21"/>
              </w:rPr>
            </w:pPr>
          </w:p>
        </w:tc>
        <w:tc>
          <w:tcPr>
            <w:tcW w:w="3282" w:type="dxa"/>
            <w:vAlign w:val="top"/>
          </w:tcPr>
          <w:p>
            <w:pPr>
              <w:spacing w:line="300" w:lineRule="exact"/>
              <w:jc w:val="left"/>
              <w:rPr>
                <w:rFonts w:hint="eastAsia" w:eastAsia="仿宋_GB2312"/>
                <w:color w:val="000000"/>
                <w:szCs w:val="21"/>
              </w:rPr>
            </w:pPr>
            <w:r>
              <w:rPr>
                <w:rFonts w:hint="eastAsia" w:eastAsia="仿宋_GB2312"/>
                <w:color w:val="000000"/>
                <w:kern w:val="0"/>
                <w:szCs w:val="21"/>
              </w:rPr>
              <w:t>2. 查看并询问卫生间设置位置及卫生情况。</w:t>
            </w:r>
          </w:p>
        </w:tc>
        <w:tc>
          <w:tcPr>
            <w:tcW w:w="4709" w:type="dxa"/>
            <w:vAlign w:val="top"/>
          </w:tcPr>
          <w:p>
            <w:pPr>
              <w:jc w:val="left"/>
              <w:rPr>
                <w:rFonts w:hint="eastAsia" w:eastAsia="仿宋_GB2312"/>
                <w:color w:val="000000"/>
                <w:szCs w:val="21"/>
              </w:rPr>
            </w:pPr>
            <w:r>
              <w:rPr>
                <w:rFonts w:hint="eastAsia" w:eastAsia="仿宋_GB2312"/>
                <w:color w:val="000000"/>
                <w:szCs w:val="21"/>
              </w:rPr>
              <w:t>卫生间应当符合以下要求：</w:t>
            </w:r>
          </w:p>
          <w:p>
            <w:pPr>
              <w:jc w:val="left"/>
              <w:rPr>
                <w:rFonts w:hint="eastAsia" w:eastAsia="仿宋_GB2312"/>
                <w:color w:val="000000"/>
                <w:szCs w:val="21"/>
              </w:rPr>
            </w:pPr>
            <w:r>
              <w:rPr>
                <w:rFonts w:hint="eastAsia" w:eastAsia="仿宋_GB2312"/>
                <w:color w:val="000000"/>
                <w:szCs w:val="21"/>
              </w:rPr>
              <w:t>（1）不得设置在食品处理区内；出入口不应直对食品处理区；与外界直接相通的门能自动关闭。</w:t>
            </w:r>
          </w:p>
          <w:p>
            <w:pPr>
              <w:jc w:val="left"/>
              <w:rPr>
                <w:rFonts w:hint="eastAsia" w:eastAsia="仿宋_GB2312"/>
                <w:color w:val="000000"/>
                <w:szCs w:val="21"/>
              </w:rPr>
            </w:pPr>
            <w:r>
              <w:rPr>
                <w:rFonts w:hint="eastAsia" w:eastAsia="仿宋_GB2312"/>
                <w:color w:val="000000"/>
                <w:szCs w:val="21"/>
              </w:rPr>
              <w:t>（2）出口附近应当设置洗手、干手设施。</w:t>
            </w:r>
          </w:p>
          <w:p>
            <w:pPr>
              <w:jc w:val="left"/>
              <w:rPr>
                <w:rFonts w:hint="eastAsia" w:eastAsia="仿宋_GB2312"/>
                <w:color w:val="000000"/>
                <w:szCs w:val="21"/>
              </w:rPr>
            </w:pPr>
            <w:r>
              <w:rPr>
                <w:rFonts w:hint="eastAsia" w:eastAsia="仿宋_GB2312"/>
                <w:color w:val="000000"/>
                <w:szCs w:val="21"/>
              </w:rPr>
              <w:t>（3）有独立的排风装置、防臭装置，排污口应位于餐饮服务场所外。</w:t>
            </w:r>
          </w:p>
          <w:p>
            <w:pPr>
              <w:jc w:val="left"/>
              <w:rPr>
                <w:rFonts w:hint="eastAsia" w:eastAsia="仿宋_GB2312"/>
                <w:bCs/>
                <w:color w:val="000000"/>
                <w:szCs w:val="21"/>
              </w:rPr>
            </w:pPr>
            <w:r>
              <w:rPr>
                <w:rFonts w:hint="eastAsia" w:eastAsia="仿宋_GB2312"/>
                <w:color w:val="000000"/>
                <w:szCs w:val="21"/>
              </w:rPr>
              <w:t>（4）应及时清洁，并有清洁记录。</w:t>
            </w:r>
          </w:p>
        </w:tc>
        <w:tc>
          <w:tcPr>
            <w:tcW w:w="1823" w:type="dxa"/>
            <w:vAlign w:val="top"/>
          </w:tcPr>
          <w:p>
            <w:pPr>
              <w:spacing w:line="300" w:lineRule="exact"/>
              <w:jc w:val="left"/>
              <w:rPr>
                <w:rFonts w:hint="eastAsia" w:eastAsia="仿宋_GB2312"/>
                <w:color w:val="000000"/>
                <w:szCs w:val="21"/>
              </w:rPr>
            </w:pPr>
            <w:r>
              <w:rPr>
                <w:rFonts w:hint="eastAsia" w:eastAsia="仿宋_GB2312"/>
                <w:color w:val="000000"/>
                <w:szCs w:val="21"/>
              </w:rPr>
              <w:t>餐饮服务提供者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jc w:val="left"/>
              <w:rPr>
                <w:rFonts w:hint="eastAsia" w:eastAsia="仿宋_GB2312"/>
                <w:color w:val="000000"/>
                <w:szCs w:val="21"/>
              </w:rPr>
            </w:pPr>
          </w:p>
        </w:tc>
        <w:tc>
          <w:tcPr>
            <w:tcW w:w="759" w:type="dxa"/>
            <w:vAlign w:val="top"/>
          </w:tcPr>
          <w:p>
            <w:pPr>
              <w:jc w:val="center"/>
              <w:rPr>
                <w:rFonts w:hint="eastAsia" w:eastAsia="仿宋_GB2312"/>
                <w:bCs/>
                <w:color w:val="000000"/>
                <w:szCs w:val="21"/>
              </w:rPr>
            </w:pPr>
            <w:r>
              <w:rPr>
                <w:rFonts w:hint="eastAsia" w:eastAsia="仿宋_GB2312"/>
                <w:bCs/>
                <w:color w:val="000000"/>
                <w:szCs w:val="21"/>
              </w:rPr>
              <w:t>605</w:t>
            </w:r>
          </w:p>
        </w:tc>
        <w:tc>
          <w:tcPr>
            <w:tcW w:w="1672" w:type="dxa"/>
            <w:vAlign w:val="top"/>
          </w:tcPr>
          <w:p>
            <w:pPr>
              <w:jc w:val="left"/>
              <w:rPr>
                <w:rFonts w:hint="eastAsia" w:eastAsia="仿宋_GB2312"/>
                <w:bCs/>
                <w:color w:val="000000"/>
                <w:szCs w:val="21"/>
              </w:rPr>
            </w:pPr>
            <w:r>
              <w:rPr>
                <w:rFonts w:hint="eastAsia" w:eastAsia="仿宋_GB2312"/>
                <w:bCs/>
                <w:color w:val="000000"/>
                <w:szCs w:val="21"/>
              </w:rPr>
              <w:t>餐厨废弃物管理</w:t>
            </w:r>
          </w:p>
        </w:tc>
        <w:tc>
          <w:tcPr>
            <w:tcW w:w="3282" w:type="dxa"/>
            <w:vAlign w:val="top"/>
          </w:tcPr>
          <w:p>
            <w:pPr>
              <w:spacing w:line="300" w:lineRule="exact"/>
              <w:jc w:val="left"/>
              <w:rPr>
                <w:rFonts w:hint="eastAsia" w:eastAsia="仿宋_GB2312"/>
                <w:color w:val="000000"/>
                <w:szCs w:val="21"/>
              </w:rPr>
            </w:pPr>
            <w:r>
              <w:rPr>
                <w:rFonts w:hint="eastAsia" w:eastAsia="仿宋_GB2312"/>
                <w:color w:val="000000"/>
                <w:kern w:val="0"/>
                <w:szCs w:val="21"/>
              </w:rPr>
              <w:t>查看并询问餐</w:t>
            </w:r>
            <w:r>
              <w:rPr>
                <w:rFonts w:hint="eastAsia" w:eastAsia="仿宋_GB2312"/>
                <w:color w:val="000000"/>
                <w:szCs w:val="21"/>
              </w:rPr>
              <w:t>厨</w:t>
            </w:r>
            <w:r>
              <w:rPr>
                <w:rFonts w:hint="eastAsia" w:eastAsia="仿宋_GB2312"/>
                <w:color w:val="000000"/>
                <w:kern w:val="0"/>
                <w:szCs w:val="21"/>
              </w:rPr>
              <w:t>废弃物的存放及清理情况。</w:t>
            </w:r>
          </w:p>
        </w:tc>
        <w:tc>
          <w:tcPr>
            <w:tcW w:w="4709" w:type="dxa"/>
            <w:vAlign w:val="top"/>
          </w:tcPr>
          <w:p>
            <w:pPr>
              <w:spacing w:line="300" w:lineRule="exact"/>
              <w:jc w:val="left"/>
              <w:rPr>
                <w:rFonts w:hint="eastAsia" w:eastAsia="仿宋_GB2312"/>
                <w:color w:val="000000"/>
                <w:szCs w:val="21"/>
              </w:rPr>
            </w:pPr>
            <w:r>
              <w:rPr>
                <w:rFonts w:hint="eastAsia" w:eastAsia="仿宋_GB2312"/>
                <w:color w:val="000000"/>
                <w:szCs w:val="21"/>
              </w:rPr>
              <w:t>（1）应设有带盖子的废弃物存放容器，与食品加工制作容器应有明显的区分标识。</w:t>
            </w:r>
          </w:p>
          <w:p>
            <w:pPr>
              <w:spacing w:line="300" w:lineRule="exact"/>
              <w:jc w:val="left"/>
              <w:rPr>
                <w:rFonts w:hint="eastAsia" w:eastAsia="仿宋_GB2312"/>
                <w:color w:val="000000"/>
                <w:szCs w:val="21"/>
              </w:rPr>
            </w:pPr>
            <w:r>
              <w:rPr>
                <w:rFonts w:hint="eastAsia" w:eastAsia="仿宋_GB2312"/>
                <w:color w:val="000000"/>
                <w:szCs w:val="21"/>
              </w:rPr>
              <w:t>（2）废弃物应及时清理，不得溢出存放容器。</w:t>
            </w:r>
          </w:p>
          <w:p>
            <w:pPr>
              <w:spacing w:line="300" w:lineRule="exact"/>
              <w:jc w:val="left"/>
              <w:rPr>
                <w:rFonts w:hint="eastAsia" w:eastAsia="仿宋_GB2312"/>
                <w:color w:val="000000"/>
                <w:szCs w:val="21"/>
              </w:rPr>
            </w:pPr>
            <w:r>
              <w:rPr>
                <w:rFonts w:hint="eastAsia" w:eastAsia="仿宋_GB2312"/>
                <w:color w:val="000000"/>
                <w:szCs w:val="21"/>
              </w:rPr>
              <w:t>（3）与食品加工制作保持必要的距离，防止污染食品、水源、地面、食品接触面（包括接触食品的工作台面、工具、容器、包装材料等）。</w:t>
            </w:r>
          </w:p>
          <w:p>
            <w:pPr>
              <w:spacing w:line="300" w:lineRule="exact"/>
              <w:jc w:val="left"/>
              <w:rPr>
                <w:rFonts w:hint="eastAsia" w:eastAsia="仿宋_GB2312"/>
                <w:color w:val="000000"/>
                <w:szCs w:val="21"/>
              </w:rPr>
            </w:pPr>
            <w:r>
              <w:rPr>
                <w:rFonts w:hint="eastAsia" w:eastAsia="仿宋_GB2312"/>
                <w:color w:val="000000"/>
                <w:szCs w:val="21"/>
              </w:rPr>
              <w:t>（4）按照相关部门的要求处理餐厨废弃物。</w:t>
            </w:r>
          </w:p>
        </w:tc>
        <w:tc>
          <w:tcPr>
            <w:tcW w:w="1823" w:type="dxa"/>
            <w:vAlign w:val="top"/>
          </w:tcPr>
          <w:p>
            <w:pPr>
              <w:spacing w:line="300" w:lineRule="exact"/>
              <w:jc w:val="left"/>
              <w:rPr>
                <w:rFonts w:hint="eastAsia" w:eastAsia="仿宋_GB2312"/>
                <w:color w:val="000000"/>
                <w:szCs w:val="21"/>
              </w:rPr>
            </w:pPr>
            <w:r>
              <w:rPr>
                <w:rFonts w:hint="eastAsia" w:eastAsia="仿宋_GB2312"/>
                <w:color w:val="000000"/>
                <w:szCs w:val="21"/>
              </w:rPr>
              <w:t>餐饮服务提供者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Merge w:val="restart"/>
            <w:vAlign w:val="top"/>
          </w:tcPr>
          <w:p>
            <w:pPr>
              <w:jc w:val="center"/>
              <w:rPr>
                <w:rFonts w:hint="eastAsia" w:eastAsia="仿宋_GB2312"/>
                <w:color w:val="000000"/>
                <w:kern w:val="0"/>
                <w:szCs w:val="21"/>
              </w:rPr>
            </w:pPr>
            <w:r>
              <w:rPr>
                <w:rFonts w:hint="eastAsia" w:eastAsia="仿宋_GB2312"/>
                <w:color w:val="000000"/>
                <w:kern w:val="0"/>
                <w:szCs w:val="21"/>
              </w:rPr>
              <w:t>7</w:t>
            </w:r>
          </w:p>
        </w:tc>
        <w:tc>
          <w:tcPr>
            <w:tcW w:w="1214" w:type="dxa"/>
            <w:vMerge w:val="restart"/>
            <w:vAlign w:val="top"/>
          </w:tcPr>
          <w:p>
            <w:pPr>
              <w:jc w:val="left"/>
              <w:rPr>
                <w:rFonts w:hint="eastAsia" w:eastAsia="仿宋_GB2312"/>
                <w:color w:val="000000"/>
                <w:kern w:val="0"/>
                <w:szCs w:val="21"/>
              </w:rPr>
            </w:pPr>
            <w:r>
              <w:rPr>
                <w:rFonts w:hint="eastAsia" w:eastAsia="仿宋_GB2312"/>
                <w:color w:val="000000"/>
                <w:kern w:val="0"/>
                <w:szCs w:val="21"/>
              </w:rPr>
              <w:t>食品安全管理</w:t>
            </w:r>
          </w:p>
        </w:tc>
        <w:tc>
          <w:tcPr>
            <w:tcW w:w="759" w:type="dxa"/>
            <w:vMerge w:val="restart"/>
            <w:vAlign w:val="top"/>
          </w:tcPr>
          <w:p>
            <w:pPr>
              <w:jc w:val="center"/>
              <w:rPr>
                <w:rFonts w:hint="eastAsia" w:eastAsia="仿宋_GB2312"/>
                <w:color w:val="000000"/>
                <w:kern w:val="0"/>
                <w:szCs w:val="21"/>
              </w:rPr>
            </w:pPr>
            <w:r>
              <w:rPr>
                <w:rFonts w:hint="eastAsia" w:eastAsia="仿宋_GB2312"/>
                <w:color w:val="000000"/>
                <w:kern w:val="0"/>
                <w:szCs w:val="21"/>
              </w:rPr>
              <w:t>701</w:t>
            </w:r>
          </w:p>
        </w:tc>
        <w:tc>
          <w:tcPr>
            <w:tcW w:w="1672" w:type="dxa"/>
            <w:vMerge w:val="restart"/>
            <w:vAlign w:val="top"/>
          </w:tcPr>
          <w:p>
            <w:pPr>
              <w:jc w:val="left"/>
              <w:rPr>
                <w:rFonts w:hint="eastAsia" w:eastAsia="仿宋_GB2312"/>
                <w:color w:val="000000"/>
                <w:kern w:val="0"/>
                <w:szCs w:val="21"/>
              </w:rPr>
            </w:pPr>
            <w:r>
              <w:rPr>
                <w:rFonts w:hint="eastAsia" w:eastAsia="仿宋_GB2312"/>
                <w:color w:val="000000"/>
                <w:kern w:val="0"/>
                <w:szCs w:val="21"/>
              </w:rPr>
              <w:t>设立食品安全管理机构，配备人员</w:t>
            </w:r>
          </w:p>
        </w:tc>
        <w:tc>
          <w:tcPr>
            <w:tcW w:w="3282" w:type="dxa"/>
            <w:vMerge w:val="restart"/>
            <w:vAlign w:val="top"/>
          </w:tcPr>
          <w:p>
            <w:pPr>
              <w:jc w:val="left"/>
              <w:rPr>
                <w:rFonts w:hint="eastAsia" w:eastAsia="仿宋_GB2312"/>
                <w:color w:val="000000"/>
                <w:kern w:val="0"/>
                <w:szCs w:val="21"/>
              </w:rPr>
            </w:pPr>
            <w:r>
              <w:rPr>
                <w:rFonts w:hint="eastAsia" w:eastAsia="仿宋_GB2312"/>
                <w:color w:val="000000"/>
                <w:kern w:val="0"/>
                <w:szCs w:val="21"/>
              </w:rPr>
              <w:t>1. 从不同途径询问了解是否建立食品安全管理机构；是否留存食品安全管理人员任职文件等有关证明资料。</w:t>
            </w:r>
          </w:p>
          <w:p>
            <w:pPr>
              <w:jc w:val="left"/>
              <w:rPr>
                <w:rFonts w:hint="eastAsia" w:eastAsia="仿宋_GB2312"/>
                <w:color w:val="000000"/>
                <w:kern w:val="0"/>
                <w:szCs w:val="21"/>
              </w:rPr>
            </w:pPr>
            <w:r>
              <w:rPr>
                <w:rFonts w:hint="eastAsia" w:eastAsia="仿宋_GB2312"/>
                <w:color w:val="000000"/>
                <w:kern w:val="0"/>
                <w:szCs w:val="21"/>
              </w:rPr>
              <w:t>2. 抽查考核</w:t>
            </w:r>
            <w:r>
              <w:rPr>
                <w:rFonts w:hint="eastAsia" w:eastAsia="仿宋_GB2312"/>
                <w:color w:val="000000"/>
                <w:szCs w:val="21"/>
              </w:rPr>
              <w:t>食品安全管理人员是否掌握食品安全知识并询问其履职情况。</w:t>
            </w:r>
          </w:p>
        </w:tc>
        <w:tc>
          <w:tcPr>
            <w:tcW w:w="4709" w:type="dxa"/>
            <w:vAlign w:val="top"/>
          </w:tcPr>
          <w:p>
            <w:pPr>
              <w:jc w:val="left"/>
              <w:rPr>
                <w:rFonts w:hint="eastAsia" w:eastAsia="仿宋_GB2312"/>
                <w:color w:val="000000"/>
                <w:szCs w:val="21"/>
              </w:rPr>
            </w:pPr>
            <w:r>
              <w:rPr>
                <w:rFonts w:hint="eastAsia" w:eastAsia="仿宋_GB2312"/>
                <w:color w:val="000000"/>
                <w:szCs w:val="21"/>
              </w:rPr>
              <w:t>（1）应配备专职或兼职食品安全管理人员，其应经过食品安全知识培训和考核，掌握与其岗位相适应的食品安全法律、法规、标准和专业知识，具备食品安全管理能力。</w:t>
            </w:r>
          </w:p>
        </w:tc>
        <w:tc>
          <w:tcPr>
            <w:tcW w:w="1823" w:type="dxa"/>
            <w:vAlign w:val="top"/>
          </w:tcPr>
          <w:p>
            <w:pPr>
              <w:jc w:val="left"/>
              <w:rPr>
                <w:rFonts w:hint="eastAsia" w:eastAsia="仿宋_GB2312"/>
                <w:color w:val="000000"/>
                <w:szCs w:val="21"/>
              </w:rPr>
            </w:pPr>
            <w:r>
              <w:rPr>
                <w:rFonts w:hint="eastAsia" w:eastAsia="仿宋_GB2312"/>
                <w:color w:val="000000"/>
                <w:szCs w:val="21"/>
              </w:rPr>
              <w:t>餐饮服务企业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Merge w:val="continue"/>
            <w:vAlign w:val="top"/>
          </w:tcPr>
          <w:p>
            <w:pPr>
              <w:jc w:val="center"/>
              <w:rPr>
                <w:rFonts w:hint="eastAsia" w:eastAsia="仿宋_GB2312"/>
                <w:color w:val="000000"/>
                <w:kern w:val="0"/>
                <w:szCs w:val="21"/>
              </w:rPr>
            </w:pPr>
          </w:p>
        </w:tc>
        <w:tc>
          <w:tcPr>
            <w:tcW w:w="1214" w:type="dxa"/>
            <w:vMerge w:val="continue"/>
            <w:vAlign w:val="top"/>
          </w:tcPr>
          <w:p>
            <w:pPr>
              <w:jc w:val="left"/>
              <w:rPr>
                <w:rFonts w:hint="eastAsia" w:eastAsia="仿宋_GB2312"/>
                <w:color w:val="000000"/>
                <w:kern w:val="0"/>
                <w:szCs w:val="21"/>
              </w:rPr>
            </w:pPr>
          </w:p>
        </w:tc>
        <w:tc>
          <w:tcPr>
            <w:tcW w:w="759" w:type="dxa"/>
            <w:vMerge w:val="continue"/>
            <w:vAlign w:val="top"/>
          </w:tcPr>
          <w:p>
            <w:pPr>
              <w:jc w:val="center"/>
              <w:rPr>
                <w:rFonts w:hint="eastAsia" w:eastAsia="仿宋_GB2312"/>
                <w:color w:val="000000"/>
                <w:kern w:val="0"/>
                <w:szCs w:val="21"/>
              </w:rPr>
            </w:pPr>
          </w:p>
        </w:tc>
        <w:tc>
          <w:tcPr>
            <w:tcW w:w="1672" w:type="dxa"/>
            <w:vMerge w:val="continue"/>
            <w:vAlign w:val="top"/>
          </w:tcPr>
          <w:p>
            <w:pPr>
              <w:jc w:val="left"/>
              <w:rPr>
                <w:rFonts w:hint="eastAsia" w:eastAsia="仿宋_GB2312"/>
                <w:color w:val="000000"/>
                <w:kern w:val="0"/>
                <w:szCs w:val="21"/>
              </w:rPr>
            </w:pPr>
          </w:p>
        </w:tc>
        <w:tc>
          <w:tcPr>
            <w:tcW w:w="3282" w:type="dxa"/>
            <w:vMerge w:val="continue"/>
            <w:vAlign w:val="top"/>
          </w:tcPr>
          <w:p>
            <w:pPr>
              <w:jc w:val="left"/>
              <w:rPr>
                <w:rFonts w:hint="eastAsia" w:eastAsia="仿宋_GB2312"/>
                <w:color w:val="000000"/>
                <w:kern w:val="0"/>
                <w:szCs w:val="21"/>
              </w:rPr>
            </w:pPr>
          </w:p>
        </w:tc>
        <w:tc>
          <w:tcPr>
            <w:tcW w:w="4709" w:type="dxa"/>
            <w:vAlign w:val="top"/>
          </w:tcPr>
          <w:p>
            <w:pPr>
              <w:jc w:val="left"/>
              <w:rPr>
                <w:rFonts w:hint="eastAsia" w:eastAsia="仿宋_GB2312"/>
                <w:color w:val="000000"/>
                <w:szCs w:val="21"/>
              </w:rPr>
            </w:pPr>
            <w:r>
              <w:rPr>
                <w:rFonts w:hint="eastAsia" w:eastAsia="仿宋_GB2312"/>
                <w:color w:val="000000"/>
                <w:szCs w:val="21"/>
              </w:rPr>
              <w:t>（2）应配备专职食品安全管理人员，其应经过食品安全知识培训，考核合格并具有相应工作能力。</w:t>
            </w:r>
          </w:p>
        </w:tc>
        <w:tc>
          <w:tcPr>
            <w:tcW w:w="1823" w:type="dxa"/>
            <w:vAlign w:val="top"/>
          </w:tcPr>
          <w:p>
            <w:pPr>
              <w:jc w:val="left"/>
              <w:rPr>
                <w:rFonts w:hint="eastAsia" w:eastAsia="仿宋_GB2312"/>
                <w:color w:val="000000"/>
                <w:szCs w:val="21"/>
              </w:rPr>
            </w:pPr>
            <w:r>
              <w:rPr>
                <w:rFonts w:hint="eastAsia" w:eastAsia="仿宋_GB2312"/>
                <w:color w:val="000000"/>
                <w:szCs w:val="21"/>
              </w:rPr>
              <w:t>特定餐饮服务提供者和网络餐饮服务第三方平台提供者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Merge w:val="continue"/>
            <w:vAlign w:val="top"/>
          </w:tcPr>
          <w:p>
            <w:pPr>
              <w:jc w:val="center"/>
              <w:rPr>
                <w:rFonts w:hint="eastAsia" w:eastAsia="仿宋_GB2312"/>
                <w:color w:val="000000"/>
                <w:kern w:val="0"/>
                <w:szCs w:val="21"/>
              </w:rPr>
            </w:pPr>
          </w:p>
        </w:tc>
        <w:tc>
          <w:tcPr>
            <w:tcW w:w="1214" w:type="dxa"/>
            <w:vMerge w:val="continue"/>
            <w:vAlign w:val="top"/>
          </w:tcPr>
          <w:p>
            <w:pPr>
              <w:jc w:val="left"/>
              <w:rPr>
                <w:rFonts w:hint="eastAsia" w:eastAsia="仿宋_GB2312"/>
                <w:color w:val="000000"/>
                <w:kern w:val="0"/>
                <w:szCs w:val="21"/>
              </w:rPr>
            </w:pPr>
          </w:p>
        </w:tc>
        <w:tc>
          <w:tcPr>
            <w:tcW w:w="759" w:type="dxa"/>
            <w:vMerge w:val="continue"/>
            <w:vAlign w:val="top"/>
          </w:tcPr>
          <w:p>
            <w:pPr>
              <w:jc w:val="center"/>
              <w:rPr>
                <w:rFonts w:hint="eastAsia" w:eastAsia="仿宋_GB2312"/>
                <w:color w:val="000000"/>
                <w:kern w:val="0"/>
                <w:szCs w:val="21"/>
              </w:rPr>
            </w:pPr>
          </w:p>
        </w:tc>
        <w:tc>
          <w:tcPr>
            <w:tcW w:w="1672" w:type="dxa"/>
            <w:vMerge w:val="continue"/>
            <w:vAlign w:val="top"/>
          </w:tcPr>
          <w:p>
            <w:pPr>
              <w:jc w:val="left"/>
              <w:rPr>
                <w:rFonts w:hint="eastAsia" w:eastAsia="仿宋_GB2312"/>
                <w:color w:val="000000"/>
                <w:kern w:val="0"/>
                <w:szCs w:val="21"/>
              </w:rPr>
            </w:pPr>
          </w:p>
        </w:tc>
        <w:tc>
          <w:tcPr>
            <w:tcW w:w="3282" w:type="dxa"/>
            <w:vMerge w:val="continue"/>
            <w:vAlign w:val="top"/>
          </w:tcPr>
          <w:p>
            <w:pPr>
              <w:jc w:val="left"/>
              <w:rPr>
                <w:rFonts w:hint="eastAsia" w:eastAsia="仿宋_GB2312"/>
                <w:color w:val="000000"/>
                <w:kern w:val="0"/>
                <w:szCs w:val="21"/>
              </w:rPr>
            </w:pPr>
          </w:p>
        </w:tc>
        <w:tc>
          <w:tcPr>
            <w:tcW w:w="4709" w:type="dxa"/>
            <w:vAlign w:val="top"/>
          </w:tcPr>
          <w:p>
            <w:pPr>
              <w:jc w:val="left"/>
              <w:rPr>
                <w:rFonts w:hint="eastAsia" w:eastAsia="仿宋_GB2312"/>
                <w:color w:val="000000"/>
                <w:szCs w:val="21"/>
              </w:rPr>
            </w:pPr>
            <w:r>
              <w:rPr>
                <w:rFonts w:hint="eastAsia" w:eastAsia="仿宋_GB2312"/>
                <w:color w:val="000000"/>
                <w:szCs w:val="21"/>
              </w:rPr>
              <w:t>（3）应设立食品安全管理机构。</w:t>
            </w:r>
          </w:p>
        </w:tc>
        <w:tc>
          <w:tcPr>
            <w:tcW w:w="1823" w:type="dxa"/>
            <w:vAlign w:val="top"/>
          </w:tcPr>
          <w:p>
            <w:pPr>
              <w:rPr>
                <w:rFonts w:hint="eastAsia" w:eastAsia="仿宋_GB2312"/>
                <w:color w:val="000000"/>
                <w:szCs w:val="21"/>
              </w:rPr>
            </w:pPr>
            <w:r>
              <w:rPr>
                <w:rFonts w:hint="eastAsia" w:eastAsia="仿宋_GB2312"/>
                <w:color w:val="000000"/>
                <w:spacing w:val="-18"/>
                <w:szCs w:val="21"/>
              </w:rPr>
              <w:t>特定餐饮服务提供者（中央厨房、集体用餐配送单位、连锁餐饮企业总部）和网络餐饮服务第三方平台</w:t>
            </w:r>
            <w:r>
              <w:rPr>
                <w:rFonts w:hint="eastAsia" w:eastAsia="仿宋_GB2312"/>
                <w:color w:val="000000"/>
                <w:szCs w:val="21"/>
              </w:rPr>
              <w:t>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8" w:hRule="atLeast"/>
          <w:jc w:val="center"/>
        </w:trPr>
        <w:tc>
          <w:tcPr>
            <w:tcW w:w="760" w:type="dxa"/>
            <w:vMerge w:val="continue"/>
            <w:vAlign w:val="top"/>
          </w:tcPr>
          <w:p>
            <w:pPr>
              <w:jc w:val="center"/>
              <w:rPr>
                <w:rFonts w:hint="eastAsia" w:eastAsia="仿宋_GB2312"/>
                <w:color w:val="000000"/>
                <w:kern w:val="0"/>
                <w:szCs w:val="21"/>
              </w:rPr>
            </w:pPr>
          </w:p>
        </w:tc>
        <w:tc>
          <w:tcPr>
            <w:tcW w:w="1214" w:type="dxa"/>
            <w:vMerge w:val="continue"/>
            <w:vAlign w:val="top"/>
          </w:tcPr>
          <w:p>
            <w:pPr>
              <w:jc w:val="left"/>
              <w:rPr>
                <w:rFonts w:hint="eastAsia" w:eastAsia="仿宋_GB2312"/>
                <w:color w:val="000000"/>
                <w:kern w:val="0"/>
                <w:szCs w:val="21"/>
              </w:rPr>
            </w:pPr>
          </w:p>
        </w:tc>
        <w:tc>
          <w:tcPr>
            <w:tcW w:w="759" w:type="dxa"/>
            <w:vMerge w:val="continue"/>
            <w:vAlign w:val="top"/>
          </w:tcPr>
          <w:p>
            <w:pPr>
              <w:jc w:val="center"/>
              <w:rPr>
                <w:rFonts w:hint="eastAsia" w:eastAsia="仿宋_GB2312"/>
                <w:color w:val="000000"/>
                <w:kern w:val="0"/>
                <w:szCs w:val="21"/>
              </w:rPr>
            </w:pPr>
          </w:p>
        </w:tc>
        <w:tc>
          <w:tcPr>
            <w:tcW w:w="1672" w:type="dxa"/>
            <w:vMerge w:val="continue"/>
            <w:vAlign w:val="top"/>
          </w:tcPr>
          <w:p>
            <w:pPr>
              <w:jc w:val="left"/>
              <w:rPr>
                <w:rFonts w:hint="eastAsia" w:eastAsia="仿宋_GB2312"/>
                <w:color w:val="000000"/>
                <w:kern w:val="0"/>
                <w:szCs w:val="21"/>
              </w:rPr>
            </w:pPr>
          </w:p>
        </w:tc>
        <w:tc>
          <w:tcPr>
            <w:tcW w:w="3282" w:type="dxa"/>
            <w:vMerge w:val="continue"/>
            <w:vAlign w:val="top"/>
          </w:tcPr>
          <w:p>
            <w:pPr>
              <w:jc w:val="left"/>
              <w:rPr>
                <w:rFonts w:hint="eastAsia" w:eastAsia="仿宋_GB2312"/>
                <w:color w:val="000000"/>
                <w:kern w:val="0"/>
                <w:szCs w:val="21"/>
              </w:rPr>
            </w:pPr>
          </w:p>
        </w:tc>
        <w:tc>
          <w:tcPr>
            <w:tcW w:w="4709" w:type="dxa"/>
            <w:vAlign w:val="top"/>
          </w:tcPr>
          <w:p>
            <w:pPr>
              <w:jc w:val="left"/>
              <w:rPr>
                <w:rFonts w:hint="eastAsia" w:eastAsia="仿宋_GB2312"/>
                <w:color w:val="000000"/>
                <w:szCs w:val="21"/>
              </w:rPr>
            </w:pPr>
            <w:r>
              <w:rPr>
                <w:rFonts w:hint="eastAsia" w:eastAsia="仿宋_GB2312"/>
                <w:color w:val="000000"/>
                <w:szCs w:val="21"/>
              </w:rPr>
              <w:t>（4）应建立健全食品安全管理制度，明确各岗位的食品安全责任，强化过程管理。</w:t>
            </w:r>
          </w:p>
          <w:p>
            <w:pPr>
              <w:jc w:val="left"/>
              <w:rPr>
                <w:rFonts w:hint="eastAsia" w:eastAsia="仿宋_GB2312"/>
                <w:color w:val="000000"/>
                <w:szCs w:val="21"/>
              </w:rPr>
            </w:pPr>
          </w:p>
        </w:tc>
        <w:tc>
          <w:tcPr>
            <w:tcW w:w="1823" w:type="dxa"/>
            <w:vAlign w:val="top"/>
          </w:tcPr>
          <w:p>
            <w:pPr>
              <w:jc w:val="left"/>
              <w:rPr>
                <w:rFonts w:hint="eastAsia" w:eastAsia="仿宋_GB2312"/>
                <w:color w:val="000000"/>
                <w:szCs w:val="21"/>
              </w:rPr>
            </w:pPr>
            <w:r>
              <w:rPr>
                <w:rFonts w:hint="eastAsia" w:eastAsia="仿宋_GB2312"/>
                <w:color w:val="000000"/>
                <w:szCs w:val="21"/>
              </w:rPr>
              <w:t>餐饮服务企业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8" w:hRule="atLeast"/>
          <w:jc w:val="center"/>
        </w:trPr>
        <w:tc>
          <w:tcPr>
            <w:tcW w:w="760" w:type="dxa"/>
            <w:vMerge w:val="continue"/>
            <w:vAlign w:val="top"/>
          </w:tcPr>
          <w:p>
            <w:pPr>
              <w:jc w:val="center"/>
              <w:rPr>
                <w:rFonts w:hint="eastAsia" w:eastAsia="仿宋_GB2312"/>
                <w:color w:val="000000"/>
                <w:kern w:val="0"/>
                <w:szCs w:val="21"/>
              </w:rPr>
            </w:pPr>
          </w:p>
        </w:tc>
        <w:tc>
          <w:tcPr>
            <w:tcW w:w="1214" w:type="dxa"/>
            <w:vMerge w:val="continue"/>
            <w:vAlign w:val="top"/>
          </w:tcPr>
          <w:p>
            <w:pPr>
              <w:jc w:val="left"/>
              <w:rPr>
                <w:rFonts w:hint="eastAsia" w:eastAsia="仿宋_GB2312"/>
                <w:color w:val="000000"/>
                <w:kern w:val="0"/>
                <w:szCs w:val="21"/>
              </w:rPr>
            </w:pPr>
          </w:p>
        </w:tc>
        <w:tc>
          <w:tcPr>
            <w:tcW w:w="759" w:type="dxa"/>
            <w:vMerge w:val="continue"/>
            <w:vAlign w:val="top"/>
          </w:tcPr>
          <w:p>
            <w:pPr>
              <w:jc w:val="center"/>
              <w:rPr>
                <w:rFonts w:hint="eastAsia" w:eastAsia="仿宋_GB2312"/>
                <w:color w:val="000000"/>
                <w:kern w:val="0"/>
                <w:szCs w:val="21"/>
              </w:rPr>
            </w:pPr>
          </w:p>
        </w:tc>
        <w:tc>
          <w:tcPr>
            <w:tcW w:w="1672" w:type="dxa"/>
            <w:vMerge w:val="continue"/>
            <w:vAlign w:val="top"/>
          </w:tcPr>
          <w:p>
            <w:pPr>
              <w:jc w:val="left"/>
              <w:rPr>
                <w:rFonts w:hint="eastAsia" w:eastAsia="仿宋_GB2312"/>
                <w:color w:val="000000"/>
                <w:kern w:val="0"/>
                <w:szCs w:val="21"/>
              </w:rPr>
            </w:pPr>
          </w:p>
        </w:tc>
        <w:tc>
          <w:tcPr>
            <w:tcW w:w="3282" w:type="dxa"/>
            <w:vMerge w:val="continue"/>
            <w:vAlign w:val="top"/>
          </w:tcPr>
          <w:p>
            <w:pPr>
              <w:jc w:val="left"/>
              <w:rPr>
                <w:rFonts w:hint="eastAsia" w:eastAsia="仿宋_GB2312"/>
                <w:color w:val="000000"/>
                <w:kern w:val="0"/>
                <w:szCs w:val="21"/>
              </w:rPr>
            </w:pPr>
          </w:p>
        </w:tc>
        <w:tc>
          <w:tcPr>
            <w:tcW w:w="4709" w:type="dxa"/>
            <w:vAlign w:val="top"/>
          </w:tcPr>
          <w:p>
            <w:pPr>
              <w:jc w:val="left"/>
              <w:rPr>
                <w:rFonts w:hint="eastAsia" w:eastAsia="仿宋_GB2312"/>
                <w:color w:val="000000"/>
                <w:szCs w:val="21"/>
                <w:highlight w:val="red"/>
              </w:rPr>
            </w:pPr>
            <w:r>
              <w:rPr>
                <w:rFonts w:hint="eastAsia" w:eastAsia="仿宋_GB2312"/>
                <w:color w:val="000000"/>
                <w:szCs w:val="21"/>
              </w:rPr>
              <w:t>（5）集中用餐单位食堂应当执行原料控制、餐饮具清洗消毒、食品留样等制度，督促承包方落实食品安全管理制度，承担管理责任。</w:t>
            </w:r>
          </w:p>
        </w:tc>
        <w:tc>
          <w:tcPr>
            <w:tcW w:w="1823" w:type="dxa"/>
            <w:vAlign w:val="top"/>
          </w:tcPr>
          <w:p>
            <w:pPr>
              <w:jc w:val="left"/>
              <w:rPr>
                <w:rFonts w:hint="eastAsia" w:eastAsia="仿宋_GB2312"/>
                <w:color w:val="000000"/>
                <w:szCs w:val="21"/>
              </w:rPr>
            </w:pPr>
            <w:r>
              <w:rPr>
                <w:rFonts w:hint="eastAsia" w:eastAsia="仿宋_GB2312"/>
                <w:color w:val="000000"/>
                <w:szCs w:val="21"/>
              </w:rPr>
              <w:t>集中用餐单位食堂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8" w:hRule="atLeast"/>
          <w:jc w:val="center"/>
        </w:trPr>
        <w:tc>
          <w:tcPr>
            <w:tcW w:w="760" w:type="dxa"/>
            <w:vMerge w:val="continue"/>
            <w:vAlign w:val="top"/>
          </w:tcPr>
          <w:p>
            <w:pPr>
              <w:jc w:val="center"/>
              <w:rPr>
                <w:rFonts w:hint="eastAsia" w:eastAsia="仿宋_GB2312"/>
                <w:color w:val="000000"/>
                <w:kern w:val="0"/>
                <w:szCs w:val="21"/>
              </w:rPr>
            </w:pPr>
          </w:p>
        </w:tc>
        <w:tc>
          <w:tcPr>
            <w:tcW w:w="1214" w:type="dxa"/>
            <w:vMerge w:val="continue"/>
            <w:vAlign w:val="top"/>
          </w:tcPr>
          <w:p>
            <w:pPr>
              <w:jc w:val="left"/>
              <w:rPr>
                <w:rFonts w:hint="eastAsia" w:eastAsia="仿宋_GB2312"/>
                <w:color w:val="000000"/>
                <w:kern w:val="0"/>
                <w:szCs w:val="21"/>
              </w:rPr>
            </w:pPr>
          </w:p>
        </w:tc>
        <w:tc>
          <w:tcPr>
            <w:tcW w:w="759" w:type="dxa"/>
            <w:vMerge w:val="continue"/>
            <w:vAlign w:val="top"/>
          </w:tcPr>
          <w:p>
            <w:pPr>
              <w:jc w:val="center"/>
              <w:rPr>
                <w:rFonts w:hint="eastAsia" w:eastAsia="仿宋_GB2312"/>
                <w:color w:val="000000"/>
                <w:kern w:val="0"/>
                <w:szCs w:val="21"/>
              </w:rPr>
            </w:pPr>
          </w:p>
        </w:tc>
        <w:tc>
          <w:tcPr>
            <w:tcW w:w="1672" w:type="dxa"/>
            <w:vMerge w:val="continue"/>
            <w:vAlign w:val="top"/>
          </w:tcPr>
          <w:p>
            <w:pPr>
              <w:jc w:val="left"/>
              <w:rPr>
                <w:rFonts w:hint="eastAsia" w:eastAsia="仿宋_GB2312"/>
                <w:color w:val="000000"/>
                <w:kern w:val="0"/>
                <w:szCs w:val="21"/>
              </w:rPr>
            </w:pPr>
          </w:p>
        </w:tc>
        <w:tc>
          <w:tcPr>
            <w:tcW w:w="3282" w:type="dxa"/>
            <w:vMerge w:val="continue"/>
            <w:vAlign w:val="top"/>
          </w:tcPr>
          <w:p>
            <w:pPr>
              <w:jc w:val="left"/>
              <w:rPr>
                <w:rFonts w:hint="eastAsia" w:eastAsia="仿宋_GB2312"/>
                <w:color w:val="000000"/>
                <w:kern w:val="0"/>
                <w:szCs w:val="21"/>
              </w:rPr>
            </w:pPr>
          </w:p>
        </w:tc>
        <w:tc>
          <w:tcPr>
            <w:tcW w:w="4709" w:type="dxa"/>
            <w:vAlign w:val="top"/>
          </w:tcPr>
          <w:p>
            <w:pPr>
              <w:jc w:val="left"/>
              <w:rPr>
                <w:rFonts w:hint="eastAsia" w:eastAsia="仿宋_GB2312"/>
                <w:color w:val="000000"/>
                <w:szCs w:val="21"/>
              </w:rPr>
            </w:pPr>
            <w:r>
              <w:rPr>
                <w:rFonts w:hint="eastAsia" w:eastAsia="仿宋_GB2312"/>
                <w:color w:val="000000"/>
                <w:szCs w:val="21"/>
              </w:rPr>
              <w:t>（6）学校食堂应建立健全并落实食品安全管理制度，按照规定制定并执行场所及设施设备清洗消毒、维修保养校验、原料采购至供餐全过程控制管理、餐具饮具清洗消毒、食品添加剂使用管理等食品安全管理制度。</w:t>
            </w:r>
          </w:p>
        </w:tc>
        <w:tc>
          <w:tcPr>
            <w:tcW w:w="1823" w:type="dxa"/>
            <w:vAlign w:val="top"/>
          </w:tcPr>
          <w:p>
            <w:pPr>
              <w:jc w:val="left"/>
              <w:rPr>
                <w:rFonts w:hint="eastAsia" w:eastAsia="仿宋_GB2312"/>
                <w:color w:val="000000"/>
                <w:szCs w:val="21"/>
              </w:rPr>
            </w:pPr>
            <w:r>
              <w:rPr>
                <w:rFonts w:hint="eastAsia" w:eastAsia="仿宋_GB2312"/>
                <w:color w:val="000000"/>
                <w:szCs w:val="21"/>
              </w:rPr>
              <w:t>特定餐饮服务提供者（学校食堂）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8" w:hRule="atLeast"/>
          <w:jc w:val="center"/>
        </w:trPr>
        <w:tc>
          <w:tcPr>
            <w:tcW w:w="760" w:type="dxa"/>
            <w:vMerge w:val="continue"/>
            <w:vAlign w:val="top"/>
          </w:tcPr>
          <w:p>
            <w:pPr>
              <w:jc w:val="center"/>
              <w:rPr>
                <w:rFonts w:hint="eastAsia" w:eastAsia="仿宋_GB2312"/>
                <w:color w:val="000000"/>
                <w:kern w:val="0"/>
                <w:szCs w:val="21"/>
              </w:rPr>
            </w:pPr>
          </w:p>
        </w:tc>
        <w:tc>
          <w:tcPr>
            <w:tcW w:w="1214" w:type="dxa"/>
            <w:vMerge w:val="continue"/>
            <w:vAlign w:val="top"/>
          </w:tcPr>
          <w:p>
            <w:pPr>
              <w:jc w:val="left"/>
              <w:rPr>
                <w:rFonts w:hint="eastAsia" w:eastAsia="仿宋_GB2312"/>
                <w:color w:val="000000"/>
                <w:kern w:val="0"/>
                <w:szCs w:val="21"/>
              </w:rPr>
            </w:pPr>
          </w:p>
        </w:tc>
        <w:tc>
          <w:tcPr>
            <w:tcW w:w="759" w:type="dxa"/>
            <w:vMerge w:val="continue"/>
            <w:vAlign w:val="top"/>
          </w:tcPr>
          <w:p>
            <w:pPr>
              <w:jc w:val="center"/>
              <w:rPr>
                <w:rFonts w:hint="eastAsia" w:eastAsia="仿宋_GB2312"/>
                <w:color w:val="000000"/>
                <w:kern w:val="0"/>
                <w:szCs w:val="21"/>
              </w:rPr>
            </w:pPr>
          </w:p>
        </w:tc>
        <w:tc>
          <w:tcPr>
            <w:tcW w:w="1672" w:type="dxa"/>
            <w:vMerge w:val="continue"/>
            <w:vAlign w:val="top"/>
          </w:tcPr>
          <w:p>
            <w:pPr>
              <w:jc w:val="left"/>
              <w:rPr>
                <w:rFonts w:hint="eastAsia" w:eastAsia="仿宋_GB2312"/>
                <w:color w:val="000000"/>
                <w:kern w:val="0"/>
                <w:szCs w:val="21"/>
              </w:rPr>
            </w:pPr>
          </w:p>
        </w:tc>
        <w:tc>
          <w:tcPr>
            <w:tcW w:w="3282" w:type="dxa"/>
            <w:vAlign w:val="top"/>
          </w:tcPr>
          <w:p>
            <w:pPr>
              <w:jc w:val="left"/>
              <w:rPr>
                <w:rFonts w:hint="eastAsia" w:eastAsia="仿宋_GB2312"/>
                <w:color w:val="000000"/>
                <w:kern w:val="0"/>
                <w:szCs w:val="21"/>
              </w:rPr>
            </w:pPr>
            <w:r>
              <w:rPr>
                <w:rFonts w:hint="eastAsia" w:eastAsia="仿宋_GB2312"/>
                <w:color w:val="000000"/>
                <w:kern w:val="0"/>
                <w:szCs w:val="21"/>
              </w:rPr>
              <w:t>3. 查看有无食品安全事故处置预案。</w:t>
            </w:r>
          </w:p>
        </w:tc>
        <w:tc>
          <w:tcPr>
            <w:tcW w:w="4709" w:type="dxa"/>
            <w:vAlign w:val="top"/>
          </w:tcPr>
          <w:p>
            <w:pPr>
              <w:jc w:val="left"/>
              <w:rPr>
                <w:rFonts w:hint="eastAsia" w:eastAsia="仿宋_GB2312"/>
                <w:color w:val="000000"/>
                <w:szCs w:val="21"/>
              </w:rPr>
            </w:pPr>
            <w:r>
              <w:rPr>
                <w:rFonts w:hint="eastAsia" w:eastAsia="仿宋_GB2312"/>
                <w:color w:val="000000"/>
                <w:szCs w:val="21"/>
              </w:rPr>
              <w:t>应建立食品安全事故处置预案。</w:t>
            </w:r>
          </w:p>
        </w:tc>
        <w:tc>
          <w:tcPr>
            <w:tcW w:w="1823" w:type="dxa"/>
            <w:vAlign w:val="top"/>
          </w:tcPr>
          <w:p>
            <w:pPr>
              <w:jc w:val="left"/>
              <w:rPr>
                <w:rFonts w:hint="eastAsia" w:eastAsia="仿宋_GB2312"/>
                <w:color w:val="000000"/>
                <w:szCs w:val="21"/>
              </w:rPr>
            </w:pPr>
            <w:r>
              <w:rPr>
                <w:rFonts w:hint="eastAsia" w:eastAsia="仿宋_GB2312"/>
                <w:color w:val="000000"/>
                <w:szCs w:val="21"/>
              </w:rPr>
              <w:t>餐饮服务企业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Merge w:val="continue"/>
            <w:vAlign w:val="top"/>
          </w:tcPr>
          <w:p>
            <w:pPr>
              <w:jc w:val="center"/>
              <w:rPr>
                <w:rFonts w:hint="eastAsia" w:eastAsia="仿宋_GB2312"/>
                <w:color w:val="000000"/>
                <w:kern w:val="0"/>
                <w:szCs w:val="21"/>
              </w:rPr>
            </w:pPr>
          </w:p>
        </w:tc>
        <w:tc>
          <w:tcPr>
            <w:tcW w:w="1214" w:type="dxa"/>
            <w:vMerge w:val="continue"/>
            <w:vAlign w:val="top"/>
          </w:tcPr>
          <w:p>
            <w:pPr>
              <w:jc w:val="left"/>
              <w:rPr>
                <w:rFonts w:hint="eastAsia" w:eastAsia="仿宋_GB2312"/>
                <w:color w:val="000000"/>
                <w:kern w:val="0"/>
                <w:szCs w:val="21"/>
              </w:rPr>
            </w:pPr>
          </w:p>
        </w:tc>
        <w:tc>
          <w:tcPr>
            <w:tcW w:w="759" w:type="dxa"/>
            <w:vMerge w:val="restart"/>
            <w:vAlign w:val="top"/>
          </w:tcPr>
          <w:p>
            <w:pPr>
              <w:jc w:val="center"/>
              <w:rPr>
                <w:rFonts w:hint="eastAsia" w:eastAsia="仿宋_GB2312"/>
                <w:color w:val="000000"/>
                <w:kern w:val="0"/>
                <w:szCs w:val="21"/>
              </w:rPr>
            </w:pPr>
            <w:r>
              <w:rPr>
                <w:rFonts w:hint="eastAsia" w:eastAsia="仿宋_GB2312"/>
                <w:color w:val="000000"/>
                <w:kern w:val="0"/>
                <w:szCs w:val="21"/>
              </w:rPr>
              <w:t>702</w:t>
            </w:r>
          </w:p>
        </w:tc>
        <w:tc>
          <w:tcPr>
            <w:tcW w:w="1672" w:type="dxa"/>
            <w:vMerge w:val="restart"/>
            <w:vAlign w:val="top"/>
          </w:tcPr>
          <w:p>
            <w:pPr>
              <w:jc w:val="left"/>
              <w:rPr>
                <w:rFonts w:hint="eastAsia" w:eastAsia="仿宋_GB2312"/>
                <w:color w:val="000000"/>
                <w:kern w:val="0"/>
                <w:szCs w:val="21"/>
              </w:rPr>
            </w:pPr>
            <w:r>
              <w:rPr>
                <w:rFonts w:hint="eastAsia" w:eastAsia="仿宋_GB2312"/>
                <w:color w:val="000000"/>
                <w:kern w:val="0"/>
                <w:szCs w:val="21"/>
              </w:rPr>
              <w:t>食品安全自查</w:t>
            </w:r>
          </w:p>
        </w:tc>
        <w:tc>
          <w:tcPr>
            <w:tcW w:w="3282" w:type="dxa"/>
            <w:vAlign w:val="top"/>
          </w:tcPr>
          <w:p>
            <w:pPr>
              <w:jc w:val="left"/>
              <w:rPr>
                <w:rFonts w:hint="eastAsia" w:eastAsia="仿宋_GB2312"/>
                <w:color w:val="000000"/>
                <w:kern w:val="0"/>
                <w:szCs w:val="21"/>
              </w:rPr>
            </w:pPr>
            <w:r>
              <w:rPr>
                <w:rFonts w:hint="eastAsia" w:eastAsia="仿宋_GB2312"/>
                <w:color w:val="000000"/>
                <w:kern w:val="0"/>
                <w:szCs w:val="21"/>
              </w:rPr>
              <w:t>1. 查看有无食品安全自查制度；是否按计划自查。</w:t>
            </w:r>
          </w:p>
        </w:tc>
        <w:tc>
          <w:tcPr>
            <w:tcW w:w="4709" w:type="dxa"/>
            <w:vAlign w:val="top"/>
          </w:tcPr>
          <w:p>
            <w:pPr>
              <w:jc w:val="left"/>
              <w:rPr>
                <w:rFonts w:hint="eastAsia" w:eastAsia="仿宋_GB2312"/>
                <w:color w:val="000000"/>
                <w:kern w:val="0"/>
                <w:szCs w:val="21"/>
              </w:rPr>
            </w:pPr>
            <w:r>
              <w:rPr>
                <w:rFonts w:hint="eastAsia" w:eastAsia="仿宋_GB2312"/>
                <w:color w:val="000000"/>
                <w:kern w:val="0"/>
                <w:szCs w:val="21"/>
              </w:rPr>
              <w:t>应建立食品安全自查制度，结合经营实际，全面分析经营过程中的食品安全危害因素和风险点，确定食品安全自查项目和要求，建立自查清单，制定自查计划，并应如实记录。</w:t>
            </w:r>
          </w:p>
        </w:tc>
        <w:tc>
          <w:tcPr>
            <w:tcW w:w="1823" w:type="dxa"/>
            <w:vAlign w:val="top"/>
          </w:tcPr>
          <w:p>
            <w:pPr>
              <w:jc w:val="left"/>
              <w:rPr>
                <w:rFonts w:hint="eastAsia" w:eastAsia="仿宋_GB2312"/>
                <w:color w:val="000000"/>
                <w:kern w:val="0"/>
                <w:szCs w:val="21"/>
              </w:rPr>
            </w:pPr>
            <w:r>
              <w:rPr>
                <w:rFonts w:hint="eastAsia" w:eastAsia="仿宋_GB2312"/>
                <w:color w:val="000000"/>
                <w:kern w:val="0"/>
                <w:szCs w:val="21"/>
              </w:rPr>
              <w:t>餐饮服务提供者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Merge w:val="continue"/>
            <w:vAlign w:val="top"/>
          </w:tcPr>
          <w:p>
            <w:pPr>
              <w:jc w:val="center"/>
              <w:rPr>
                <w:rFonts w:hint="eastAsia" w:eastAsia="仿宋_GB2312"/>
                <w:color w:val="000000"/>
                <w:kern w:val="0"/>
                <w:szCs w:val="21"/>
              </w:rPr>
            </w:pPr>
          </w:p>
        </w:tc>
        <w:tc>
          <w:tcPr>
            <w:tcW w:w="1214" w:type="dxa"/>
            <w:vMerge w:val="continue"/>
            <w:vAlign w:val="top"/>
          </w:tcPr>
          <w:p>
            <w:pPr>
              <w:jc w:val="left"/>
              <w:rPr>
                <w:rFonts w:hint="eastAsia" w:eastAsia="仿宋_GB2312"/>
                <w:color w:val="000000"/>
                <w:kern w:val="0"/>
                <w:szCs w:val="21"/>
              </w:rPr>
            </w:pPr>
          </w:p>
        </w:tc>
        <w:tc>
          <w:tcPr>
            <w:tcW w:w="759" w:type="dxa"/>
            <w:vMerge w:val="continue"/>
            <w:vAlign w:val="top"/>
          </w:tcPr>
          <w:p>
            <w:pPr>
              <w:jc w:val="center"/>
              <w:rPr>
                <w:rFonts w:hint="eastAsia" w:eastAsia="仿宋_GB2312"/>
                <w:color w:val="000000"/>
                <w:kern w:val="0"/>
                <w:szCs w:val="21"/>
              </w:rPr>
            </w:pPr>
          </w:p>
        </w:tc>
        <w:tc>
          <w:tcPr>
            <w:tcW w:w="1672" w:type="dxa"/>
            <w:vMerge w:val="continue"/>
            <w:vAlign w:val="top"/>
          </w:tcPr>
          <w:p>
            <w:pPr>
              <w:jc w:val="left"/>
              <w:rPr>
                <w:rFonts w:hint="eastAsia" w:eastAsia="仿宋_GB2312"/>
                <w:color w:val="000000"/>
                <w:kern w:val="0"/>
                <w:szCs w:val="21"/>
              </w:rPr>
            </w:pPr>
          </w:p>
        </w:tc>
        <w:tc>
          <w:tcPr>
            <w:tcW w:w="3282" w:type="dxa"/>
            <w:vMerge w:val="restart"/>
            <w:vAlign w:val="top"/>
          </w:tcPr>
          <w:p>
            <w:pPr>
              <w:jc w:val="left"/>
              <w:rPr>
                <w:rFonts w:hint="eastAsia" w:eastAsia="仿宋_GB2312"/>
                <w:color w:val="000000"/>
                <w:kern w:val="0"/>
                <w:szCs w:val="21"/>
              </w:rPr>
            </w:pPr>
            <w:r>
              <w:rPr>
                <w:rFonts w:hint="eastAsia" w:eastAsia="仿宋_GB2312"/>
                <w:color w:val="000000"/>
                <w:kern w:val="0"/>
                <w:szCs w:val="21"/>
              </w:rPr>
              <w:t>2. 查看有无食品安全自查记录并查看自查频次和内容是否符合相关规定；自查内容是否真实反映管理现状，了解发现问题的整改情况。</w:t>
            </w:r>
          </w:p>
          <w:p>
            <w:pPr>
              <w:jc w:val="left"/>
              <w:rPr>
                <w:rFonts w:hint="eastAsia" w:eastAsia="仿宋_GB2312"/>
                <w:color w:val="000000"/>
                <w:kern w:val="0"/>
                <w:szCs w:val="21"/>
              </w:rPr>
            </w:pPr>
          </w:p>
        </w:tc>
        <w:tc>
          <w:tcPr>
            <w:tcW w:w="4709" w:type="dxa"/>
            <w:vAlign w:val="top"/>
          </w:tcPr>
          <w:p>
            <w:pPr>
              <w:jc w:val="left"/>
              <w:rPr>
                <w:rFonts w:hint="eastAsia" w:eastAsia="仿宋_GB2312"/>
                <w:color w:val="000000"/>
                <w:kern w:val="0"/>
                <w:szCs w:val="21"/>
              </w:rPr>
            </w:pPr>
            <w:r>
              <w:rPr>
                <w:rFonts w:hint="eastAsia" w:eastAsia="仿宋_GB2312"/>
                <w:color w:val="000000"/>
                <w:kern w:val="0"/>
                <w:szCs w:val="21"/>
              </w:rPr>
              <w:t>（1）每年至少开展一次制度自查，国家食品安全相关法规文件发生变化时，应及时开展制度自查并修订。</w:t>
            </w:r>
          </w:p>
          <w:p>
            <w:pPr>
              <w:jc w:val="left"/>
              <w:rPr>
                <w:rFonts w:hint="eastAsia" w:eastAsia="仿宋_GB2312"/>
                <w:color w:val="000000"/>
                <w:kern w:val="0"/>
                <w:szCs w:val="21"/>
              </w:rPr>
            </w:pPr>
            <w:r>
              <w:rPr>
                <w:rFonts w:hint="eastAsia" w:eastAsia="仿宋_GB2312"/>
                <w:color w:val="000000"/>
                <w:kern w:val="0"/>
                <w:szCs w:val="21"/>
              </w:rPr>
              <w:t>（2）获知食品安全风险信息后，应立即开展专项自查。</w:t>
            </w:r>
          </w:p>
        </w:tc>
        <w:tc>
          <w:tcPr>
            <w:tcW w:w="1823" w:type="dxa"/>
            <w:vAlign w:val="top"/>
          </w:tcPr>
          <w:p>
            <w:pPr>
              <w:jc w:val="left"/>
              <w:rPr>
                <w:rFonts w:hint="eastAsia" w:eastAsia="仿宋_GB2312"/>
                <w:color w:val="000000"/>
                <w:kern w:val="0"/>
                <w:szCs w:val="21"/>
              </w:rPr>
            </w:pPr>
            <w:r>
              <w:rPr>
                <w:rFonts w:hint="eastAsia" w:eastAsia="仿宋_GB2312"/>
                <w:color w:val="000000"/>
                <w:kern w:val="0"/>
                <w:szCs w:val="21"/>
              </w:rPr>
              <w:t>餐饮服务提供者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Merge w:val="continue"/>
            <w:vAlign w:val="top"/>
          </w:tcPr>
          <w:p>
            <w:pPr>
              <w:jc w:val="center"/>
              <w:rPr>
                <w:rFonts w:hint="eastAsia" w:eastAsia="仿宋_GB2312"/>
                <w:color w:val="000000"/>
                <w:kern w:val="0"/>
                <w:szCs w:val="21"/>
              </w:rPr>
            </w:pPr>
          </w:p>
        </w:tc>
        <w:tc>
          <w:tcPr>
            <w:tcW w:w="1214" w:type="dxa"/>
            <w:vMerge w:val="continue"/>
            <w:vAlign w:val="top"/>
          </w:tcPr>
          <w:p>
            <w:pPr>
              <w:jc w:val="left"/>
              <w:rPr>
                <w:rFonts w:hint="eastAsia" w:eastAsia="仿宋_GB2312"/>
                <w:color w:val="000000"/>
                <w:kern w:val="0"/>
                <w:szCs w:val="21"/>
              </w:rPr>
            </w:pPr>
          </w:p>
        </w:tc>
        <w:tc>
          <w:tcPr>
            <w:tcW w:w="759" w:type="dxa"/>
            <w:vMerge w:val="continue"/>
            <w:vAlign w:val="top"/>
          </w:tcPr>
          <w:p>
            <w:pPr>
              <w:jc w:val="center"/>
              <w:rPr>
                <w:rFonts w:hint="eastAsia" w:eastAsia="仿宋_GB2312"/>
                <w:color w:val="000000"/>
                <w:kern w:val="0"/>
                <w:szCs w:val="21"/>
              </w:rPr>
            </w:pPr>
          </w:p>
        </w:tc>
        <w:tc>
          <w:tcPr>
            <w:tcW w:w="1672" w:type="dxa"/>
            <w:vMerge w:val="continue"/>
            <w:vAlign w:val="top"/>
          </w:tcPr>
          <w:p>
            <w:pPr>
              <w:jc w:val="left"/>
              <w:rPr>
                <w:rFonts w:hint="eastAsia" w:eastAsia="仿宋_GB2312"/>
                <w:color w:val="000000"/>
                <w:kern w:val="0"/>
                <w:szCs w:val="21"/>
              </w:rPr>
            </w:pPr>
          </w:p>
        </w:tc>
        <w:tc>
          <w:tcPr>
            <w:tcW w:w="3282" w:type="dxa"/>
            <w:vMerge w:val="continue"/>
            <w:vAlign w:val="top"/>
          </w:tcPr>
          <w:p>
            <w:pPr>
              <w:jc w:val="left"/>
              <w:rPr>
                <w:rFonts w:hint="eastAsia" w:eastAsia="仿宋_GB2312"/>
                <w:color w:val="000000"/>
                <w:kern w:val="0"/>
                <w:szCs w:val="21"/>
              </w:rPr>
            </w:pPr>
          </w:p>
        </w:tc>
        <w:tc>
          <w:tcPr>
            <w:tcW w:w="4709" w:type="dxa"/>
            <w:vAlign w:val="top"/>
          </w:tcPr>
          <w:p>
            <w:pPr>
              <w:jc w:val="left"/>
              <w:rPr>
                <w:rFonts w:hint="eastAsia" w:eastAsia="仿宋_GB2312"/>
                <w:color w:val="000000"/>
                <w:kern w:val="0"/>
                <w:szCs w:val="21"/>
              </w:rPr>
            </w:pPr>
            <w:r>
              <w:rPr>
                <w:rFonts w:hint="eastAsia" w:eastAsia="仿宋_GB2312"/>
                <w:color w:val="000000"/>
                <w:kern w:val="0"/>
                <w:szCs w:val="21"/>
              </w:rPr>
              <w:t>（3）</w:t>
            </w:r>
            <w:r>
              <w:rPr>
                <w:rFonts w:hint="eastAsia" w:eastAsia="仿宋_GB2312"/>
                <w:color w:val="000000"/>
                <w:spacing w:val="-10"/>
                <w:kern w:val="0"/>
                <w:szCs w:val="21"/>
              </w:rPr>
              <w:t>在经营过程中应每周至少开展一次定期自</w:t>
            </w:r>
            <w:r>
              <w:rPr>
                <w:rFonts w:hint="eastAsia" w:eastAsia="仿宋_GB2312"/>
                <w:color w:val="000000"/>
                <w:kern w:val="0"/>
                <w:szCs w:val="21"/>
              </w:rPr>
              <w:t>查。</w:t>
            </w:r>
          </w:p>
        </w:tc>
        <w:tc>
          <w:tcPr>
            <w:tcW w:w="1823" w:type="dxa"/>
            <w:vAlign w:val="top"/>
          </w:tcPr>
          <w:p>
            <w:pPr>
              <w:jc w:val="left"/>
              <w:rPr>
                <w:rFonts w:hint="eastAsia" w:eastAsia="仿宋_GB2312"/>
                <w:color w:val="000000"/>
                <w:kern w:val="0"/>
                <w:szCs w:val="21"/>
              </w:rPr>
            </w:pPr>
            <w:r>
              <w:rPr>
                <w:rFonts w:hint="eastAsia" w:eastAsia="仿宋_GB2312"/>
                <w:color w:val="000000"/>
                <w:spacing w:val="-20"/>
                <w:kern w:val="0"/>
                <w:szCs w:val="21"/>
              </w:rPr>
              <w:t>特定餐饮服务提供</w:t>
            </w:r>
            <w:r>
              <w:rPr>
                <w:rFonts w:hint="eastAsia" w:eastAsia="仿宋_GB2312"/>
                <w:color w:val="000000"/>
                <w:kern w:val="0"/>
                <w:szCs w:val="21"/>
              </w:rPr>
              <w:t>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Merge w:val="continue"/>
            <w:vAlign w:val="top"/>
          </w:tcPr>
          <w:p>
            <w:pPr>
              <w:jc w:val="center"/>
              <w:rPr>
                <w:rFonts w:hint="eastAsia" w:eastAsia="仿宋_GB2312"/>
                <w:color w:val="000000"/>
                <w:kern w:val="0"/>
                <w:szCs w:val="21"/>
              </w:rPr>
            </w:pPr>
          </w:p>
        </w:tc>
        <w:tc>
          <w:tcPr>
            <w:tcW w:w="1214" w:type="dxa"/>
            <w:vMerge w:val="continue"/>
            <w:vAlign w:val="top"/>
          </w:tcPr>
          <w:p>
            <w:pPr>
              <w:jc w:val="left"/>
              <w:rPr>
                <w:rFonts w:hint="eastAsia" w:eastAsia="仿宋_GB2312"/>
                <w:color w:val="000000"/>
                <w:kern w:val="0"/>
                <w:szCs w:val="21"/>
              </w:rPr>
            </w:pPr>
          </w:p>
        </w:tc>
        <w:tc>
          <w:tcPr>
            <w:tcW w:w="759" w:type="dxa"/>
            <w:vMerge w:val="continue"/>
            <w:vAlign w:val="top"/>
          </w:tcPr>
          <w:p>
            <w:pPr>
              <w:jc w:val="center"/>
              <w:rPr>
                <w:rFonts w:hint="eastAsia" w:eastAsia="仿宋_GB2312"/>
                <w:color w:val="000000"/>
                <w:kern w:val="0"/>
                <w:szCs w:val="21"/>
              </w:rPr>
            </w:pPr>
          </w:p>
        </w:tc>
        <w:tc>
          <w:tcPr>
            <w:tcW w:w="1672" w:type="dxa"/>
            <w:vMerge w:val="continue"/>
            <w:vAlign w:val="top"/>
          </w:tcPr>
          <w:p>
            <w:pPr>
              <w:jc w:val="left"/>
              <w:rPr>
                <w:rFonts w:hint="eastAsia" w:eastAsia="仿宋_GB2312"/>
                <w:color w:val="000000"/>
                <w:kern w:val="0"/>
                <w:szCs w:val="21"/>
              </w:rPr>
            </w:pPr>
          </w:p>
        </w:tc>
        <w:tc>
          <w:tcPr>
            <w:tcW w:w="3282" w:type="dxa"/>
            <w:vMerge w:val="continue"/>
            <w:vAlign w:val="top"/>
          </w:tcPr>
          <w:p>
            <w:pPr>
              <w:jc w:val="left"/>
              <w:rPr>
                <w:rFonts w:hint="eastAsia" w:eastAsia="仿宋_GB2312"/>
                <w:color w:val="000000"/>
                <w:kern w:val="0"/>
                <w:szCs w:val="21"/>
              </w:rPr>
            </w:pPr>
          </w:p>
        </w:tc>
        <w:tc>
          <w:tcPr>
            <w:tcW w:w="4709" w:type="dxa"/>
            <w:vAlign w:val="top"/>
          </w:tcPr>
          <w:p>
            <w:pPr>
              <w:jc w:val="left"/>
              <w:rPr>
                <w:rFonts w:hint="eastAsia" w:eastAsia="仿宋_GB2312"/>
                <w:color w:val="000000"/>
                <w:kern w:val="0"/>
                <w:szCs w:val="21"/>
              </w:rPr>
            </w:pPr>
            <w:r>
              <w:rPr>
                <w:rFonts w:hint="eastAsia" w:eastAsia="仿宋_GB2312"/>
                <w:color w:val="000000"/>
                <w:kern w:val="0"/>
                <w:szCs w:val="21"/>
              </w:rPr>
              <w:t>（4）应每月开展一次定期自查。</w:t>
            </w:r>
          </w:p>
        </w:tc>
        <w:tc>
          <w:tcPr>
            <w:tcW w:w="1823" w:type="dxa"/>
            <w:vAlign w:val="top"/>
          </w:tcPr>
          <w:p>
            <w:pPr>
              <w:jc w:val="left"/>
              <w:rPr>
                <w:rFonts w:hint="eastAsia" w:eastAsia="仿宋_GB2312"/>
                <w:color w:val="000000"/>
                <w:kern w:val="0"/>
                <w:szCs w:val="21"/>
              </w:rPr>
            </w:pPr>
            <w:r>
              <w:rPr>
                <w:rFonts w:hint="eastAsia" w:eastAsia="仿宋_GB2312"/>
                <w:color w:val="000000"/>
                <w:kern w:val="0"/>
                <w:szCs w:val="21"/>
              </w:rPr>
              <w:t>特定餐饮服务提供者以外的餐饮服务提供者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Merge w:val="continue"/>
            <w:vAlign w:val="top"/>
          </w:tcPr>
          <w:p>
            <w:pPr>
              <w:widowControl/>
              <w:shd w:val="clear" w:color="auto" w:fill="FFFFFF"/>
              <w:adjustRightInd w:val="0"/>
              <w:snapToGrid w:val="0"/>
              <w:jc w:val="center"/>
              <w:rPr>
                <w:rFonts w:hint="eastAsia" w:eastAsia="仿宋_GB2312"/>
                <w:color w:val="000000"/>
                <w:szCs w:val="21"/>
              </w:rPr>
            </w:pPr>
          </w:p>
        </w:tc>
        <w:tc>
          <w:tcPr>
            <w:tcW w:w="1214" w:type="dxa"/>
            <w:vMerge w:val="continue"/>
            <w:vAlign w:val="top"/>
          </w:tcPr>
          <w:p>
            <w:pPr>
              <w:widowControl/>
              <w:shd w:val="clear" w:color="auto" w:fill="FFFFFF"/>
              <w:adjustRightInd w:val="0"/>
              <w:snapToGrid w:val="0"/>
              <w:jc w:val="left"/>
              <w:rPr>
                <w:rFonts w:hint="eastAsia" w:eastAsia="仿宋_GB2312"/>
                <w:color w:val="000000"/>
                <w:szCs w:val="21"/>
              </w:rPr>
            </w:pPr>
          </w:p>
        </w:tc>
        <w:tc>
          <w:tcPr>
            <w:tcW w:w="759" w:type="dxa"/>
            <w:vMerge w:val="restart"/>
            <w:vAlign w:val="top"/>
          </w:tcPr>
          <w:p>
            <w:pPr>
              <w:jc w:val="center"/>
              <w:rPr>
                <w:rFonts w:hint="eastAsia" w:eastAsia="仿宋_GB2312"/>
                <w:color w:val="000000"/>
                <w:kern w:val="0"/>
                <w:szCs w:val="21"/>
              </w:rPr>
            </w:pPr>
            <w:r>
              <w:rPr>
                <w:rFonts w:hint="eastAsia" w:eastAsia="仿宋_GB2312"/>
                <w:color w:val="000000"/>
                <w:kern w:val="0"/>
                <w:szCs w:val="21"/>
              </w:rPr>
              <w:t>703</w:t>
            </w:r>
          </w:p>
        </w:tc>
        <w:tc>
          <w:tcPr>
            <w:tcW w:w="1672" w:type="dxa"/>
            <w:vMerge w:val="restart"/>
            <w:vAlign w:val="top"/>
          </w:tcPr>
          <w:p>
            <w:pPr>
              <w:widowControl/>
              <w:shd w:val="clear" w:color="auto" w:fill="FFFFFF"/>
              <w:adjustRightInd w:val="0"/>
              <w:snapToGrid w:val="0"/>
              <w:jc w:val="left"/>
              <w:rPr>
                <w:rFonts w:hint="eastAsia" w:eastAsia="仿宋_GB2312"/>
                <w:color w:val="000000"/>
                <w:szCs w:val="21"/>
              </w:rPr>
            </w:pPr>
            <w:r>
              <w:rPr>
                <w:rFonts w:hint="eastAsia" w:eastAsia="仿宋_GB2312"/>
                <w:color w:val="000000"/>
                <w:szCs w:val="21"/>
              </w:rPr>
              <w:t>检验检测相关要求</w:t>
            </w:r>
          </w:p>
        </w:tc>
        <w:tc>
          <w:tcPr>
            <w:tcW w:w="3282" w:type="dxa"/>
            <w:vAlign w:val="top"/>
          </w:tcPr>
          <w:p>
            <w:pPr>
              <w:shd w:val="clear" w:color="auto" w:fill="FFFFFF"/>
              <w:adjustRightInd w:val="0"/>
              <w:snapToGrid w:val="0"/>
              <w:jc w:val="left"/>
              <w:rPr>
                <w:rFonts w:hint="eastAsia" w:eastAsia="仿宋_GB2312"/>
                <w:color w:val="000000"/>
                <w:szCs w:val="21"/>
              </w:rPr>
            </w:pPr>
            <w:r>
              <w:rPr>
                <w:rFonts w:hint="eastAsia" w:eastAsia="仿宋_GB2312"/>
                <w:color w:val="000000"/>
                <w:szCs w:val="21"/>
              </w:rPr>
              <w:t>1. 查看是否自行或委托具有资质的第三方机构对大宗食品原料、加工环境进行检测，制定检验检测计划。</w:t>
            </w:r>
          </w:p>
        </w:tc>
        <w:tc>
          <w:tcPr>
            <w:tcW w:w="4709" w:type="dxa"/>
            <w:vAlign w:val="top"/>
          </w:tcPr>
          <w:p>
            <w:pPr>
              <w:widowControl/>
              <w:shd w:val="clear" w:color="auto" w:fill="FFFFFF"/>
              <w:adjustRightInd w:val="0"/>
              <w:snapToGrid w:val="0"/>
              <w:jc w:val="left"/>
              <w:rPr>
                <w:rFonts w:hint="eastAsia" w:eastAsia="仿宋_GB2312"/>
                <w:color w:val="000000"/>
                <w:szCs w:val="21"/>
              </w:rPr>
            </w:pPr>
            <w:r>
              <w:rPr>
                <w:rFonts w:hint="eastAsia" w:eastAsia="仿宋_GB2312"/>
                <w:color w:val="000000"/>
                <w:szCs w:val="21"/>
              </w:rPr>
              <w:t>（1）制定检验检测计划。</w:t>
            </w:r>
          </w:p>
          <w:p>
            <w:pPr>
              <w:widowControl/>
              <w:shd w:val="clear" w:color="auto" w:fill="FFFFFF"/>
              <w:adjustRightInd w:val="0"/>
              <w:snapToGrid w:val="0"/>
              <w:jc w:val="left"/>
              <w:rPr>
                <w:rFonts w:hint="eastAsia" w:eastAsia="仿宋_GB2312"/>
                <w:color w:val="000000"/>
                <w:szCs w:val="21"/>
              </w:rPr>
            </w:pPr>
            <w:r>
              <w:rPr>
                <w:rFonts w:hint="eastAsia" w:eastAsia="仿宋_GB2312"/>
                <w:color w:val="000000"/>
                <w:szCs w:val="21"/>
              </w:rPr>
              <w:t>（2）自行或委托具有资质的第三方机构定期对食品原料、加工环境等进行检验检测。</w:t>
            </w:r>
          </w:p>
        </w:tc>
        <w:tc>
          <w:tcPr>
            <w:tcW w:w="1823" w:type="dxa"/>
            <w:vAlign w:val="top"/>
          </w:tcPr>
          <w:p>
            <w:pPr>
              <w:widowControl/>
              <w:shd w:val="clear" w:color="auto" w:fill="FFFFFF"/>
              <w:adjustRightInd w:val="0"/>
              <w:snapToGrid w:val="0"/>
              <w:jc w:val="left"/>
              <w:rPr>
                <w:rFonts w:hint="eastAsia" w:eastAsia="仿宋_GB2312"/>
                <w:color w:val="000000"/>
                <w:szCs w:val="21"/>
              </w:rPr>
            </w:pPr>
            <w:r>
              <w:rPr>
                <w:rFonts w:hint="eastAsia" w:eastAsia="仿宋_GB2312"/>
                <w:color w:val="000000"/>
                <w:szCs w:val="21"/>
              </w:rPr>
              <w:t>特定餐饮服务提供者（中央厨房和集体用餐配送单位）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Merge w:val="continue"/>
            <w:vAlign w:val="top"/>
          </w:tcPr>
          <w:p>
            <w:pPr>
              <w:jc w:val="center"/>
              <w:rPr>
                <w:rFonts w:hint="eastAsia" w:eastAsia="仿宋_GB2312"/>
                <w:color w:val="000000"/>
                <w:kern w:val="0"/>
                <w:szCs w:val="21"/>
              </w:rPr>
            </w:pPr>
          </w:p>
        </w:tc>
        <w:tc>
          <w:tcPr>
            <w:tcW w:w="1214" w:type="dxa"/>
            <w:vMerge w:val="continue"/>
            <w:vAlign w:val="top"/>
          </w:tcPr>
          <w:p>
            <w:pPr>
              <w:jc w:val="left"/>
              <w:rPr>
                <w:rFonts w:hint="eastAsia" w:eastAsia="仿宋_GB2312"/>
                <w:color w:val="000000"/>
                <w:kern w:val="0"/>
                <w:szCs w:val="21"/>
              </w:rPr>
            </w:pPr>
          </w:p>
        </w:tc>
        <w:tc>
          <w:tcPr>
            <w:tcW w:w="759" w:type="dxa"/>
            <w:vMerge w:val="continue"/>
            <w:vAlign w:val="top"/>
          </w:tcPr>
          <w:p>
            <w:pPr>
              <w:jc w:val="center"/>
              <w:rPr>
                <w:rFonts w:hint="eastAsia" w:eastAsia="仿宋_GB2312"/>
                <w:color w:val="000000"/>
                <w:kern w:val="0"/>
                <w:szCs w:val="21"/>
              </w:rPr>
            </w:pPr>
          </w:p>
        </w:tc>
        <w:tc>
          <w:tcPr>
            <w:tcW w:w="1672" w:type="dxa"/>
            <w:vMerge w:val="continue"/>
            <w:vAlign w:val="top"/>
          </w:tcPr>
          <w:p>
            <w:pPr>
              <w:jc w:val="left"/>
              <w:rPr>
                <w:rFonts w:hint="eastAsia" w:eastAsia="仿宋_GB2312"/>
                <w:color w:val="000000"/>
                <w:kern w:val="0"/>
                <w:szCs w:val="21"/>
              </w:rPr>
            </w:pPr>
          </w:p>
        </w:tc>
        <w:tc>
          <w:tcPr>
            <w:tcW w:w="3282" w:type="dxa"/>
            <w:vAlign w:val="top"/>
          </w:tcPr>
          <w:p>
            <w:pPr>
              <w:shd w:val="clear" w:color="auto" w:fill="FFFFFF"/>
              <w:adjustRightInd w:val="0"/>
              <w:snapToGrid w:val="0"/>
              <w:jc w:val="left"/>
              <w:rPr>
                <w:rFonts w:hint="eastAsia" w:eastAsia="仿宋_GB2312"/>
                <w:color w:val="000000"/>
                <w:kern w:val="0"/>
                <w:szCs w:val="21"/>
              </w:rPr>
            </w:pPr>
            <w:r>
              <w:rPr>
                <w:rFonts w:hint="eastAsia" w:eastAsia="仿宋_GB2312"/>
                <w:color w:val="000000"/>
                <w:kern w:val="0"/>
                <w:szCs w:val="21"/>
              </w:rPr>
              <w:t>2. 查看有无检验检测人员培训和考核记录。</w:t>
            </w:r>
          </w:p>
        </w:tc>
        <w:tc>
          <w:tcPr>
            <w:tcW w:w="4709" w:type="dxa"/>
            <w:vAlign w:val="top"/>
          </w:tcPr>
          <w:p>
            <w:pPr>
              <w:jc w:val="left"/>
              <w:rPr>
                <w:rFonts w:hint="eastAsia" w:eastAsia="仿宋_GB2312"/>
                <w:color w:val="000000"/>
                <w:kern w:val="0"/>
                <w:szCs w:val="21"/>
              </w:rPr>
            </w:pPr>
            <w:r>
              <w:rPr>
                <w:rFonts w:hint="eastAsia" w:eastAsia="仿宋_GB2312"/>
                <w:color w:val="000000"/>
                <w:kern w:val="0"/>
                <w:szCs w:val="21"/>
              </w:rPr>
              <w:t>检验检测人员应经过培训和考核。</w:t>
            </w:r>
          </w:p>
        </w:tc>
        <w:tc>
          <w:tcPr>
            <w:tcW w:w="1823" w:type="dxa"/>
            <w:vAlign w:val="top"/>
          </w:tcPr>
          <w:p>
            <w:pPr>
              <w:jc w:val="left"/>
              <w:rPr>
                <w:rFonts w:hint="eastAsia" w:eastAsia="仿宋_GB2312"/>
                <w:color w:val="000000"/>
                <w:kern w:val="0"/>
                <w:szCs w:val="21"/>
              </w:rPr>
            </w:pPr>
            <w:r>
              <w:rPr>
                <w:rFonts w:hint="eastAsia" w:eastAsia="仿宋_GB2312"/>
                <w:color w:val="000000"/>
                <w:kern w:val="0"/>
                <w:szCs w:val="21"/>
              </w:rPr>
              <w:t>餐饮服务提供者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Merge w:val="continue"/>
            <w:vAlign w:val="top"/>
          </w:tcPr>
          <w:p>
            <w:pPr>
              <w:jc w:val="center"/>
              <w:rPr>
                <w:rFonts w:hint="eastAsia" w:eastAsia="仿宋_GB2312"/>
                <w:color w:val="000000"/>
                <w:kern w:val="0"/>
                <w:szCs w:val="21"/>
              </w:rPr>
            </w:pPr>
          </w:p>
        </w:tc>
        <w:tc>
          <w:tcPr>
            <w:tcW w:w="1214" w:type="dxa"/>
            <w:vMerge w:val="continue"/>
            <w:vAlign w:val="top"/>
          </w:tcPr>
          <w:p>
            <w:pPr>
              <w:jc w:val="left"/>
              <w:rPr>
                <w:rFonts w:hint="eastAsia" w:eastAsia="仿宋_GB2312"/>
                <w:color w:val="000000"/>
                <w:kern w:val="0"/>
                <w:szCs w:val="21"/>
              </w:rPr>
            </w:pPr>
          </w:p>
        </w:tc>
        <w:tc>
          <w:tcPr>
            <w:tcW w:w="759" w:type="dxa"/>
            <w:vAlign w:val="top"/>
          </w:tcPr>
          <w:p>
            <w:pPr>
              <w:jc w:val="center"/>
              <w:rPr>
                <w:rFonts w:hint="eastAsia" w:eastAsia="仿宋_GB2312"/>
                <w:color w:val="000000"/>
                <w:kern w:val="0"/>
                <w:szCs w:val="21"/>
              </w:rPr>
            </w:pPr>
            <w:r>
              <w:rPr>
                <w:rFonts w:hint="eastAsia" w:eastAsia="仿宋_GB2312"/>
                <w:color w:val="000000"/>
                <w:kern w:val="0"/>
                <w:szCs w:val="21"/>
              </w:rPr>
              <w:t>704</w:t>
            </w:r>
          </w:p>
        </w:tc>
        <w:tc>
          <w:tcPr>
            <w:tcW w:w="1672" w:type="dxa"/>
            <w:vAlign w:val="top"/>
          </w:tcPr>
          <w:p>
            <w:pPr>
              <w:jc w:val="left"/>
              <w:rPr>
                <w:rFonts w:hint="eastAsia" w:eastAsia="仿宋_GB2312"/>
                <w:color w:val="000000"/>
                <w:kern w:val="0"/>
                <w:szCs w:val="21"/>
              </w:rPr>
            </w:pPr>
            <w:r>
              <w:rPr>
                <w:rFonts w:hint="eastAsia" w:eastAsia="仿宋_GB2312"/>
                <w:color w:val="000000"/>
                <w:kern w:val="0"/>
                <w:szCs w:val="21"/>
              </w:rPr>
              <w:t>食品安全追溯</w:t>
            </w:r>
          </w:p>
        </w:tc>
        <w:tc>
          <w:tcPr>
            <w:tcW w:w="3282" w:type="dxa"/>
            <w:vAlign w:val="top"/>
          </w:tcPr>
          <w:p>
            <w:pPr>
              <w:shd w:val="clear" w:color="auto" w:fill="FFFFFF"/>
              <w:adjustRightInd w:val="0"/>
              <w:snapToGrid w:val="0"/>
              <w:jc w:val="left"/>
              <w:rPr>
                <w:rFonts w:hint="eastAsia" w:eastAsia="仿宋_GB2312"/>
                <w:color w:val="000000"/>
                <w:kern w:val="0"/>
                <w:szCs w:val="21"/>
              </w:rPr>
            </w:pPr>
            <w:r>
              <w:rPr>
                <w:rFonts w:hint="eastAsia" w:eastAsia="仿宋_GB2312"/>
                <w:color w:val="000000"/>
                <w:kern w:val="0"/>
                <w:szCs w:val="21"/>
              </w:rPr>
              <w:t>查看是否建立食品安全追溯体系。</w:t>
            </w:r>
          </w:p>
        </w:tc>
        <w:tc>
          <w:tcPr>
            <w:tcW w:w="4709" w:type="dxa"/>
            <w:vAlign w:val="top"/>
          </w:tcPr>
          <w:p>
            <w:pPr>
              <w:jc w:val="left"/>
              <w:rPr>
                <w:rFonts w:hint="eastAsia" w:eastAsia="仿宋_GB2312"/>
                <w:color w:val="000000"/>
                <w:kern w:val="0"/>
                <w:szCs w:val="21"/>
              </w:rPr>
            </w:pPr>
            <w:r>
              <w:rPr>
                <w:rFonts w:hint="eastAsia" w:eastAsia="仿宋_GB2312"/>
                <w:color w:val="000000"/>
                <w:kern w:val="0"/>
                <w:szCs w:val="21"/>
              </w:rPr>
              <w:t>应当建立食品安全追溯体系，依照食品安全法的规定如实记录并保存进货查验等信息，保证食品可追溯。</w:t>
            </w:r>
          </w:p>
        </w:tc>
        <w:tc>
          <w:tcPr>
            <w:tcW w:w="1823" w:type="dxa"/>
            <w:vAlign w:val="top"/>
          </w:tcPr>
          <w:p>
            <w:pPr>
              <w:jc w:val="left"/>
              <w:rPr>
                <w:rFonts w:hint="eastAsia" w:eastAsia="仿宋_GB2312"/>
                <w:color w:val="000000"/>
                <w:kern w:val="0"/>
                <w:szCs w:val="21"/>
              </w:rPr>
            </w:pPr>
            <w:r>
              <w:rPr>
                <w:rFonts w:hint="eastAsia" w:eastAsia="仿宋_GB2312"/>
                <w:color w:val="000000"/>
                <w:kern w:val="0"/>
                <w:szCs w:val="21"/>
              </w:rPr>
              <w:t>餐饮服务提供者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Merge w:val="restart"/>
            <w:vAlign w:val="top"/>
          </w:tcPr>
          <w:p>
            <w:pPr>
              <w:jc w:val="center"/>
              <w:rPr>
                <w:rFonts w:hint="eastAsia" w:eastAsia="仿宋_GB2312"/>
                <w:color w:val="000000"/>
                <w:szCs w:val="21"/>
              </w:rPr>
            </w:pPr>
            <w:r>
              <w:rPr>
                <w:rFonts w:hint="eastAsia" w:eastAsia="仿宋_GB2312"/>
                <w:color w:val="000000"/>
                <w:szCs w:val="21"/>
              </w:rPr>
              <w:t>8</w:t>
            </w:r>
          </w:p>
        </w:tc>
        <w:tc>
          <w:tcPr>
            <w:tcW w:w="1214" w:type="dxa"/>
            <w:vMerge w:val="restart"/>
            <w:vAlign w:val="top"/>
          </w:tcPr>
          <w:p>
            <w:pPr>
              <w:autoSpaceDE w:val="0"/>
              <w:autoSpaceDN w:val="0"/>
              <w:adjustRightInd w:val="0"/>
              <w:spacing w:line="320" w:lineRule="exact"/>
              <w:jc w:val="left"/>
              <w:rPr>
                <w:rFonts w:hint="eastAsia" w:eastAsia="仿宋_GB2312"/>
                <w:color w:val="000000"/>
                <w:szCs w:val="21"/>
              </w:rPr>
            </w:pPr>
            <w:r>
              <w:rPr>
                <w:rFonts w:hint="eastAsia" w:eastAsia="仿宋_GB2312"/>
                <w:color w:val="000000"/>
                <w:szCs w:val="21"/>
              </w:rPr>
              <w:t>人员管理</w:t>
            </w:r>
          </w:p>
        </w:tc>
        <w:tc>
          <w:tcPr>
            <w:tcW w:w="759" w:type="dxa"/>
            <w:vAlign w:val="top"/>
          </w:tcPr>
          <w:p>
            <w:pPr>
              <w:jc w:val="center"/>
              <w:rPr>
                <w:rFonts w:hint="eastAsia" w:eastAsia="仿宋_GB2312"/>
                <w:color w:val="000000"/>
                <w:szCs w:val="21"/>
              </w:rPr>
            </w:pPr>
            <w:r>
              <w:rPr>
                <w:rFonts w:hint="eastAsia" w:eastAsia="仿宋_GB2312"/>
                <w:color w:val="000000"/>
                <w:szCs w:val="21"/>
              </w:rPr>
              <w:t>801</w:t>
            </w:r>
          </w:p>
          <w:p>
            <w:pPr>
              <w:jc w:val="center"/>
              <w:rPr>
                <w:rFonts w:hint="eastAsia" w:eastAsia="仿宋_GB2312"/>
                <w:color w:val="000000"/>
                <w:szCs w:val="21"/>
              </w:rPr>
            </w:pPr>
          </w:p>
        </w:tc>
        <w:tc>
          <w:tcPr>
            <w:tcW w:w="1672" w:type="dxa"/>
            <w:vAlign w:val="top"/>
          </w:tcPr>
          <w:p>
            <w:pPr>
              <w:jc w:val="left"/>
              <w:rPr>
                <w:rFonts w:hint="eastAsia" w:eastAsia="仿宋_GB2312"/>
                <w:color w:val="000000"/>
                <w:szCs w:val="21"/>
              </w:rPr>
            </w:pPr>
            <w:r>
              <w:rPr>
                <w:rFonts w:hint="eastAsia" w:eastAsia="仿宋_GB2312"/>
                <w:color w:val="000000"/>
                <w:szCs w:val="21"/>
              </w:rPr>
              <w:t>人员管理制度要求</w:t>
            </w:r>
          </w:p>
        </w:tc>
        <w:tc>
          <w:tcPr>
            <w:tcW w:w="3282" w:type="dxa"/>
            <w:vAlign w:val="top"/>
          </w:tcPr>
          <w:p>
            <w:pPr>
              <w:jc w:val="left"/>
              <w:rPr>
                <w:rFonts w:hint="eastAsia" w:eastAsia="仿宋_GB2312"/>
                <w:color w:val="000000"/>
                <w:szCs w:val="21"/>
              </w:rPr>
            </w:pPr>
            <w:r>
              <w:rPr>
                <w:rFonts w:hint="eastAsia" w:eastAsia="仿宋_GB2312"/>
                <w:color w:val="000000"/>
                <w:szCs w:val="21"/>
              </w:rPr>
              <w:t>查看是否制定从业人员健康管理制度。</w:t>
            </w:r>
          </w:p>
        </w:tc>
        <w:tc>
          <w:tcPr>
            <w:tcW w:w="4709" w:type="dxa"/>
            <w:vAlign w:val="top"/>
          </w:tcPr>
          <w:p>
            <w:pPr>
              <w:jc w:val="left"/>
              <w:rPr>
                <w:rFonts w:hint="eastAsia" w:eastAsia="仿宋_GB2312"/>
                <w:bCs/>
                <w:color w:val="000000"/>
                <w:szCs w:val="21"/>
              </w:rPr>
            </w:pPr>
            <w:r>
              <w:rPr>
                <w:rFonts w:hint="eastAsia" w:eastAsia="仿宋_GB2312"/>
                <w:color w:val="000000"/>
                <w:kern w:val="0"/>
                <w:szCs w:val="21"/>
              </w:rPr>
              <w:t>应建立从业人员健康管理制度。</w:t>
            </w:r>
          </w:p>
        </w:tc>
        <w:tc>
          <w:tcPr>
            <w:tcW w:w="1823" w:type="dxa"/>
            <w:vAlign w:val="top"/>
          </w:tcPr>
          <w:p>
            <w:pPr>
              <w:jc w:val="left"/>
              <w:rPr>
                <w:rFonts w:hint="eastAsia" w:eastAsia="仿宋_GB2312"/>
                <w:bCs/>
                <w:color w:val="000000"/>
                <w:szCs w:val="21"/>
              </w:rPr>
            </w:pPr>
            <w:r>
              <w:rPr>
                <w:rFonts w:hint="eastAsia" w:eastAsia="仿宋_GB2312"/>
                <w:color w:val="000000"/>
                <w:kern w:val="0"/>
                <w:szCs w:val="21"/>
              </w:rPr>
              <w:t>餐饮服务提供者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autoSpaceDE w:val="0"/>
              <w:autoSpaceDN w:val="0"/>
              <w:adjustRightInd w:val="0"/>
              <w:spacing w:line="320" w:lineRule="exact"/>
              <w:jc w:val="left"/>
              <w:rPr>
                <w:rFonts w:hint="eastAsia" w:eastAsia="仿宋_GB2312"/>
                <w:color w:val="000000"/>
                <w:kern w:val="0"/>
                <w:szCs w:val="21"/>
              </w:rPr>
            </w:pPr>
          </w:p>
        </w:tc>
        <w:tc>
          <w:tcPr>
            <w:tcW w:w="759" w:type="dxa"/>
            <w:vMerge w:val="restart"/>
            <w:vAlign w:val="top"/>
          </w:tcPr>
          <w:p>
            <w:pPr>
              <w:jc w:val="center"/>
              <w:rPr>
                <w:rFonts w:hint="eastAsia" w:eastAsia="仿宋_GB2312"/>
                <w:color w:val="000000"/>
                <w:szCs w:val="21"/>
              </w:rPr>
            </w:pPr>
            <w:r>
              <w:rPr>
                <w:rFonts w:hint="eastAsia" w:eastAsia="仿宋_GB2312"/>
                <w:color w:val="000000"/>
                <w:szCs w:val="21"/>
              </w:rPr>
              <w:t>802</w:t>
            </w:r>
          </w:p>
          <w:p>
            <w:pPr>
              <w:jc w:val="center"/>
              <w:rPr>
                <w:rFonts w:hint="eastAsia" w:eastAsia="仿宋_GB2312"/>
                <w:color w:val="000000"/>
                <w:szCs w:val="21"/>
              </w:rPr>
            </w:pPr>
          </w:p>
        </w:tc>
        <w:tc>
          <w:tcPr>
            <w:tcW w:w="1672" w:type="dxa"/>
            <w:vMerge w:val="restart"/>
            <w:vAlign w:val="top"/>
          </w:tcPr>
          <w:p>
            <w:pPr>
              <w:jc w:val="left"/>
              <w:rPr>
                <w:rFonts w:hint="eastAsia" w:eastAsia="仿宋_GB2312"/>
                <w:color w:val="000000"/>
                <w:szCs w:val="21"/>
              </w:rPr>
            </w:pPr>
            <w:r>
              <w:rPr>
                <w:rFonts w:hint="eastAsia" w:eastAsia="仿宋_GB2312"/>
                <w:color w:val="000000"/>
                <w:kern w:val="0"/>
                <w:szCs w:val="21"/>
              </w:rPr>
              <w:t>人员健康管理</w:t>
            </w:r>
          </w:p>
          <w:p>
            <w:pPr>
              <w:jc w:val="left"/>
              <w:rPr>
                <w:rFonts w:hint="eastAsia" w:eastAsia="仿宋_GB2312"/>
                <w:color w:val="000000"/>
                <w:kern w:val="0"/>
                <w:szCs w:val="21"/>
              </w:rPr>
            </w:pPr>
          </w:p>
        </w:tc>
        <w:tc>
          <w:tcPr>
            <w:tcW w:w="3282" w:type="dxa"/>
            <w:vAlign w:val="top"/>
          </w:tcPr>
          <w:p>
            <w:pPr>
              <w:jc w:val="left"/>
              <w:rPr>
                <w:rFonts w:hint="eastAsia" w:eastAsia="仿宋_GB2312"/>
                <w:color w:val="000000"/>
                <w:kern w:val="0"/>
                <w:szCs w:val="21"/>
              </w:rPr>
            </w:pPr>
            <w:r>
              <w:rPr>
                <w:rFonts w:hint="eastAsia" w:eastAsia="仿宋_GB2312"/>
                <w:color w:val="000000"/>
                <w:kern w:val="0"/>
                <w:szCs w:val="21"/>
              </w:rPr>
              <w:t>1. 抽查从业人员健康档案，查看健康证明是否在有效期内。</w:t>
            </w:r>
          </w:p>
          <w:p>
            <w:pPr>
              <w:jc w:val="left"/>
              <w:rPr>
                <w:rFonts w:hint="eastAsia" w:eastAsia="仿宋_GB2312"/>
                <w:bCs/>
                <w:color w:val="000000"/>
                <w:szCs w:val="21"/>
              </w:rPr>
            </w:pPr>
            <w:r>
              <w:rPr>
                <w:rFonts w:hint="eastAsia" w:eastAsia="仿宋_GB2312"/>
                <w:color w:val="000000"/>
                <w:kern w:val="0"/>
                <w:szCs w:val="21"/>
              </w:rPr>
              <w:t xml:space="preserve">2. </w:t>
            </w:r>
            <w:r>
              <w:rPr>
                <w:rFonts w:hint="eastAsia" w:eastAsia="仿宋_GB2312"/>
                <w:color w:val="000000"/>
                <w:szCs w:val="21"/>
              </w:rPr>
              <w:t>抽查在岗从事接触直接入口食品工作的从业人员是否取得有效健康证明。</w:t>
            </w:r>
          </w:p>
        </w:tc>
        <w:tc>
          <w:tcPr>
            <w:tcW w:w="4709" w:type="dxa"/>
            <w:vAlign w:val="top"/>
          </w:tcPr>
          <w:p>
            <w:pPr>
              <w:jc w:val="left"/>
              <w:rPr>
                <w:rFonts w:hint="eastAsia" w:eastAsia="仿宋_GB2312"/>
                <w:color w:val="000000"/>
                <w:kern w:val="0"/>
                <w:szCs w:val="21"/>
              </w:rPr>
            </w:pPr>
            <w:r>
              <w:rPr>
                <w:rFonts w:hint="eastAsia" w:eastAsia="仿宋_GB2312"/>
                <w:color w:val="000000"/>
                <w:kern w:val="0"/>
                <w:szCs w:val="21"/>
              </w:rPr>
              <w:t>从事接触直接入口食品工作（包括从事清洁操作区内加工制作、切菜、配菜、烹饪、面点、饮料调配、传菜、餐饮具清洗消毒工作）的从业人员应取得健康证明，并应</w:t>
            </w:r>
            <w:r>
              <w:rPr>
                <w:rFonts w:hint="eastAsia" w:eastAsia="仿宋_GB2312"/>
                <w:color w:val="000000"/>
                <w:spacing w:val="-10"/>
                <w:kern w:val="0"/>
                <w:szCs w:val="21"/>
              </w:rPr>
              <w:t>每年进行健康检查</w:t>
            </w:r>
            <w:r>
              <w:rPr>
                <w:rFonts w:hint="eastAsia" w:eastAsia="仿宋_GB2312"/>
                <w:color w:val="000000"/>
                <w:kern w:val="0"/>
                <w:szCs w:val="21"/>
              </w:rPr>
              <w:t>。</w:t>
            </w:r>
          </w:p>
        </w:tc>
        <w:tc>
          <w:tcPr>
            <w:tcW w:w="1823" w:type="dxa"/>
            <w:vAlign w:val="top"/>
          </w:tcPr>
          <w:p>
            <w:pPr>
              <w:jc w:val="left"/>
              <w:rPr>
                <w:rFonts w:hint="eastAsia" w:eastAsia="仿宋_GB2312"/>
                <w:bCs/>
                <w:color w:val="000000"/>
                <w:szCs w:val="21"/>
              </w:rPr>
            </w:pPr>
            <w:r>
              <w:rPr>
                <w:rFonts w:hint="eastAsia" w:eastAsia="仿宋_GB2312"/>
                <w:color w:val="000000"/>
                <w:kern w:val="0"/>
                <w:szCs w:val="21"/>
              </w:rPr>
              <w:t>餐饮服务提供者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autoSpaceDE w:val="0"/>
              <w:autoSpaceDN w:val="0"/>
              <w:adjustRightInd w:val="0"/>
              <w:spacing w:line="320" w:lineRule="exact"/>
              <w:jc w:val="left"/>
              <w:rPr>
                <w:rFonts w:hint="eastAsia" w:eastAsia="仿宋_GB2312"/>
                <w:color w:val="000000"/>
                <w:szCs w:val="21"/>
              </w:rPr>
            </w:pPr>
          </w:p>
        </w:tc>
        <w:tc>
          <w:tcPr>
            <w:tcW w:w="759" w:type="dxa"/>
            <w:vMerge w:val="continue"/>
            <w:vAlign w:val="top"/>
          </w:tcPr>
          <w:p>
            <w:pPr>
              <w:jc w:val="center"/>
              <w:rPr>
                <w:rFonts w:hint="eastAsia" w:eastAsia="仿宋_GB2312"/>
                <w:color w:val="000000"/>
                <w:szCs w:val="21"/>
              </w:rPr>
            </w:pPr>
          </w:p>
        </w:tc>
        <w:tc>
          <w:tcPr>
            <w:tcW w:w="1672" w:type="dxa"/>
            <w:vMerge w:val="continue"/>
            <w:vAlign w:val="top"/>
          </w:tcPr>
          <w:p>
            <w:pPr>
              <w:jc w:val="left"/>
              <w:rPr>
                <w:rFonts w:hint="eastAsia" w:eastAsia="仿宋_GB2312"/>
                <w:color w:val="000000"/>
                <w:kern w:val="0"/>
                <w:szCs w:val="21"/>
              </w:rPr>
            </w:pPr>
          </w:p>
        </w:tc>
        <w:tc>
          <w:tcPr>
            <w:tcW w:w="3282" w:type="dxa"/>
            <w:vAlign w:val="top"/>
          </w:tcPr>
          <w:p>
            <w:pPr>
              <w:jc w:val="left"/>
              <w:rPr>
                <w:rFonts w:hint="eastAsia" w:eastAsia="仿宋_GB2312"/>
                <w:color w:val="000000"/>
                <w:szCs w:val="21"/>
              </w:rPr>
            </w:pPr>
            <w:r>
              <w:rPr>
                <w:rFonts w:hint="eastAsia" w:eastAsia="仿宋_GB2312"/>
                <w:color w:val="000000"/>
                <w:szCs w:val="21"/>
              </w:rPr>
              <w:t>3. 查看每日健康检查（晨检）记录。</w:t>
            </w:r>
          </w:p>
          <w:p>
            <w:pPr>
              <w:jc w:val="left"/>
              <w:rPr>
                <w:rFonts w:hint="eastAsia" w:eastAsia="仿宋_GB2312"/>
                <w:color w:val="000000"/>
                <w:szCs w:val="21"/>
              </w:rPr>
            </w:pPr>
            <w:r>
              <w:rPr>
                <w:rFonts w:hint="eastAsia" w:eastAsia="仿宋_GB2312"/>
                <w:color w:val="000000"/>
                <w:szCs w:val="21"/>
              </w:rPr>
              <w:t>4. 查看有无患</w:t>
            </w:r>
            <w:r>
              <w:rPr>
                <w:rFonts w:hint="eastAsia" w:eastAsia="仿宋_GB2312"/>
                <w:color w:val="000000"/>
                <w:kern w:val="0"/>
                <w:szCs w:val="21"/>
              </w:rPr>
              <w:t>有碍食品安全病症</w:t>
            </w:r>
            <w:r>
              <w:rPr>
                <w:rFonts w:hint="eastAsia" w:eastAsia="仿宋_GB2312"/>
                <w:color w:val="000000"/>
                <w:szCs w:val="21"/>
              </w:rPr>
              <w:t>或手部有伤口的从业人员</w:t>
            </w:r>
            <w:r>
              <w:rPr>
                <w:rFonts w:hint="eastAsia" w:eastAsia="仿宋_GB2312"/>
                <w:color w:val="000000"/>
                <w:kern w:val="0"/>
                <w:szCs w:val="21"/>
              </w:rPr>
              <w:t>从事接触直接入口食品的工作</w:t>
            </w:r>
            <w:r>
              <w:rPr>
                <w:rFonts w:hint="eastAsia" w:eastAsia="仿宋_GB2312"/>
                <w:color w:val="000000"/>
                <w:szCs w:val="21"/>
              </w:rPr>
              <w:t>。</w:t>
            </w:r>
          </w:p>
        </w:tc>
        <w:tc>
          <w:tcPr>
            <w:tcW w:w="4709" w:type="dxa"/>
            <w:vAlign w:val="top"/>
          </w:tcPr>
          <w:p>
            <w:pPr>
              <w:jc w:val="left"/>
              <w:rPr>
                <w:rFonts w:hint="eastAsia" w:eastAsia="仿宋_GB2312"/>
                <w:color w:val="000000"/>
                <w:kern w:val="0"/>
                <w:szCs w:val="21"/>
              </w:rPr>
            </w:pPr>
            <w:r>
              <w:rPr>
                <w:rFonts w:hint="eastAsia" w:eastAsia="仿宋_GB2312"/>
                <w:color w:val="000000"/>
                <w:kern w:val="0"/>
                <w:szCs w:val="21"/>
              </w:rPr>
              <w:t>（1）食品安全管理人员应对从业人员组织开展每日健康检查，患有发热、腹泻、咽部炎症等病症及皮肤有伤口或感染的从业人员，应暂停从事接触直接入口食品的工作，待查明原因并将有碍食品安全的病症治愈后方可重新上岗。</w:t>
            </w:r>
          </w:p>
          <w:p>
            <w:pPr>
              <w:jc w:val="left"/>
              <w:rPr>
                <w:rFonts w:hint="eastAsia" w:eastAsia="仿宋_GB2312"/>
                <w:color w:val="000000"/>
                <w:szCs w:val="21"/>
              </w:rPr>
            </w:pPr>
            <w:r>
              <w:rPr>
                <w:rFonts w:hint="eastAsia" w:eastAsia="仿宋_GB2312"/>
                <w:color w:val="000000"/>
                <w:szCs w:val="21"/>
              </w:rPr>
              <w:t>（2）手部有伤口的从业人员，应佩戴一次性手套后，方可从事非接触直接入口食品的工作。</w:t>
            </w:r>
          </w:p>
        </w:tc>
        <w:tc>
          <w:tcPr>
            <w:tcW w:w="1823" w:type="dxa"/>
            <w:vAlign w:val="top"/>
          </w:tcPr>
          <w:p>
            <w:pPr>
              <w:jc w:val="left"/>
              <w:rPr>
                <w:rFonts w:hint="eastAsia" w:eastAsia="仿宋_GB2312"/>
                <w:color w:val="000000"/>
                <w:kern w:val="0"/>
                <w:szCs w:val="21"/>
              </w:rPr>
            </w:pPr>
            <w:r>
              <w:rPr>
                <w:rFonts w:hint="eastAsia" w:eastAsia="仿宋_GB2312"/>
                <w:color w:val="000000"/>
                <w:kern w:val="0"/>
                <w:szCs w:val="21"/>
              </w:rPr>
              <w:t>餐饮服务提供者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autoSpaceDE w:val="0"/>
              <w:autoSpaceDN w:val="0"/>
              <w:adjustRightInd w:val="0"/>
              <w:spacing w:line="320" w:lineRule="exact"/>
              <w:jc w:val="left"/>
              <w:rPr>
                <w:rFonts w:hint="eastAsia" w:eastAsia="仿宋_GB2312"/>
                <w:color w:val="000000"/>
                <w:szCs w:val="21"/>
              </w:rPr>
            </w:pPr>
          </w:p>
        </w:tc>
        <w:tc>
          <w:tcPr>
            <w:tcW w:w="759" w:type="dxa"/>
            <w:vMerge w:val="restart"/>
            <w:vAlign w:val="top"/>
          </w:tcPr>
          <w:p>
            <w:pPr>
              <w:jc w:val="center"/>
              <w:rPr>
                <w:rFonts w:hint="eastAsia" w:eastAsia="仿宋_GB2312"/>
                <w:color w:val="000000"/>
                <w:szCs w:val="21"/>
              </w:rPr>
            </w:pPr>
            <w:r>
              <w:rPr>
                <w:rFonts w:hint="eastAsia" w:eastAsia="仿宋_GB2312"/>
                <w:color w:val="000000"/>
                <w:szCs w:val="21"/>
              </w:rPr>
              <w:t>803</w:t>
            </w:r>
          </w:p>
        </w:tc>
        <w:tc>
          <w:tcPr>
            <w:tcW w:w="1672" w:type="dxa"/>
            <w:vMerge w:val="restart"/>
            <w:vAlign w:val="top"/>
          </w:tcPr>
          <w:p>
            <w:pPr>
              <w:overflowPunct w:val="0"/>
              <w:jc w:val="left"/>
              <w:rPr>
                <w:rFonts w:hint="eastAsia" w:eastAsia="仿宋_GB2312"/>
                <w:color w:val="000000"/>
                <w:szCs w:val="21"/>
              </w:rPr>
            </w:pPr>
            <w:r>
              <w:rPr>
                <w:rFonts w:hint="eastAsia" w:eastAsia="仿宋_GB2312"/>
                <w:color w:val="000000"/>
                <w:szCs w:val="21"/>
              </w:rPr>
              <w:t>培训考核</w:t>
            </w:r>
          </w:p>
        </w:tc>
        <w:tc>
          <w:tcPr>
            <w:tcW w:w="3282" w:type="dxa"/>
            <w:vMerge w:val="restart"/>
            <w:vAlign w:val="top"/>
          </w:tcPr>
          <w:p>
            <w:pPr>
              <w:jc w:val="left"/>
              <w:rPr>
                <w:rFonts w:hint="eastAsia" w:eastAsia="仿宋_GB2312"/>
                <w:color w:val="000000"/>
                <w:kern w:val="0"/>
                <w:szCs w:val="21"/>
              </w:rPr>
            </w:pPr>
            <w:r>
              <w:rPr>
                <w:rFonts w:hint="eastAsia" w:eastAsia="仿宋_GB2312"/>
                <w:color w:val="000000"/>
                <w:kern w:val="0"/>
                <w:szCs w:val="21"/>
              </w:rPr>
              <w:t>1. 查看餐饮服务企业是否开展食品安全培训考核。</w:t>
            </w:r>
          </w:p>
          <w:p>
            <w:pPr>
              <w:jc w:val="left"/>
              <w:rPr>
                <w:rFonts w:hint="eastAsia" w:eastAsia="仿宋_GB2312"/>
                <w:color w:val="000000"/>
                <w:kern w:val="0"/>
                <w:szCs w:val="21"/>
              </w:rPr>
            </w:pPr>
            <w:r>
              <w:rPr>
                <w:rFonts w:hint="eastAsia" w:eastAsia="仿宋_GB2312"/>
                <w:color w:val="000000"/>
                <w:kern w:val="0"/>
                <w:szCs w:val="21"/>
              </w:rPr>
              <w:t>2. 随机监督抽查考核食品安全管理人员是否掌握食品安全知识。</w:t>
            </w:r>
          </w:p>
          <w:p>
            <w:pPr>
              <w:jc w:val="left"/>
              <w:rPr>
                <w:rFonts w:hint="eastAsia" w:eastAsia="仿宋_GB2312"/>
                <w:color w:val="000000"/>
                <w:szCs w:val="21"/>
              </w:rPr>
            </w:pPr>
          </w:p>
        </w:tc>
        <w:tc>
          <w:tcPr>
            <w:tcW w:w="4709" w:type="dxa"/>
            <w:vAlign w:val="top"/>
          </w:tcPr>
          <w:p>
            <w:pPr>
              <w:overflowPunct w:val="0"/>
              <w:jc w:val="left"/>
              <w:rPr>
                <w:rFonts w:hint="eastAsia" w:eastAsia="仿宋_GB2312"/>
                <w:color w:val="000000"/>
                <w:kern w:val="0"/>
                <w:szCs w:val="21"/>
              </w:rPr>
            </w:pPr>
            <w:r>
              <w:rPr>
                <w:rFonts w:hint="eastAsia" w:eastAsia="仿宋_GB2312"/>
                <w:color w:val="000000"/>
                <w:kern w:val="0"/>
                <w:szCs w:val="21"/>
              </w:rPr>
              <w:t>（1）餐饮服务企业应每年对其从业人员进行一次或以上食品安全培训考核。</w:t>
            </w:r>
          </w:p>
          <w:p>
            <w:pPr>
              <w:overflowPunct w:val="0"/>
              <w:jc w:val="left"/>
              <w:rPr>
                <w:rFonts w:hint="eastAsia" w:eastAsia="仿宋_GB2312"/>
                <w:color w:val="000000"/>
                <w:kern w:val="0"/>
                <w:szCs w:val="21"/>
              </w:rPr>
            </w:pPr>
            <w:r>
              <w:rPr>
                <w:rFonts w:hint="eastAsia" w:eastAsia="仿宋_GB2312"/>
                <w:color w:val="000000"/>
                <w:kern w:val="0"/>
                <w:szCs w:val="21"/>
              </w:rPr>
              <w:t>（2）培训内容应符合食品安全要求。</w:t>
            </w:r>
          </w:p>
          <w:p>
            <w:pPr>
              <w:overflowPunct w:val="0"/>
              <w:jc w:val="left"/>
              <w:rPr>
                <w:rFonts w:hint="eastAsia" w:eastAsia="仿宋_GB2312"/>
                <w:color w:val="000000"/>
                <w:kern w:val="0"/>
                <w:szCs w:val="21"/>
              </w:rPr>
            </w:pPr>
            <w:r>
              <w:rPr>
                <w:rFonts w:hint="eastAsia" w:eastAsia="仿宋_GB2312"/>
                <w:color w:val="000000"/>
                <w:szCs w:val="21"/>
              </w:rPr>
              <w:t>（3）随机对食品安全管理人员进行监督抽查考核。</w:t>
            </w:r>
          </w:p>
          <w:p>
            <w:pPr>
              <w:overflowPunct w:val="0"/>
              <w:jc w:val="left"/>
              <w:rPr>
                <w:rFonts w:hint="eastAsia" w:eastAsia="仿宋_GB2312"/>
                <w:color w:val="000000"/>
                <w:szCs w:val="21"/>
              </w:rPr>
            </w:pPr>
          </w:p>
        </w:tc>
        <w:tc>
          <w:tcPr>
            <w:tcW w:w="1823" w:type="dxa"/>
            <w:vAlign w:val="top"/>
          </w:tcPr>
          <w:p>
            <w:pPr>
              <w:jc w:val="left"/>
              <w:rPr>
                <w:rFonts w:hint="eastAsia" w:eastAsia="仿宋_GB2312"/>
                <w:color w:val="000000"/>
                <w:kern w:val="0"/>
                <w:szCs w:val="21"/>
              </w:rPr>
            </w:pPr>
            <w:r>
              <w:rPr>
                <w:rFonts w:hint="eastAsia" w:eastAsia="仿宋_GB2312"/>
                <w:color w:val="000000"/>
                <w:kern w:val="0"/>
                <w:szCs w:val="21"/>
              </w:rPr>
              <w:t>餐饮服务企业</w:t>
            </w:r>
          </w:p>
          <w:p>
            <w:pPr>
              <w:jc w:val="left"/>
              <w:rPr>
                <w:rFonts w:hint="eastAsia" w:eastAsia="仿宋_GB2312"/>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autoSpaceDE w:val="0"/>
              <w:autoSpaceDN w:val="0"/>
              <w:adjustRightInd w:val="0"/>
              <w:spacing w:line="320" w:lineRule="exact"/>
              <w:jc w:val="left"/>
              <w:rPr>
                <w:rFonts w:hint="eastAsia" w:eastAsia="仿宋_GB2312"/>
                <w:color w:val="000000"/>
                <w:szCs w:val="21"/>
              </w:rPr>
            </w:pPr>
          </w:p>
        </w:tc>
        <w:tc>
          <w:tcPr>
            <w:tcW w:w="759" w:type="dxa"/>
            <w:vMerge w:val="continue"/>
            <w:vAlign w:val="top"/>
          </w:tcPr>
          <w:p>
            <w:pPr>
              <w:jc w:val="center"/>
              <w:rPr>
                <w:rFonts w:hint="eastAsia" w:eastAsia="仿宋_GB2312"/>
                <w:color w:val="000000"/>
                <w:szCs w:val="21"/>
              </w:rPr>
            </w:pPr>
          </w:p>
        </w:tc>
        <w:tc>
          <w:tcPr>
            <w:tcW w:w="1672" w:type="dxa"/>
            <w:vMerge w:val="continue"/>
            <w:vAlign w:val="top"/>
          </w:tcPr>
          <w:p>
            <w:pPr>
              <w:overflowPunct w:val="0"/>
              <w:jc w:val="left"/>
              <w:rPr>
                <w:rFonts w:hint="eastAsia" w:eastAsia="仿宋_GB2312"/>
                <w:color w:val="000000"/>
                <w:szCs w:val="21"/>
              </w:rPr>
            </w:pPr>
          </w:p>
        </w:tc>
        <w:tc>
          <w:tcPr>
            <w:tcW w:w="3282" w:type="dxa"/>
            <w:vMerge w:val="continue"/>
            <w:vAlign w:val="top"/>
          </w:tcPr>
          <w:p>
            <w:pPr>
              <w:jc w:val="left"/>
              <w:rPr>
                <w:rFonts w:hint="eastAsia" w:eastAsia="仿宋_GB2312"/>
                <w:color w:val="000000"/>
                <w:kern w:val="0"/>
                <w:szCs w:val="21"/>
              </w:rPr>
            </w:pPr>
          </w:p>
        </w:tc>
        <w:tc>
          <w:tcPr>
            <w:tcW w:w="4709" w:type="dxa"/>
            <w:vAlign w:val="top"/>
          </w:tcPr>
          <w:p>
            <w:pPr>
              <w:overflowPunct w:val="0"/>
              <w:jc w:val="left"/>
              <w:rPr>
                <w:rFonts w:hint="eastAsia" w:eastAsia="仿宋_GB2312"/>
                <w:color w:val="000000"/>
                <w:szCs w:val="21"/>
              </w:rPr>
            </w:pPr>
            <w:r>
              <w:rPr>
                <w:rFonts w:hint="eastAsia" w:eastAsia="仿宋_GB2312"/>
                <w:color w:val="000000"/>
                <w:kern w:val="0"/>
                <w:szCs w:val="21"/>
              </w:rPr>
              <w:t>（4）特定餐饮服务提供者应每半年对其从业人员进行一次或以上食品安全培训考核。</w:t>
            </w:r>
          </w:p>
        </w:tc>
        <w:tc>
          <w:tcPr>
            <w:tcW w:w="1823" w:type="dxa"/>
            <w:vAlign w:val="top"/>
          </w:tcPr>
          <w:p>
            <w:pPr>
              <w:jc w:val="left"/>
              <w:rPr>
                <w:rFonts w:hint="eastAsia" w:eastAsia="仿宋_GB2312"/>
                <w:color w:val="000000"/>
                <w:kern w:val="0"/>
                <w:szCs w:val="21"/>
              </w:rPr>
            </w:pPr>
            <w:r>
              <w:rPr>
                <w:rFonts w:hint="eastAsia" w:eastAsia="仿宋_GB2312"/>
                <w:color w:val="000000"/>
                <w:kern w:val="0"/>
                <w:szCs w:val="21"/>
              </w:rPr>
              <w:t>特定餐饮服务提供者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autoSpaceDE w:val="0"/>
              <w:autoSpaceDN w:val="0"/>
              <w:adjustRightInd w:val="0"/>
              <w:spacing w:line="320" w:lineRule="exact"/>
              <w:jc w:val="left"/>
              <w:rPr>
                <w:rFonts w:hint="eastAsia" w:eastAsia="仿宋_GB2312"/>
                <w:color w:val="000000"/>
                <w:szCs w:val="21"/>
              </w:rPr>
            </w:pPr>
          </w:p>
        </w:tc>
        <w:tc>
          <w:tcPr>
            <w:tcW w:w="759" w:type="dxa"/>
            <w:vAlign w:val="top"/>
          </w:tcPr>
          <w:p>
            <w:pPr>
              <w:jc w:val="center"/>
              <w:rPr>
                <w:rFonts w:hint="eastAsia" w:eastAsia="仿宋_GB2312"/>
                <w:color w:val="000000"/>
                <w:szCs w:val="21"/>
              </w:rPr>
            </w:pPr>
            <w:r>
              <w:rPr>
                <w:rFonts w:hint="eastAsia" w:eastAsia="仿宋_GB2312"/>
                <w:color w:val="000000"/>
                <w:szCs w:val="21"/>
              </w:rPr>
              <w:t>804</w:t>
            </w:r>
          </w:p>
        </w:tc>
        <w:tc>
          <w:tcPr>
            <w:tcW w:w="1672" w:type="dxa"/>
            <w:vAlign w:val="top"/>
          </w:tcPr>
          <w:p>
            <w:pPr>
              <w:overflowPunct w:val="0"/>
              <w:jc w:val="left"/>
              <w:rPr>
                <w:rFonts w:hint="eastAsia" w:eastAsia="仿宋_GB2312"/>
                <w:color w:val="000000"/>
                <w:kern w:val="0"/>
                <w:szCs w:val="21"/>
              </w:rPr>
            </w:pPr>
            <w:r>
              <w:rPr>
                <w:rFonts w:hint="eastAsia" w:eastAsia="仿宋_GB2312"/>
                <w:color w:val="000000"/>
                <w:szCs w:val="21"/>
              </w:rPr>
              <w:t>人员卫生</w:t>
            </w:r>
          </w:p>
        </w:tc>
        <w:tc>
          <w:tcPr>
            <w:tcW w:w="3282" w:type="dxa"/>
            <w:vAlign w:val="top"/>
          </w:tcPr>
          <w:p>
            <w:pPr>
              <w:jc w:val="left"/>
              <w:rPr>
                <w:rFonts w:hint="eastAsia" w:eastAsia="仿宋_GB2312"/>
                <w:color w:val="000000"/>
                <w:kern w:val="0"/>
                <w:szCs w:val="21"/>
              </w:rPr>
            </w:pPr>
            <w:r>
              <w:rPr>
                <w:rFonts w:hint="eastAsia" w:eastAsia="仿宋_GB2312"/>
                <w:color w:val="000000"/>
                <w:kern w:val="0"/>
                <w:szCs w:val="21"/>
              </w:rPr>
              <w:t>抽查在岗从业人员，查看个人卫生状况和手部清洁状况。</w:t>
            </w:r>
          </w:p>
          <w:p>
            <w:pPr>
              <w:jc w:val="left"/>
              <w:rPr>
                <w:rFonts w:hint="eastAsia" w:eastAsia="仿宋_GB2312"/>
                <w:color w:val="000000"/>
                <w:kern w:val="0"/>
                <w:szCs w:val="21"/>
              </w:rPr>
            </w:pPr>
          </w:p>
        </w:tc>
        <w:tc>
          <w:tcPr>
            <w:tcW w:w="4709" w:type="dxa"/>
            <w:vAlign w:val="top"/>
          </w:tcPr>
          <w:p>
            <w:pPr>
              <w:overflowPunct w:val="0"/>
              <w:jc w:val="left"/>
              <w:rPr>
                <w:rFonts w:hint="eastAsia" w:eastAsia="仿宋_GB2312"/>
                <w:color w:val="000000"/>
                <w:szCs w:val="21"/>
              </w:rPr>
            </w:pPr>
            <w:r>
              <w:rPr>
                <w:rFonts w:hint="eastAsia" w:eastAsia="仿宋_GB2312"/>
                <w:color w:val="000000"/>
                <w:kern w:val="0"/>
                <w:szCs w:val="21"/>
              </w:rPr>
              <w:t>（1）食品从业人员应保持个人卫生，</w:t>
            </w:r>
            <w:r>
              <w:rPr>
                <w:rFonts w:hint="eastAsia" w:eastAsia="仿宋_GB2312"/>
                <w:color w:val="000000"/>
                <w:szCs w:val="21"/>
              </w:rPr>
              <w:t>从业人员不得留长指甲、涂指甲油。</w:t>
            </w:r>
          </w:p>
          <w:p>
            <w:pPr>
              <w:overflowPunct w:val="0"/>
              <w:jc w:val="left"/>
              <w:rPr>
                <w:rFonts w:hint="eastAsia" w:eastAsia="仿宋_GB2312"/>
                <w:color w:val="000000"/>
                <w:kern w:val="0"/>
                <w:szCs w:val="21"/>
              </w:rPr>
            </w:pPr>
            <w:r>
              <w:rPr>
                <w:rFonts w:hint="eastAsia" w:eastAsia="仿宋_GB2312"/>
                <w:color w:val="000000"/>
                <w:kern w:val="0"/>
                <w:szCs w:val="21"/>
              </w:rPr>
              <w:t>（2）从业人员在加工制作食品前，应洗净手部，加工制作过程中，应保持手部清洁。</w:t>
            </w:r>
          </w:p>
          <w:p>
            <w:pPr>
              <w:overflowPunct w:val="0"/>
              <w:jc w:val="left"/>
              <w:rPr>
                <w:rFonts w:hint="eastAsia" w:eastAsia="仿宋_GB2312"/>
                <w:color w:val="000000"/>
                <w:kern w:val="0"/>
                <w:szCs w:val="21"/>
              </w:rPr>
            </w:pPr>
            <w:r>
              <w:rPr>
                <w:rFonts w:hint="eastAsia" w:eastAsia="仿宋_GB2312"/>
                <w:color w:val="000000"/>
                <w:kern w:val="0"/>
                <w:szCs w:val="21"/>
              </w:rPr>
              <w:t>（3）从事接触直接入口食品工作的从业人员，加工制作食品前应洗净手部并进行手部消毒，手部清洗应符合相关要求，加工制作过程中，应保持手部清洁。</w:t>
            </w:r>
          </w:p>
          <w:p>
            <w:pPr>
              <w:overflowPunct w:val="0"/>
              <w:jc w:val="left"/>
              <w:rPr>
                <w:rFonts w:hint="eastAsia" w:eastAsia="仿宋_GB2312"/>
                <w:color w:val="000000"/>
                <w:kern w:val="0"/>
                <w:szCs w:val="21"/>
              </w:rPr>
            </w:pPr>
            <w:r>
              <w:rPr>
                <w:rFonts w:hint="eastAsia" w:eastAsia="仿宋_GB2312"/>
                <w:color w:val="000000"/>
                <w:kern w:val="0"/>
                <w:szCs w:val="21"/>
              </w:rPr>
              <w:t>（4）从业人员在</w:t>
            </w:r>
            <w:r>
              <w:rPr>
                <w:rFonts w:hint="eastAsia" w:eastAsia="仿宋_GB2312"/>
                <w:color w:val="000000"/>
                <w:szCs w:val="21"/>
              </w:rPr>
              <w:t>手套佩戴前应对手部进行清洗消毒，手套应清洁、无破损，手套使用过程中，应定时更换。</w:t>
            </w:r>
          </w:p>
        </w:tc>
        <w:tc>
          <w:tcPr>
            <w:tcW w:w="1823" w:type="dxa"/>
            <w:vAlign w:val="top"/>
          </w:tcPr>
          <w:p>
            <w:pPr>
              <w:jc w:val="left"/>
              <w:rPr>
                <w:rFonts w:hint="eastAsia" w:eastAsia="仿宋_GB2312"/>
                <w:color w:val="000000"/>
                <w:kern w:val="0"/>
                <w:szCs w:val="21"/>
              </w:rPr>
            </w:pPr>
            <w:r>
              <w:rPr>
                <w:rFonts w:hint="eastAsia" w:eastAsia="仿宋_GB2312"/>
                <w:color w:val="000000"/>
                <w:kern w:val="0"/>
                <w:szCs w:val="21"/>
              </w:rPr>
              <w:t>餐饮服务提供者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autoSpaceDE w:val="0"/>
              <w:autoSpaceDN w:val="0"/>
              <w:adjustRightInd w:val="0"/>
              <w:spacing w:line="320" w:lineRule="exact"/>
              <w:jc w:val="left"/>
              <w:rPr>
                <w:rFonts w:hint="eastAsia" w:eastAsia="仿宋_GB2312"/>
                <w:color w:val="000000"/>
                <w:szCs w:val="21"/>
              </w:rPr>
            </w:pPr>
          </w:p>
        </w:tc>
        <w:tc>
          <w:tcPr>
            <w:tcW w:w="759" w:type="dxa"/>
            <w:vMerge w:val="restart"/>
            <w:vAlign w:val="top"/>
          </w:tcPr>
          <w:p>
            <w:pPr>
              <w:jc w:val="center"/>
              <w:rPr>
                <w:rFonts w:hint="eastAsia" w:eastAsia="仿宋_GB2312"/>
                <w:color w:val="000000"/>
                <w:szCs w:val="21"/>
              </w:rPr>
            </w:pPr>
            <w:r>
              <w:rPr>
                <w:rFonts w:hint="eastAsia" w:eastAsia="仿宋_GB2312"/>
                <w:color w:val="000000"/>
                <w:szCs w:val="21"/>
              </w:rPr>
              <w:t>805</w:t>
            </w:r>
          </w:p>
        </w:tc>
        <w:tc>
          <w:tcPr>
            <w:tcW w:w="1672" w:type="dxa"/>
            <w:vMerge w:val="restart"/>
            <w:vAlign w:val="top"/>
          </w:tcPr>
          <w:p>
            <w:pPr>
              <w:overflowPunct w:val="0"/>
              <w:jc w:val="left"/>
              <w:rPr>
                <w:rFonts w:hint="eastAsia" w:eastAsia="仿宋_GB2312"/>
                <w:color w:val="000000"/>
                <w:szCs w:val="21"/>
              </w:rPr>
            </w:pPr>
            <w:r>
              <w:rPr>
                <w:rFonts w:hint="eastAsia" w:eastAsia="仿宋_GB2312"/>
                <w:color w:val="000000"/>
                <w:szCs w:val="21"/>
              </w:rPr>
              <w:t>工作衣帽和佩戴口罩</w:t>
            </w:r>
          </w:p>
        </w:tc>
        <w:tc>
          <w:tcPr>
            <w:tcW w:w="3282" w:type="dxa"/>
            <w:vAlign w:val="top"/>
          </w:tcPr>
          <w:p>
            <w:pPr>
              <w:jc w:val="left"/>
              <w:rPr>
                <w:rFonts w:hint="eastAsia" w:eastAsia="仿宋_GB2312"/>
                <w:color w:val="000000"/>
                <w:kern w:val="0"/>
                <w:szCs w:val="21"/>
              </w:rPr>
            </w:pPr>
            <w:r>
              <w:rPr>
                <w:rFonts w:hint="eastAsia" w:eastAsia="仿宋_GB2312"/>
                <w:color w:val="000000"/>
                <w:kern w:val="0"/>
                <w:szCs w:val="21"/>
              </w:rPr>
              <w:t>1. 查看在岗从业人员工作衣帽的穿戴情况及工作服是否洁净。</w:t>
            </w:r>
          </w:p>
          <w:p>
            <w:pPr>
              <w:jc w:val="left"/>
              <w:rPr>
                <w:rFonts w:hint="eastAsia" w:eastAsia="仿宋_GB2312"/>
                <w:color w:val="000000"/>
                <w:kern w:val="0"/>
                <w:szCs w:val="21"/>
              </w:rPr>
            </w:pPr>
          </w:p>
          <w:p>
            <w:pPr>
              <w:jc w:val="left"/>
              <w:rPr>
                <w:rFonts w:hint="eastAsia" w:eastAsia="仿宋_GB2312"/>
                <w:color w:val="000000"/>
                <w:kern w:val="0"/>
                <w:szCs w:val="21"/>
              </w:rPr>
            </w:pPr>
          </w:p>
          <w:p>
            <w:pPr>
              <w:jc w:val="left"/>
              <w:rPr>
                <w:rFonts w:hint="eastAsia" w:eastAsia="仿宋_GB2312"/>
                <w:color w:val="000000"/>
                <w:kern w:val="0"/>
                <w:szCs w:val="21"/>
              </w:rPr>
            </w:pPr>
          </w:p>
        </w:tc>
        <w:tc>
          <w:tcPr>
            <w:tcW w:w="4709" w:type="dxa"/>
            <w:vAlign w:val="top"/>
          </w:tcPr>
          <w:p>
            <w:pPr>
              <w:overflowPunct w:val="0"/>
              <w:jc w:val="left"/>
              <w:rPr>
                <w:rFonts w:hint="eastAsia" w:eastAsia="仿宋_GB2312"/>
                <w:color w:val="000000"/>
                <w:spacing w:val="-8"/>
                <w:kern w:val="0"/>
                <w:szCs w:val="21"/>
              </w:rPr>
            </w:pPr>
            <w:r>
              <w:rPr>
                <w:rFonts w:hint="eastAsia" w:eastAsia="仿宋_GB2312"/>
                <w:color w:val="000000"/>
                <w:spacing w:val="-8"/>
                <w:kern w:val="0"/>
                <w:szCs w:val="21"/>
              </w:rPr>
              <w:t>（1）</w:t>
            </w:r>
            <w:r>
              <w:rPr>
                <w:rFonts w:hint="eastAsia" w:eastAsia="仿宋_GB2312"/>
                <w:color w:val="000000"/>
                <w:szCs w:val="21"/>
              </w:rPr>
              <w:t>食品处理区内</w:t>
            </w:r>
            <w:r>
              <w:rPr>
                <w:rFonts w:hint="eastAsia" w:eastAsia="仿宋_GB2312"/>
                <w:color w:val="000000"/>
                <w:spacing w:val="-8"/>
                <w:kern w:val="0"/>
                <w:szCs w:val="21"/>
              </w:rPr>
              <w:t>从业人员应穿戴清洁工作衣帽从事食品加工操作，</w:t>
            </w:r>
            <w:r>
              <w:rPr>
                <w:rFonts w:hint="eastAsia" w:eastAsia="仿宋_GB2312"/>
                <w:color w:val="000000"/>
                <w:szCs w:val="21"/>
              </w:rPr>
              <w:t>头发和佩戴饰物不应外露</w:t>
            </w:r>
            <w:r>
              <w:rPr>
                <w:rFonts w:hint="eastAsia" w:eastAsia="仿宋_GB2312"/>
                <w:color w:val="000000"/>
                <w:spacing w:val="-8"/>
                <w:kern w:val="0"/>
                <w:szCs w:val="21"/>
              </w:rPr>
              <w:t>。</w:t>
            </w:r>
          </w:p>
          <w:p>
            <w:pPr>
              <w:overflowPunct w:val="0"/>
              <w:jc w:val="left"/>
              <w:rPr>
                <w:rFonts w:hint="eastAsia" w:eastAsia="仿宋_GB2312"/>
                <w:color w:val="000000"/>
                <w:spacing w:val="-8"/>
                <w:kern w:val="0"/>
                <w:szCs w:val="21"/>
              </w:rPr>
            </w:pPr>
            <w:r>
              <w:rPr>
                <w:rFonts w:hint="eastAsia" w:eastAsia="仿宋_GB2312"/>
                <w:color w:val="000000"/>
                <w:spacing w:val="-8"/>
                <w:kern w:val="0"/>
                <w:szCs w:val="21"/>
              </w:rPr>
              <w:t>（2）工作服应定期、及时清洗和更换。</w:t>
            </w:r>
          </w:p>
          <w:p>
            <w:pPr>
              <w:overflowPunct w:val="0"/>
              <w:jc w:val="left"/>
              <w:rPr>
                <w:rFonts w:hint="eastAsia" w:eastAsia="仿宋_GB2312"/>
                <w:color w:val="000000"/>
                <w:kern w:val="0"/>
                <w:szCs w:val="21"/>
              </w:rPr>
            </w:pPr>
          </w:p>
          <w:p>
            <w:pPr>
              <w:overflowPunct w:val="0"/>
              <w:jc w:val="left"/>
              <w:rPr>
                <w:rFonts w:hint="eastAsia" w:eastAsia="仿宋_GB2312"/>
                <w:color w:val="000000"/>
                <w:szCs w:val="21"/>
              </w:rPr>
            </w:pPr>
          </w:p>
        </w:tc>
        <w:tc>
          <w:tcPr>
            <w:tcW w:w="1823" w:type="dxa"/>
            <w:vAlign w:val="top"/>
          </w:tcPr>
          <w:p>
            <w:pPr>
              <w:jc w:val="left"/>
              <w:rPr>
                <w:rFonts w:hint="eastAsia" w:eastAsia="仿宋_GB2312"/>
                <w:color w:val="000000"/>
                <w:kern w:val="0"/>
                <w:szCs w:val="21"/>
              </w:rPr>
            </w:pPr>
            <w:r>
              <w:rPr>
                <w:rFonts w:hint="eastAsia" w:eastAsia="仿宋_GB2312"/>
                <w:color w:val="000000"/>
                <w:kern w:val="0"/>
                <w:szCs w:val="21"/>
              </w:rPr>
              <w:t>餐饮服务提供者</w:t>
            </w:r>
          </w:p>
          <w:p>
            <w:pPr>
              <w:jc w:val="left"/>
              <w:rPr>
                <w:rFonts w:hint="eastAsia" w:eastAsia="仿宋_GB2312"/>
                <w:color w:val="000000"/>
                <w:kern w:val="0"/>
                <w:szCs w:val="21"/>
              </w:rPr>
            </w:pPr>
          </w:p>
          <w:p>
            <w:pPr>
              <w:jc w:val="left"/>
              <w:rPr>
                <w:rFonts w:hint="eastAsia" w:eastAsia="仿宋_GB2312"/>
                <w:color w:val="000000"/>
                <w:kern w:val="0"/>
                <w:szCs w:val="21"/>
              </w:rPr>
            </w:pPr>
          </w:p>
          <w:p>
            <w:pPr>
              <w:jc w:val="left"/>
              <w:rPr>
                <w:rFonts w:hint="eastAsia" w:eastAsia="仿宋_GB2312"/>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autoSpaceDE w:val="0"/>
              <w:autoSpaceDN w:val="0"/>
              <w:adjustRightInd w:val="0"/>
              <w:spacing w:line="320" w:lineRule="exact"/>
              <w:jc w:val="left"/>
              <w:rPr>
                <w:rFonts w:hint="eastAsia" w:eastAsia="仿宋_GB2312"/>
                <w:color w:val="000000"/>
                <w:szCs w:val="21"/>
              </w:rPr>
            </w:pPr>
          </w:p>
        </w:tc>
        <w:tc>
          <w:tcPr>
            <w:tcW w:w="759" w:type="dxa"/>
            <w:vMerge w:val="continue"/>
            <w:vAlign w:val="top"/>
          </w:tcPr>
          <w:p>
            <w:pPr>
              <w:jc w:val="center"/>
              <w:rPr>
                <w:rFonts w:hint="eastAsia" w:eastAsia="仿宋_GB2312"/>
                <w:color w:val="000000"/>
                <w:szCs w:val="21"/>
              </w:rPr>
            </w:pPr>
          </w:p>
        </w:tc>
        <w:tc>
          <w:tcPr>
            <w:tcW w:w="1672" w:type="dxa"/>
            <w:vMerge w:val="continue"/>
            <w:vAlign w:val="top"/>
          </w:tcPr>
          <w:p>
            <w:pPr>
              <w:overflowPunct w:val="0"/>
              <w:jc w:val="left"/>
              <w:rPr>
                <w:rFonts w:hint="eastAsia" w:eastAsia="仿宋_GB2312"/>
                <w:color w:val="000000"/>
                <w:szCs w:val="21"/>
              </w:rPr>
            </w:pPr>
          </w:p>
        </w:tc>
        <w:tc>
          <w:tcPr>
            <w:tcW w:w="3282" w:type="dxa"/>
            <w:vAlign w:val="top"/>
          </w:tcPr>
          <w:p>
            <w:pPr>
              <w:jc w:val="left"/>
              <w:rPr>
                <w:rFonts w:hint="eastAsia" w:eastAsia="仿宋_GB2312"/>
                <w:color w:val="000000"/>
                <w:kern w:val="0"/>
                <w:szCs w:val="21"/>
              </w:rPr>
            </w:pPr>
            <w:r>
              <w:rPr>
                <w:rFonts w:hint="eastAsia" w:eastAsia="仿宋_GB2312"/>
                <w:color w:val="000000"/>
                <w:kern w:val="0"/>
                <w:szCs w:val="21"/>
              </w:rPr>
              <w:t>2. 查看清洁操作区和其他操作区的从业人员工作服有无明显区分。</w:t>
            </w:r>
          </w:p>
        </w:tc>
        <w:tc>
          <w:tcPr>
            <w:tcW w:w="4709" w:type="dxa"/>
            <w:vAlign w:val="top"/>
          </w:tcPr>
          <w:p>
            <w:pPr>
              <w:overflowPunct w:val="0"/>
              <w:jc w:val="left"/>
              <w:rPr>
                <w:rFonts w:hint="eastAsia" w:eastAsia="仿宋_GB2312"/>
                <w:color w:val="000000"/>
                <w:spacing w:val="-8"/>
                <w:kern w:val="0"/>
                <w:szCs w:val="21"/>
              </w:rPr>
            </w:pPr>
            <w:r>
              <w:rPr>
                <w:rFonts w:hint="eastAsia" w:eastAsia="仿宋_GB2312"/>
                <w:color w:val="000000"/>
                <w:spacing w:val="-8"/>
                <w:kern w:val="0"/>
                <w:szCs w:val="21"/>
              </w:rPr>
              <w:t>清洁操作区与其他操作区从业人员的工作服应有明显的颜色或标识区分，清洁操作区从业人员从事直接入口食品加工制作前，应更换专用工作衣帽。</w:t>
            </w:r>
          </w:p>
        </w:tc>
        <w:tc>
          <w:tcPr>
            <w:tcW w:w="1823" w:type="dxa"/>
            <w:vAlign w:val="top"/>
          </w:tcPr>
          <w:p>
            <w:pPr>
              <w:jc w:val="left"/>
              <w:rPr>
                <w:rFonts w:hint="eastAsia" w:eastAsia="仿宋_GB2312"/>
                <w:color w:val="000000"/>
                <w:kern w:val="0"/>
                <w:szCs w:val="21"/>
              </w:rPr>
            </w:pPr>
            <w:r>
              <w:rPr>
                <w:rFonts w:hint="eastAsia" w:eastAsia="仿宋_GB2312"/>
                <w:color w:val="000000"/>
                <w:kern w:val="0"/>
                <w:szCs w:val="21"/>
              </w:rPr>
              <w:t>餐饮服务提供者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autoSpaceDE w:val="0"/>
              <w:autoSpaceDN w:val="0"/>
              <w:adjustRightInd w:val="0"/>
              <w:spacing w:line="320" w:lineRule="exact"/>
              <w:jc w:val="left"/>
              <w:rPr>
                <w:rFonts w:hint="eastAsia" w:eastAsia="仿宋_GB2312"/>
                <w:color w:val="000000"/>
                <w:szCs w:val="21"/>
              </w:rPr>
            </w:pPr>
          </w:p>
        </w:tc>
        <w:tc>
          <w:tcPr>
            <w:tcW w:w="759" w:type="dxa"/>
            <w:vMerge w:val="continue"/>
            <w:vAlign w:val="top"/>
          </w:tcPr>
          <w:p>
            <w:pPr>
              <w:jc w:val="center"/>
              <w:rPr>
                <w:rFonts w:hint="eastAsia" w:eastAsia="仿宋_GB2312"/>
                <w:color w:val="000000"/>
                <w:szCs w:val="21"/>
              </w:rPr>
            </w:pPr>
          </w:p>
        </w:tc>
        <w:tc>
          <w:tcPr>
            <w:tcW w:w="1672" w:type="dxa"/>
            <w:vMerge w:val="continue"/>
            <w:vAlign w:val="top"/>
          </w:tcPr>
          <w:p>
            <w:pPr>
              <w:overflowPunct w:val="0"/>
              <w:jc w:val="left"/>
              <w:rPr>
                <w:rFonts w:hint="eastAsia" w:eastAsia="仿宋_GB2312"/>
                <w:color w:val="000000"/>
                <w:szCs w:val="21"/>
              </w:rPr>
            </w:pPr>
          </w:p>
        </w:tc>
        <w:tc>
          <w:tcPr>
            <w:tcW w:w="3282" w:type="dxa"/>
            <w:vAlign w:val="top"/>
          </w:tcPr>
          <w:p>
            <w:pPr>
              <w:jc w:val="left"/>
              <w:rPr>
                <w:rFonts w:hint="eastAsia" w:eastAsia="仿宋_GB2312"/>
                <w:color w:val="000000"/>
                <w:kern w:val="0"/>
                <w:szCs w:val="21"/>
              </w:rPr>
            </w:pPr>
            <w:r>
              <w:rPr>
                <w:rFonts w:hint="eastAsia" w:eastAsia="仿宋_GB2312"/>
                <w:color w:val="000000"/>
                <w:kern w:val="0"/>
                <w:szCs w:val="21"/>
              </w:rPr>
              <w:t>3. 查看专间及专区在岗从业人员口罩佩戴情况是否符合要求。</w:t>
            </w:r>
          </w:p>
        </w:tc>
        <w:tc>
          <w:tcPr>
            <w:tcW w:w="4709" w:type="dxa"/>
            <w:vAlign w:val="top"/>
          </w:tcPr>
          <w:p>
            <w:pPr>
              <w:overflowPunct w:val="0"/>
              <w:jc w:val="left"/>
              <w:rPr>
                <w:rFonts w:hint="eastAsia" w:eastAsia="仿宋_GB2312"/>
                <w:color w:val="000000"/>
                <w:kern w:val="0"/>
                <w:szCs w:val="21"/>
              </w:rPr>
            </w:pPr>
            <w:r>
              <w:rPr>
                <w:rFonts w:hint="eastAsia" w:eastAsia="仿宋_GB2312"/>
                <w:color w:val="000000"/>
                <w:kern w:val="0"/>
                <w:szCs w:val="21"/>
              </w:rPr>
              <w:t>（1）专间加工制作人员应更换专用的工作衣帽并佩戴口罩。</w:t>
            </w:r>
          </w:p>
          <w:p>
            <w:pPr>
              <w:overflowPunct w:val="0"/>
              <w:jc w:val="left"/>
              <w:rPr>
                <w:rFonts w:hint="eastAsia" w:eastAsia="仿宋_GB2312"/>
                <w:color w:val="000000"/>
                <w:kern w:val="0"/>
                <w:szCs w:val="21"/>
              </w:rPr>
            </w:pPr>
            <w:r>
              <w:rPr>
                <w:rFonts w:hint="eastAsia" w:eastAsia="仿宋_GB2312"/>
                <w:color w:val="000000"/>
                <w:kern w:val="0"/>
                <w:szCs w:val="21"/>
              </w:rPr>
              <w:t>（2）专区内从事下列活动的从业人员应佩戴清洁的口罩：</w:t>
            </w:r>
          </w:p>
          <w:p>
            <w:pPr>
              <w:overflowPunct w:val="0"/>
              <w:jc w:val="left"/>
              <w:rPr>
                <w:rFonts w:hint="eastAsia" w:eastAsia="仿宋_GB2312"/>
                <w:color w:val="000000"/>
                <w:kern w:val="0"/>
                <w:szCs w:val="21"/>
              </w:rPr>
            </w:pPr>
            <w:r>
              <w:rPr>
                <w:rFonts w:hint="eastAsia" w:eastAsia="仿宋_GB2312"/>
                <w:color w:val="000000"/>
                <w:kern w:val="0"/>
                <w:szCs w:val="21"/>
              </w:rPr>
              <w:t>①现榨果蔬汁加工制作。</w:t>
            </w:r>
          </w:p>
          <w:p>
            <w:pPr>
              <w:overflowPunct w:val="0"/>
              <w:jc w:val="left"/>
              <w:rPr>
                <w:rFonts w:hint="eastAsia" w:eastAsia="仿宋_GB2312"/>
                <w:color w:val="000000"/>
                <w:kern w:val="0"/>
                <w:szCs w:val="21"/>
              </w:rPr>
            </w:pPr>
            <w:r>
              <w:rPr>
                <w:rFonts w:hint="eastAsia" w:eastAsia="仿宋_GB2312"/>
                <w:color w:val="000000"/>
                <w:kern w:val="0"/>
                <w:szCs w:val="21"/>
              </w:rPr>
              <w:t>②果蔬拼盘加工制作。</w:t>
            </w:r>
          </w:p>
          <w:p>
            <w:pPr>
              <w:overflowPunct w:val="0"/>
              <w:jc w:val="left"/>
              <w:rPr>
                <w:rFonts w:hint="eastAsia" w:eastAsia="仿宋_GB2312"/>
                <w:color w:val="000000"/>
                <w:kern w:val="0"/>
                <w:szCs w:val="21"/>
              </w:rPr>
            </w:pPr>
            <w:r>
              <w:rPr>
                <w:rFonts w:hint="eastAsia" w:eastAsia="仿宋_GB2312"/>
                <w:color w:val="000000"/>
                <w:kern w:val="0"/>
                <w:szCs w:val="21"/>
              </w:rPr>
              <w:t>③仅加工制作植物性冷食类食品（不含非发酵豆制品）。</w:t>
            </w:r>
          </w:p>
          <w:p>
            <w:pPr>
              <w:overflowPunct w:val="0"/>
              <w:jc w:val="left"/>
              <w:rPr>
                <w:rFonts w:hint="eastAsia" w:eastAsia="仿宋_GB2312"/>
                <w:color w:val="000000"/>
                <w:kern w:val="0"/>
                <w:szCs w:val="21"/>
              </w:rPr>
            </w:pPr>
            <w:r>
              <w:rPr>
                <w:rFonts w:hint="eastAsia" w:eastAsia="仿宋_GB2312"/>
                <w:color w:val="000000"/>
                <w:kern w:val="0"/>
                <w:szCs w:val="21"/>
              </w:rPr>
              <w:t>④对预包装食品进行拆封、装盘、调味等简单加工制作后即供应的。</w:t>
            </w:r>
          </w:p>
          <w:p>
            <w:pPr>
              <w:overflowPunct w:val="0"/>
              <w:jc w:val="left"/>
              <w:rPr>
                <w:rFonts w:hint="eastAsia" w:eastAsia="仿宋_GB2312"/>
                <w:color w:val="000000"/>
                <w:kern w:val="0"/>
                <w:szCs w:val="21"/>
              </w:rPr>
            </w:pPr>
            <w:r>
              <w:rPr>
                <w:rFonts w:hint="eastAsia" w:eastAsia="仿宋_GB2312"/>
                <w:color w:val="000000"/>
                <w:kern w:val="0"/>
                <w:szCs w:val="21"/>
              </w:rPr>
              <w:t>⑤调制供消费者直接食用的调味料。</w:t>
            </w:r>
          </w:p>
          <w:p>
            <w:pPr>
              <w:overflowPunct w:val="0"/>
              <w:jc w:val="left"/>
              <w:rPr>
                <w:rFonts w:hint="eastAsia" w:eastAsia="仿宋_GB2312"/>
                <w:color w:val="000000"/>
                <w:kern w:val="0"/>
                <w:szCs w:val="21"/>
              </w:rPr>
            </w:pPr>
            <w:r>
              <w:rPr>
                <w:rFonts w:hint="eastAsia" w:eastAsia="仿宋_GB2312"/>
                <w:color w:val="000000"/>
                <w:kern w:val="0"/>
                <w:szCs w:val="21"/>
              </w:rPr>
              <w:t>⑥备餐。</w:t>
            </w:r>
          </w:p>
        </w:tc>
        <w:tc>
          <w:tcPr>
            <w:tcW w:w="1823" w:type="dxa"/>
            <w:vAlign w:val="top"/>
          </w:tcPr>
          <w:p>
            <w:pPr>
              <w:jc w:val="left"/>
              <w:rPr>
                <w:rFonts w:hint="eastAsia" w:eastAsia="仿宋_GB2312"/>
                <w:color w:val="000000"/>
                <w:kern w:val="0"/>
                <w:szCs w:val="21"/>
              </w:rPr>
            </w:pPr>
            <w:r>
              <w:rPr>
                <w:rFonts w:hint="eastAsia" w:eastAsia="仿宋_GB2312"/>
                <w:color w:val="000000"/>
                <w:kern w:val="0"/>
                <w:szCs w:val="21"/>
              </w:rPr>
              <w:t>餐饮服务提供者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Merge w:val="restart"/>
            <w:vAlign w:val="top"/>
          </w:tcPr>
          <w:p>
            <w:pPr>
              <w:jc w:val="center"/>
              <w:rPr>
                <w:rFonts w:hint="eastAsia" w:eastAsia="仿宋_GB2312"/>
                <w:color w:val="000000"/>
                <w:szCs w:val="21"/>
              </w:rPr>
            </w:pPr>
            <w:r>
              <w:rPr>
                <w:rFonts w:hint="eastAsia" w:eastAsia="仿宋_GB2312"/>
                <w:color w:val="000000"/>
                <w:szCs w:val="21"/>
              </w:rPr>
              <w:t>9</w:t>
            </w:r>
          </w:p>
        </w:tc>
        <w:tc>
          <w:tcPr>
            <w:tcW w:w="1214" w:type="dxa"/>
            <w:vMerge w:val="restart"/>
            <w:vAlign w:val="top"/>
          </w:tcPr>
          <w:p>
            <w:pPr>
              <w:jc w:val="left"/>
              <w:rPr>
                <w:rFonts w:hint="eastAsia" w:eastAsia="仿宋_GB2312"/>
                <w:color w:val="000000"/>
                <w:szCs w:val="21"/>
              </w:rPr>
            </w:pPr>
            <w:r>
              <w:rPr>
                <w:rFonts w:hint="eastAsia" w:eastAsia="仿宋_GB2312"/>
                <w:color w:val="000000"/>
                <w:szCs w:val="21"/>
              </w:rPr>
              <w:t>网络餐饮服务</w:t>
            </w:r>
          </w:p>
        </w:tc>
        <w:tc>
          <w:tcPr>
            <w:tcW w:w="759" w:type="dxa"/>
            <w:vMerge w:val="restart"/>
            <w:vAlign w:val="top"/>
          </w:tcPr>
          <w:p>
            <w:pPr>
              <w:jc w:val="center"/>
              <w:rPr>
                <w:rFonts w:hint="eastAsia" w:eastAsia="仿宋_GB2312"/>
                <w:color w:val="000000"/>
                <w:szCs w:val="21"/>
              </w:rPr>
            </w:pPr>
            <w:r>
              <w:rPr>
                <w:rFonts w:hint="eastAsia" w:eastAsia="仿宋_GB2312"/>
                <w:color w:val="000000"/>
                <w:szCs w:val="21"/>
              </w:rPr>
              <w:t>901</w:t>
            </w:r>
          </w:p>
        </w:tc>
        <w:tc>
          <w:tcPr>
            <w:tcW w:w="1672" w:type="dxa"/>
            <w:vMerge w:val="restart"/>
            <w:vAlign w:val="top"/>
          </w:tcPr>
          <w:p>
            <w:pPr>
              <w:jc w:val="left"/>
              <w:rPr>
                <w:rFonts w:hint="eastAsia" w:eastAsia="仿宋_GB2312"/>
                <w:color w:val="000000"/>
                <w:szCs w:val="21"/>
              </w:rPr>
            </w:pPr>
            <w:r>
              <w:rPr>
                <w:rFonts w:hint="eastAsia" w:eastAsia="仿宋_GB2312"/>
                <w:color w:val="000000"/>
                <w:szCs w:val="21"/>
              </w:rPr>
              <w:t>网络餐饮服务第三方平台提供者（简称平台）、自建网站餐饮服务提供者备案</w:t>
            </w:r>
          </w:p>
        </w:tc>
        <w:tc>
          <w:tcPr>
            <w:tcW w:w="3282" w:type="dxa"/>
            <w:vAlign w:val="top"/>
          </w:tcPr>
          <w:p>
            <w:pPr>
              <w:jc w:val="left"/>
              <w:rPr>
                <w:rFonts w:hint="eastAsia" w:eastAsia="仿宋_GB2312"/>
                <w:color w:val="000000"/>
                <w:szCs w:val="21"/>
              </w:rPr>
            </w:pPr>
            <w:r>
              <w:rPr>
                <w:rFonts w:hint="eastAsia" w:eastAsia="仿宋_GB2312"/>
                <w:color w:val="000000"/>
                <w:szCs w:val="21"/>
              </w:rPr>
              <w:t>1. 查看监管部门的备案信息和通信主管部门批准的相关材料，确定平台是否按照要求进行备案。</w:t>
            </w:r>
          </w:p>
        </w:tc>
        <w:tc>
          <w:tcPr>
            <w:tcW w:w="4709" w:type="dxa"/>
            <w:vAlign w:val="top"/>
          </w:tcPr>
          <w:p>
            <w:pPr>
              <w:jc w:val="left"/>
              <w:rPr>
                <w:rFonts w:hint="eastAsia" w:eastAsia="仿宋_GB2312"/>
                <w:color w:val="000000"/>
                <w:szCs w:val="21"/>
              </w:rPr>
            </w:pPr>
            <w:r>
              <w:rPr>
                <w:rFonts w:hint="eastAsia" w:eastAsia="仿宋_GB2312"/>
                <w:color w:val="000000"/>
                <w:szCs w:val="21"/>
              </w:rPr>
              <w:t>（1）平台应在通信主管部门批准后30个工作日内，向所在地省级食品安全监管部门备案。</w:t>
            </w:r>
          </w:p>
          <w:p>
            <w:pPr>
              <w:jc w:val="left"/>
              <w:rPr>
                <w:rFonts w:hint="eastAsia" w:eastAsia="仿宋_GB2312"/>
                <w:color w:val="000000"/>
                <w:szCs w:val="21"/>
              </w:rPr>
            </w:pPr>
            <w:r>
              <w:rPr>
                <w:rFonts w:hint="eastAsia" w:eastAsia="仿宋_GB2312"/>
                <w:color w:val="000000"/>
                <w:szCs w:val="21"/>
              </w:rPr>
              <w:t>（2）平台设立从事网络餐饮服务分支机构的，应当在设立后30个工作日内，向所在地县级食品安全监管部门备案。</w:t>
            </w:r>
          </w:p>
        </w:tc>
        <w:tc>
          <w:tcPr>
            <w:tcW w:w="1823" w:type="dxa"/>
            <w:vAlign w:val="top"/>
          </w:tcPr>
          <w:p>
            <w:pPr>
              <w:jc w:val="left"/>
              <w:rPr>
                <w:rFonts w:hint="eastAsia" w:eastAsia="仿宋_GB2312"/>
                <w:color w:val="000000"/>
                <w:szCs w:val="21"/>
              </w:rPr>
            </w:pPr>
            <w:r>
              <w:rPr>
                <w:rFonts w:hint="eastAsia" w:eastAsia="仿宋_GB2312"/>
                <w:color w:val="000000"/>
                <w:szCs w:val="21"/>
              </w:rPr>
              <w:t>网络餐饮服务第三方平台提供者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jc w:val="left"/>
              <w:rPr>
                <w:rFonts w:hint="eastAsia" w:eastAsia="仿宋_GB2312"/>
                <w:color w:val="000000"/>
                <w:szCs w:val="21"/>
              </w:rPr>
            </w:pPr>
          </w:p>
        </w:tc>
        <w:tc>
          <w:tcPr>
            <w:tcW w:w="759" w:type="dxa"/>
            <w:vMerge w:val="continue"/>
            <w:vAlign w:val="top"/>
          </w:tcPr>
          <w:p>
            <w:pPr>
              <w:jc w:val="center"/>
              <w:rPr>
                <w:rFonts w:hint="eastAsia" w:eastAsia="仿宋_GB2312"/>
                <w:color w:val="000000"/>
                <w:szCs w:val="21"/>
              </w:rPr>
            </w:pPr>
          </w:p>
        </w:tc>
        <w:tc>
          <w:tcPr>
            <w:tcW w:w="1672" w:type="dxa"/>
            <w:vMerge w:val="continue"/>
            <w:vAlign w:val="top"/>
          </w:tcPr>
          <w:p>
            <w:pPr>
              <w:jc w:val="left"/>
              <w:rPr>
                <w:rFonts w:hint="eastAsia" w:eastAsia="仿宋_GB2312"/>
                <w:color w:val="000000"/>
                <w:szCs w:val="21"/>
              </w:rPr>
            </w:pPr>
          </w:p>
        </w:tc>
        <w:tc>
          <w:tcPr>
            <w:tcW w:w="3282" w:type="dxa"/>
            <w:vAlign w:val="top"/>
          </w:tcPr>
          <w:p>
            <w:pPr>
              <w:jc w:val="left"/>
              <w:rPr>
                <w:rFonts w:hint="eastAsia" w:eastAsia="仿宋_GB2312"/>
                <w:color w:val="000000"/>
                <w:szCs w:val="21"/>
              </w:rPr>
            </w:pPr>
            <w:r>
              <w:rPr>
                <w:rFonts w:hint="eastAsia" w:eastAsia="仿宋_GB2312"/>
                <w:color w:val="000000"/>
                <w:szCs w:val="21"/>
              </w:rPr>
              <w:t>2. 查看监管部门的备案信息和通信主管部门批准的相关材料，确定自建网站餐饮服务提供者是否按照要求进行备案。</w:t>
            </w:r>
          </w:p>
        </w:tc>
        <w:tc>
          <w:tcPr>
            <w:tcW w:w="4709" w:type="dxa"/>
            <w:vAlign w:val="top"/>
          </w:tcPr>
          <w:p>
            <w:pPr>
              <w:jc w:val="left"/>
              <w:rPr>
                <w:rFonts w:hint="eastAsia" w:eastAsia="仿宋_GB2312"/>
                <w:color w:val="000000"/>
                <w:szCs w:val="21"/>
              </w:rPr>
            </w:pPr>
            <w:r>
              <w:rPr>
                <w:rFonts w:hint="eastAsia" w:eastAsia="仿宋_GB2312"/>
                <w:color w:val="000000"/>
                <w:szCs w:val="21"/>
              </w:rPr>
              <w:t>自建网站餐饮服务提供者应当在通信主管部门备案后30个工作日内，向所在地县级食品安全监管部门备案。</w:t>
            </w:r>
          </w:p>
        </w:tc>
        <w:tc>
          <w:tcPr>
            <w:tcW w:w="1823" w:type="dxa"/>
            <w:vAlign w:val="top"/>
          </w:tcPr>
          <w:p>
            <w:pPr>
              <w:jc w:val="left"/>
              <w:rPr>
                <w:rFonts w:hint="eastAsia" w:eastAsia="仿宋_GB2312"/>
                <w:color w:val="000000"/>
                <w:szCs w:val="21"/>
              </w:rPr>
            </w:pPr>
            <w:r>
              <w:rPr>
                <w:rFonts w:hint="eastAsia" w:eastAsia="仿宋_GB2312"/>
                <w:color w:val="000000"/>
                <w:szCs w:val="21"/>
              </w:rPr>
              <w:t>餐饮服务提供者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jc w:val="left"/>
              <w:rPr>
                <w:rFonts w:hint="eastAsia" w:eastAsia="仿宋_GB2312"/>
                <w:color w:val="000000"/>
                <w:szCs w:val="21"/>
              </w:rPr>
            </w:pPr>
          </w:p>
        </w:tc>
        <w:tc>
          <w:tcPr>
            <w:tcW w:w="759" w:type="dxa"/>
            <w:vAlign w:val="top"/>
          </w:tcPr>
          <w:p>
            <w:pPr>
              <w:jc w:val="center"/>
              <w:rPr>
                <w:rFonts w:hint="eastAsia" w:eastAsia="仿宋_GB2312"/>
                <w:color w:val="000000"/>
                <w:szCs w:val="21"/>
              </w:rPr>
            </w:pPr>
            <w:r>
              <w:rPr>
                <w:rFonts w:hint="eastAsia" w:eastAsia="仿宋_GB2312"/>
                <w:color w:val="000000"/>
                <w:szCs w:val="21"/>
              </w:rPr>
              <w:t>902</w:t>
            </w:r>
          </w:p>
        </w:tc>
        <w:tc>
          <w:tcPr>
            <w:tcW w:w="1672" w:type="dxa"/>
            <w:vAlign w:val="top"/>
          </w:tcPr>
          <w:p>
            <w:pPr>
              <w:widowControl/>
              <w:shd w:val="clear" w:color="auto" w:fill="FFFFFF"/>
              <w:adjustRightInd w:val="0"/>
              <w:snapToGrid w:val="0"/>
              <w:jc w:val="left"/>
              <w:rPr>
                <w:rFonts w:hint="eastAsia" w:eastAsia="仿宋_GB2312"/>
                <w:color w:val="000000"/>
                <w:szCs w:val="21"/>
              </w:rPr>
            </w:pPr>
            <w:r>
              <w:rPr>
                <w:rFonts w:hint="eastAsia" w:eastAsia="仿宋_GB2312"/>
                <w:color w:val="000000"/>
                <w:szCs w:val="21"/>
              </w:rPr>
              <w:t>平台管理制度、机构和人员</w:t>
            </w:r>
          </w:p>
        </w:tc>
        <w:tc>
          <w:tcPr>
            <w:tcW w:w="3282" w:type="dxa"/>
            <w:vAlign w:val="top"/>
          </w:tcPr>
          <w:p>
            <w:pPr>
              <w:widowControl/>
              <w:shd w:val="clear" w:color="auto" w:fill="FFFFFF"/>
              <w:adjustRightInd w:val="0"/>
              <w:snapToGrid w:val="0"/>
              <w:jc w:val="left"/>
              <w:rPr>
                <w:rFonts w:hint="eastAsia" w:eastAsia="仿宋_GB2312"/>
                <w:color w:val="000000"/>
                <w:szCs w:val="21"/>
              </w:rPr>
            </w:pPr>
            <w:r>
              <w:rPr>
                <w:rFonts w:hint="eastAsia" w:eastAsia="仿宋_GB2312"/>
                <w:color w:val="000000"/>
                <w:szCs w:val="21"/>
              </w:rPr>
              <w:t>查看平台上公开的信息和平台食品安全管理文件、培训记录是否符合要求。</w:t>
            </w:r>
          </w:p>
        </w:tc>
        <w:tc>
          <w:tcPr>
            <w:tcW w:w="4709" w:type="dxa"/>
            <w:vAlign w:val="top"/>
          </w:tcPr>
          <w:p>
            <w:pPr>
              <w:widowControl/>
              <w:shd w:val="clear" w:color="auto" w:fill="FFFFFF"/>
              <w:adjustRightInd w:val="0"/>
              <w:snapToGrid w:val="0"/>
              <w:jc w:val="left"/>
              <w:rPr>
                <w:rFonts w:hint="eastAsia" w:eastAsia="仿宋_GB2312"/>
                <w:color w:val="000000"/>
                <w:szCs w:val="21"/>
              </w:rPr>
            </w:pPr>
            <w:r>
              <w:rPr>
                <w:rFonts w:hint="eastAsia" w:eastAsia="仿宋_GB2312"/>
                <w:color w:val="000000"/>
                <w:szCs w:val="21"/>
              </w:rPr>
              <w:t>（1）平台应当建立并执行入网餐饮服务提供者审查登记、违法行为制止及报告、严重违法停止平台服务、食品安全事故处置、消费者投诉举报处理等制度，并公开相关制度和投诉举报方式。</w:t>
            </w:r>
          </w:p>
          <w:p>
            <w:pPr>
              <w:widowControl/>
              <w:shd w:val="clear" w:color="auto" w:fill="FFFFFF"/>
              <w:adjustRightInd w:val="0"/>
              <w:snapToGrid w:val="0"/>
              <w:jc w:val="left"/>
              <w:rPr>
                <w:rFonts w:hint="eastAsia" w:eastAsia="仿宋_GB2312"/>
                <w:color w:val="000000"/>
                <w:szCs w:val="21"/>
              </w:rPr>
            </w:pPr>
            <w:r>
              <w:rPr>
                <w:rFonts w:hint="eastAsia" w:eastAsia="仿宋_GB2312"/>
                <w:color w:val="000000"/>
                <w:szCs w:val="21"/>
              </w:rPr>
              <w:t>（2）平台应当妥善保存入网餐饮服务提供者的登记信息和交易信息。</w:t>
            </w:r>
          </w:p>
          <w:p>
            <w:pPr>
              <w:widowControl/>
              <w:shd w:val="clear" w:color="auto" w:fill="FFFFFF"/>
              <w:adjustRightInd w:val="0"/>
              <w:snapToGrid w:val="0"/>
              <w:jc w:val="left"/>
              <w:rPr>
                <w:rFonts w:hint="eastAsia" w:eastAsia="仿宋_GB2312"/>
                <w:color w:val="000000"/>
                <w:szCs w:val="21"/>
              </w:rPr>
            </w:pPr>
            <w:r>
              <w:rPr>
                <w:rFonts w:hint="eastAsia" w:eastAsia="仿宋_GB2312"/>
                <w:color w:val="000000"/>
                <w:szCs w:val="21"/>
              </w:rPr>
              <w:t>（3）平台应当设置专门的食品安全管理机构，配备专职食品安全管理人员。</w:t>
            </w:r>
          </w:p>
          <w:p>
            <w:pPr>
              <w:widowControl/>
              <w:shd w:val="clear" w:color="auto" w:fill="FFFFFF"/>
              <w:adjustRightInd w:val="0"/>
              <w:snapToGrid w:val="0"/>
              <w:jc w:val="left"/>
              <w:rPr>
                <w:rFonts w:hint="eastAsia" w:eastAsia="仿宋_GB2312"/>
                <w:color w:val="000000"/>
                <w:szCs w:val="21"/>
              </w:rPr>
            </w:pPr>
            <w:r>
              <w:rPr>
                <w:rFonts w:hint="eastAsia" w:eastAsia="仿宋_GB2312"/>
                <w:color w:val="000000"/>
                <w:szCs w:val="21"/>
              </w:rPr>
              <w:t>（4）平台应当每年对食品安全管理人员进行培训和考核，记录保存期限不得少于两年。</w:t>
            </w:r>
          </w:p>
        </w:tc>
        <w:tc>
          <w:tcPr>
            <w:tcW w:w="1823" w:type="dxa"/>
            <w:vAlign w:val="top"/>
          </w:tcPr>
          <w:p>
            <w:pPr>
              <w:widowControl/>
              <w:shd w:val="clear" w:color="auto" w:fill="FFFFFF"/>
              <w:adjustRightInd w:val="0"/>
              <w:snapToGrid w:val="0"/>
              <w:jc w:val="left"/>
              <w:rPr>
                <w:rFonts w:hint="eastAsia" w:eastAsia="仿宋_GB2312"/>
                <w:color w:val="000000"/>
                <w:szCs w:val="21"/>
              </w:rPr>
            </w:pPr>
            <w:r>
              <w:rPr>
                <w:rFonts w:hint="eastAsia" w:eastAsia="仿宋_GB2312"/>
                <w:color w:val="000000"/>
                <w:szCs w:val="21"/>
              </w:rPr>
              <w:t>网络餐饮服务第三方平台提供者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jc w:val="left"/>
              <w:rPr>
                <w:rFonts w:hint="eastAsia" w:eastAsia="仿宋_GB2312"/>
                <w:color w:val="000000"/>
                <w:szCs w:val="21"/>
              </w:rPr>
            </w:pPr>
          </w:p>
        </w:tc>
        <w:tc>
          <w:tcPr>
            <w:tcW w:w="759" w:type="dxa"/>
            <w:vAlign w:val="top"/>
          </w:tcPr>
          <w:p>
            <w:pPr>
              <w:jc w:val="center"/>
              <w:rPr>
                <w:rFonts w:hint="eastAsia" w:eastAsia="仿宋_GB2312"/>
                <w:color w:val="000000"/>
                <w:szCs w:val="21"/>
              </w:rPr>
            </w:pPr>
            <w:r>
              <w:rPr>
                <w:rFonts w:hint="eastAsia" w:eastAsia="仿宋_GB2312"/>
                <w:color w:val="000000"/>
                <w:szCs w:val="21"/>
              </w:rPr>
              <w:t>903</w:t>
            </w:r>
          </w:p>
        </w:tc>
        <w:tc>
          <w:tcPr>
            <w:tcW w:w="1672" w:type="dxa"/>
            <w:vAlign w:val="top"/>
          </w:tcPr>
          <w:p>
            <w:pPr>
              <w:jc w:val="left"/>
              <w:rPr>
                <w:rFonts w:hint="eastAsia" w:eastAsia="仿宋_GB2312"/>
                <w:color w:val="000000"/>
                <w:szCs w:val="21"/>
              </w:rPr>
            </w:pPr>
            <w:r>
              <w:rPr>
                <w:rFonts w:hint="eastAsia" w:eastAsia="仿宋_GB2312"/>
                <w:bCs/>
                <w:color w:val="000000"/>
                <w:szCs w:val="21"/>
              </w:rPr>
              <w:t>平台对入网餐饮服务提供者的审查</w:t>
            </w:r>
          </w:p>
        </w:tc>
        <w:tc>
          <w:tcPr>
            <w:tcW w:w="3282" w:type="dxa"/>
            <w:vAlign w:val="top"/>
          </w:tcPr>
          <w:p>
            <w:pPr>
              <w:jc w:val="left"/>
              <w:rPr>
                <w:rFonts w:hint="eastAsia" w:eastAsia="仿宋_GB2312"/>
                <w:color w:val="000000"/>
                <w:szCs w:val="21"/>
              </w:rPr>
            </w:pPr>
            <w:r>
              <w:rPr>
                <w:rFonts w:hint="eastAsia" w:eastAsia="仿宋_GB2312"/>
                <w:color w:val="000000"/>
                <w:szCs w:val="21"/>
              </w:rPr>
              <w:t>1. 查看平台数据库记录的入网审查、入网协议等信息是否符合要求。</w:t>
            </w:r>
          </w:p>
          <w:p>
            <w:pPr>
              <w:jc w:val="left"/>
              <w:rPr>
                <w:rFonts w:hint="eastAsia" w:eastAsia="仿宋_GB2312"/>
                <w:color w:val="000000"/>
                <w:szCs w:val="21"/>
              </w:rPr>
            </w:pPr>
            <w:r>
              <w:rPr>
                <w:rFonts w:hint="eastAsia" w:eastAsia="仿宋_GB2312"/>
                <w:color w:val="000000"/>
                <w:szCs w:val="21"/>
              </w:rPr>
              <w:t>2. 采用线上线下检查相结合的方式，抽查看平台上的入网餐饮服务提供者是否取得食品经营许可证。</w:t>
            </w:r>
          </w:p>
        </w:tc>
        <w:tc>
          <w:tcPr>
            <w:tcW w:w="4709" w:type="dxa"/>
            <w:vAlign w:val="top"/>
          </w:tcPr>
          <w:p>
            <w:pPr>
              <w:jc w:val="left"/>
              <w:rPr>
                <w:rFonts w:hint="eastAsia" w:eastAsia="仿宋_GB2312"/>
                <w:color w:val="000000"/>
                <w:szCs w:val="21"/>
              </w:rPr>
            </w:pPr>
            <w:r>
              <w:rPr>
                <w:rFonts w:hint="eastAsia" w:eastAsia="仿宋_GB2312"/>
                <w:color w:val="000000"/>
                <w:szCs w:val="21"/>
              </w:rPr>
              <w:t>（1）平台应当对入网餐饮服务提供者的食品经营许可证进行审查，并登记其名称、地址、法定代表人或者负责人及联系方式等信息。</w:t>
            </w:r>
          </w:p>
          <w:p>
            <w:pPr>
              <w:jc w:val="left"/>
              <w:rPr>
                <w:rFonts w:hint="eastAsia" w:eastAsia="仿宋_GB2312"/>
                <w:color w:val="000000"/>
                <w:szCs w:val="21"/>
              </w:rPr>
            </w:pPr>
            <w:r>
              <w:rPr>
                <w:rFonts w:hint="eastAsia" w:eastAsia="仿宋_GB2312"/>
                <w:color w:val="000000"/>
                <w:szCs w:val="21"/>
              </w:rPr>
              <w:t>（2）平台应当与入网餐饮服务提供者签订入网协议，</w:t>
            </w:r>
            <w:r>
              <w:rPr>
                <w:rFonts w:hint="eastAsia" w:eastAsia="仿宋_GB2312"/>
                <w:bCs/>
                <w:color w:val="000000"/>
                <w:szCs w:val="21"/>
              </w:rPr>
              <w:t>明确双方食品安全管理责任。</w:t>
            </w:r>
          </w:p>
        </w:tc>
        <w:tc>
          <w:tcPr>
            <w:tcW w:w="1823" w:type="dxa"/>
            <w:vAlign w:val="top"/>
          </w:tcPr>
          <w:p>
            <w:pPr>
              <w:jc w:val="left"/>
              <w:rPr>
                <w:rFonts w:hint="eastAsia" w:eastAsia="仿宋_GB2312"/>
                <w:color w:val="000000"/>
                <w:szCs w:val="21"/>
              </w:rPr>
            </w:pPr>
            <w:r>
              <w:rPr>
                <w:rFonts w:hint="eastAsia" w:eastAsia="仿宋_GB2312"/>
                <w:color w:val="000000"/>
                <w:szCs w:val="21"/>
              </w:rPr>
              <w:t>网络餐饮服务第三方平台提供者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jc w:val="left"/>
              <w:rPr>
                <w:rFonts w:hint="eastAsia" w:eastAsia="仿宋_GB2312"/>
                <w:color w:val="000000"/>
                <w:szCs w:val="21"/>
              </w:rPr>
            </w:pPr>
          </w:p>
        </w:tc>
        <w:tc>
          <w:tcPr>
            <w:tcW w:w="759" w:type="dxa"/>
            <w:vMerge w:val="restart"/>
            <w:vAlign w:val="top"/>
          </w:tcPr>
          <w:p>
            <w:pPr>
              <w:jc w:val="center"/>
              <w:rPr>
                <w:rFonts w:hint="eastAsia" w:eastAsia="仿宋_GB2312"/>
                <w:color w:val="000000"/>
                <w:szCs w:val="21"/>
              </w:rPr>
            </w:pPr>
            <w:r>
              <w:rPr>
                <w:rFonts w:hint="eastAsia" w:eastAsia="仿宋_GB2312"/>
                <w:color w:val="000000"/>
                <w:szCs w:val="21"/>
              </w:rPr>
              <w:t>904</w:t>
            </w:r>
          </w:p>
        </w:tc>
        <w:tc>
          <w:tcPr>
            <w:tcW w:w="1672" w:type="dxa"/>
            <w:vMerge w:val="restart"/>
            <w:vAlign w:val="top"/>
          </w:tcPr>
          <w:p>
            <w:pPr>
              <w:jc w:val="left"/>
              <w:rPr>
                <w:rFonts w:hint="eastAsia" w:eastAsia="仿宋_GB2312"/>
                <w:color w:val="000000"/>
                <w:szCs w:val="21"/>
              </w:rPr>
            </w:pPr>
            <w:r>
              <w:rPr>
                <w:rFonts w:hint="eastAsia" w:eastAsia="仿宋_GB2312"/>
                <w:bCs/>
                <w:color w:val="000000"/>
                <w:szCs w:val="21"/>
              </w:rPr>
              <w:t>平台信息公示</w:t>
            </w:r>
          </w:p>
        </w:tc>
        <w:tc>
          <w:tcPr>
            <w:tcW w:w="3282" w:type="dxa"/>
            <w:vMerge w:val="restart"/>
            <w:vAlign w:val="top"/>
          </w:tcPr>
          <w:p>
            <w:pPr>
              <w:jc w:val="left"/>
              <w:rPr>
                <w:rFonts w:hint="eastAsia" w:eastAsia="仿宋_GB2312"/>
                <w:color w:val="000000"/>
                <w:szCs w:val="21"/>
              </w:rPr>
            </w:pPr>
            <w:r>
              <w:rPr>
                <w:rFonts w:hint="eastAsia" w:eastAsia="仿宋_GB2312"/>
                <w:color w:val="000000"/>
                <w:szCs w:val="21"/>
              </w:rPr>
              <w:t>查看</w:t>
            </w:r>
            <w:r>
              <w:rPr>
                <w:rFonts w:hint="eastAsia" w:eastAsia="仿宋_GB2312"/>
                <w:bCs/>
                <w:color w:val="000000"/>
                <w:szCs w:val="21"/>
              </w:rPr>
              <w:t>平台上公示的信息是否符合要求。</w:t>
            </w:r>
          </w:p>
        </w:tc>
        <w:tc>
          <w:tcPr>
            <w:tcW w:w="4709" w:type="dxa"/>
            <w:vAlign w:val="top"/>
          </w:tcPr>
          <w:p>
            <w:pPr>
              <w:jc w:val="left"/>
              <w:rPr>
                <w:rFonts w:hint="eastAsia" w:eastAsia="仿宋_GB2312"/>
                <w:color w:val="000000"/>
                <w:szCs w:val="21"/>
              </w:rPr>
            </w:pPr>
            <w:r>
              <w:rPr>
                <w:rFonts w:hint="eastAsia" w:eastAsia="仿宋_GB2312"/>
                <w:color w:val="000000"/>
                <w:szCs w:val="21"/>
              </w:rPr>
              <w:t>（1）平台和入网餐饮服务提供者应当在餐饮服务经营活动主页面公示餐饮服务提供者的名称、地址、食品经营许可证，公示信息应当真实。</w:t>
            </w:r>
          </w:p>
        </w:tc>
        <w:tc>
          <w:tcPr>
            <w:tcW w:w="1823" w:type="dxa"/>
            <w:vAlign w:val="top"/>
          </w:tcPr>
          <w:p>
            <w:pPr>
              <w:jc w:val="left"/>
              <w:rPr>
                <w:rFonts w:hint="eastAsia" w:eastAsia="仿宋_GB2312"/>
                <w:color w:val="000000"/>
                <w:szCs w:val="21"/>
              </w:rPr>
            </w:pPr>
            <w:r>
              <w:rPr>
                <w:rFonts w:hint="eastAsia" w:eastAsia="仿宋_GB2312"/>
                <w:color w:val="000000"/>
                <w:szCs w:val="21"/>
              </w:rPr>
              <w:t>餐饮服务提供者和网络餐饮服务第三方平台提供者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jc w:val="left"/>
              <w:rPr>
                <w:rFonts w:hint="eastAsia" w:eastAsia="仿宋_GB2312"/>
                <w:color w:val="000000"/>
                <w:szCs w:val="21"/>
              </w:rPr>
            </w:pPr>
          </w:p>
        </w:tc>
        <w:tc>
          <w:tcPr>
            <w:tcW w:w="759" w:type="dxa"/>
            <w:vMerge w:val="continue"/>
            <w:vAlign w:val="top"/>
          </w:tcPr>
          <w:p>
            <w:pPr>
              <w:jc w:val="center"/>
              <w:rPr>
                <w:rFonts w:hint="eastAsia" w:eastAsia="仿宋_GB2312"/>
                <w:color w:val="000000"/>
                <w:szCs w:val="21"/>
              </w:rPr>
            </w:pPr>
          </w:p>
        </w:tc>
        <w:tc>
          <w:tcPr>
            <w:tcW w:w="1672" w:type="dxa"/>
            <w:vMerge w:val="continue"/>
            <w:vAlign w:val="top"/>
          </w:tcPr>
          <w:p>
            <w:pPr>
              <w:jc w:val="left"/>
              <w:rPr>
                <w:rFonts w:hint="eastAsia" w:eastAsia="仿宋_GB2312"/>
                <w:bCs/>
                <w:color w:val="000000"/>
                <w:szCs w:val="21"/>
              </w:rPr>
            </w:pPr>
          </w:p>
        </w:tc>
        <w:tc>
          <w:tcPr>
            <w:tcW w:w="3282" w:type="dxa"/>
            <w:vMerge w:val="continue"/>
            <w:vAlign w:val="top"/>
          </w:tcPr>
          <w:p>
            <w:pPr>
              <w:jc w:val="left"/>
              <w:rPr>
                <w:rFonts w:hint="eastAsia" w:eastAsia="仿宋_GB2312"/>
                <w:color w:val="000000"/>
                <w:szCs w:val="21"/>
              </w:rPr>
            </w:pPr>
          </w:p>
        </w:tc>
        <w:tc>
          <w:tcPr>
            <w:tcW w:w="4709" w:type="dxa"/>
            <w:vAlign w:val="top"/>
          </w:tcPr>
          <w:p>
            <w:pPr>
              <w:jc w:val="left"/>
              <w:rPr>
                <w:rFonts w:hint="eastAsia" w:eastAsia="仿宋_GB2312"/>
                <w:color w:val="000000"/>
                <w:szCs w:val="21"/>
              </w:rPr>
            </w:pPr>
            <w:r>
              <w:rPr>
                <w:rFonts w:hint="eastAsia" w:eastAsia="仿宋_GB2312"/>
                <w:color w:val="000000"/>
                <w:szCs w:val="21"/>
              </w:rPr>
              <w:t>（2）入网餐饮服务提供者应在网上公示菜品名称和主要原料名称，公示信息应当真实。</w:t>
            </w:r>
          </w:p>
        </w:tc>
        <w:tc>
          <w:tcPr>
            <w:tcW w:w="1823" w:type="dxa"/>
            <w:vAlign w:val="top"/>
          </w:tcPr>
          <w:p>
            <w:pPr>
              <w:jc w:val="left"/>
              <w:rPr>
                <w:rFonts w:hint="eastAsia" w:eastAsia="仿宋_GB2312"/>
                <w:color w:val="000000"/>
                <w:szCs w:val="21"/>
              </w:rPr>
            </w:pPr>
            <w:r>
              <w:rPr>
                <w:rFonts w:hint="eastAsia" w:eastAsia="仿宋_GB2312"/>
                <w:color w:val="000000"/>
                <w:szCs w:val="21"/>
              </w:rPr>
              <w:t>餐饮服务提供者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jc w:val="left"/>
              <w:rPr>
                <w:rFonts w:hint="eastAsia" w:eastAsia="仿宋_GB2312"/>
                <w:color w:val="000000"/>
                <w:szCs w:val="21"/>
              </w:rPr>
            </w:pPr>
          </w:p>
        </w:tc>
        <w:tc>
          <w:tcPr>
            <w:tcW w:w="759" w:type="dxa"/>
            <w:vAlign w:val="top"/>
          </w:tcPr>
          <w:p>
            <w:pPr>
              <w:jc w:val="center"/>
              <w:rPr>
                <w:rFonts w:hint="eastAsia" w:eastAsia="仿宋_GB2312"/>
                <w:color w:val="000000"/>
                <w:szCs w:val="21"/>
              </w:rPr>
            </w:pPr>
            <w:r>
              <w:rPr>
                <w:rFonts w:hint="eastAsia" w:eastAsia="仿宋_GB2312"/>
                <w:color w:val="000000"/>
                <w:szCs w:val="21"/>
              </w:rPr>
              <w:t>905</w:t>
            </w:r>
          </w:p>
        </w:tc>
        <w:tc>
          <w:tcPr>
            <w:tcW w:w="1672" w:type="dxa"/>
            <w:vAlign w:val="top"/>
          </w:tcPr>
          <w:p>
            <w:pPr>
              <w:widowControl/>
              <w:shd w:val="clear" w:color="auto" w:fill="FFFFFF"/>
              <w:adjustRightInd w:val="0"/>
              <w:snapToGrid w:val="0"/>
              <w:jc w:val="left"/>
              <w:rPr>
                <w:rFonts w:hint="eastAsia" w:eastAsia="仿宋_GB2312"/>
                <w:color w:val="000000"/>
                <w:szCs w:val="21"/>
              </w:rPr>
            </w:pPr>
            <w:r>
              <w:rPr>
                <w:rFonts w:hint="eastAsia" w:eastAsia="仿宋_GB2312"/>
                <w:color w:val="000000"/>
                <w:szCs w:val="21"/>
              </w:rPr>
              <w:t>平台对入网餐饮服务提供者违法行为自查和处置</w:t>
            </w:r>
          </w:p>
        </w:tc>
        <w:tc>
          <w:tcPr>
            <w:tcW w:w="3282" w:type="dxa"/>
            <w:vAlign w:val="top"/>
          </w:tcPr>
          <w:p>
            <w:pPr>
              <w:widowControl/>
              <w:shd w:val="clear" w:color="auto" w:fill="FFFFFF"/>
              <w:adjustRightInd w:val="0"/>
              <w:snapToGrid w:val="0"/>
              <w:jc w:val="left"/>
              <w:rPr>
                <w:rFonts w:hint="eastAsia" w:eastAsia="仿宋_GB2312"/>
                <w:color w:val="000000"/>
                <w:szCs w:val="21"/>
              </w:rPr>
            </w:pPr>
            <w:r>
              <w:rPr>
                <w:rFonts w:hint="eastAsia" w:eastAsia="仿宋_GB2312"/>
                <w:color w:val="000000"/>
                <w:szCs w:val="21"/>
              </w:rPr>
              <w:t>查看平台数据库记录的抽查、监测、报告、停止平台服务等相关信息是否符合要求。</w:t>
            </w:r>
          </w:p>
        </w:tc>
        <w:tc>
          <w:tcPr>
            <w:tcW w:w="4709" w:type="dxa"/>
            <w:vAlign w:val="top"/>
          </w:tcPr>
          <w:p>
            <w:pPr>
              <w:widowControl/>
              <w:shd w:val="clear" w:color="auto" w:fill="FFFFFF"/>
              <w:adjustRightInd w:val="0"/>
              <w:snapToGrid w:val="0"/>
              <w:jc w:val="left"/>
              <w:rPr>
                <w:rFonts w:hint="eastAsia" w:eastAsia="仿宋_GB2312"/>
                <w:color w:val="000000"/>
                <w:szCs w:val="21"/>
              </w:rPr>
            </w:pPr>
            <w:r>
              <w:rPr>
                <w:rFonts w:hint="eastAsia" w:eastAsia="仿宋_GB2312"/>
                <w:color w:val="000000"/>
                <w:szCs w:val="21"/>
              </w:rPr>
              <w:t>（1）平台应当对入网餐饮服务提供者的经营行为进行抽查和监测。</w:t>
            </w:r>
          </w:p>
          <w:p>
            <w:pPr>
              <w:widowControl/>
              <w:shd w:val="clear" w:color="auto" w:fill="FFFFFF"/>
              <w:adjustRightInd w:val="0"/>
              <w:snapToGrid w:val="0"/>
              <w:jc w:val="left"/>
              <w:rPr>
                <w:rFonts w:hint="eastAsia" w:eastAsia="仿宋_GB2312"/>
                <w:color w:val="000000"/>
                <w:szCs w:val="21"/>
              </w:rPr>
            </w:pPr>
            <w:r>
              <w:rPr>
                <w:rFonts w:hint="eastAsia" w:eastAsia="仿宋_GB2312"/>
                <w:color w:val="000000"/>
                <w:szCs w:val="21"/>
              </w:rPr>
              <w:t>（2）平台发现入网餐饮服务提供者存在违法行为，应当及时制止并立即报告食品安全监管部门；发现无证、假证、套证、超范围经营等违法行为的，应当立即停止平台相关服务。</w:t>
            </w:r>
          </w:p>
        </w:tc>
        <w:tc>
          <w:tcPr>
            <w:tcW w:w="1823" w:type="dxa"/>
            <w:vAlign w:val="top"/>
          </w:tcPr>
          <w:p>
            <w:pPr>
              <w:widowControl/>
              <w:shd w:val="clear" w:color="auto" w:fill="FFFFFF"/>
              <w:adjustRightInd w:val="0"/>
              <w:snapToGrid w:val="0"/>
              <w:jc w:val="left"/>
              <w:rPr>
                <w:rFonts w:hint="eastAsia" w:eastAsia="仿宋_GB2312"/>
                <w:color w:val="000000"/>
                <w:szCs w:val="21"/>
              </w:rPr>
            </w:pPr>
            <w:r>
              <w:rPr>
                <w:rFonts w:hint="eastAsia" w:eastAsia="仿宋_GB2312"/>
                <w:color w:val="000000"/>
                <w:szCs w:val="21"/>
              </w:rPr>
              <w:t>网络餐饮服务第三方平台提供者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jc w:val="left"/>
              <w:rPr>
                <w:rFonts w:hint="eastAsia" w:eastAsia="仿宋_GB2312"/>
                <w:color w:val="000000"/>
                <w:szCs w:val="21"/>
              </w:rPr>
            </w:pPr>
          </w:p>
        </w:tc>
        <w:tc>
          <w:tcPr>
            <w:tcW w:w="759" w:type="dxa"/>
            <w:vAlign w:val="top"/>
          </w:tcPr>
          <w:p>
            <w:pPr>
              <w:jc w:val="center"/>
              <w:rPr>
                <w:rFonts w:hint="eastAsia" w:eastAsia="仿宋_GB2312"/>
                <w:color w:val="000000"/>
                <w:szCs w:val="21"/>
              </w:rPr>
            </w:pPr>
            <w:r>
              <w:rPr>
                <w:rFonts w:hint="eastAsia" w:eastAsia="仿宋_GB2312"/>
                <w:color w:val="000000"/>
                <w:szCs w:val="21"/>
              </w:rPr>
              <w:t>906</w:t>
            </w:r>
          </w:p>
        </w:tc>
        <w:tc>
          <w:tcPr>
            <w:tcW w:w="1672" w:type="dxa"/>
            <w:vAlign w:val="top"/>
          </w:tcPr>
          <w:p>
            <w:pPr>
              <w:jc w:val="left"/>
              <w:rPr>
                <w:rFonts w:hint="eastAsia" w:eastAsia="仿宋_GB2312"/>
                <w:color w:val="000000"/>
                <w:szCs w:val="21"/>
              </w:rPr>
            </w:pPr>
            <w:r>
              <w:rPr>
                <w:rFonts w:hint="eastAsia" w:eastAsia="仿宋_GB2312"/>
                <w:color w:val="000000"/>
                <w:szCs w:val="21"/>
              </w:rPr>
              <w:t>数据保存和交易信息记录</w:t>
            </w:r>
          </w:p>
        </w:tc>
        <w:tc>
          <w:tcPr>
            <w:tcW w:w="3282" w:type="dxa"/>
            <w:vAlign w:val="top"/>
          </w:tcPr>
          <w:p>
            <w:pPr>
              <w:jc w:val="left"/>
              <w:rPr>
                <w:rFonts w:hint="eastAsia" w:eastAsia="仿宋_GB2312"/>
                <w:color w:val="000000"/>
                <w:szCs w:val="21"/>
              </w:rPr>
            </w:pPr>
            <w:r>
              <w:rPr>
                <w:rFonts w:hint="eastAsia" w:eastAsia="仿宋_GB2312"/>
                <w:color w:val="000000"/>
                <w:szCs w:val="21"/>
              </w:rPr>
              <w:t>查看平台数据库记录的订单信息是否符合要求。</w:t>
            </w:r>
          </w:p>
        </w:tc>
        <w:tc>
          <w:tcPr>
            <w:tcW w:w="4709" w:type="dxa"/>
            <w:vAlign w:val="top"/>
          </w:tcPr>
          <w:p>
            <w:pPr>
              <w:rPr>
                <w:rFonts w:hint="eastAsia" w:eastAsia="仿宋_GB2312"/>
                <w:color w:val="000000"/>
                <w:szCs w:val="21"/>
              </w:rPr>
            </w:pPr>
            <w:r>
              <w:rPr>
                <w:rFonts w:hint="eastAsia" w:eastAsia="仿宋_GB2312"/>
                <w:color w:val="000000"/>
                <w:spacing w:val="-14"/>
                <w:szCs w:val="21"/>
              </w:rPr>
              <w:t>平台和自建网站餐饮服务提供者应当如实记录网络订餐的订单信息，包括食品的名称、下单时间、送餐人员、送达时间以及收货地址，信息保存时间不得少于6个</w:t>
            </w:r>
            <w:r>
              <w:rPr>
                <w:rFonts w:hint="eastAsia" w:eastAsia="仿宋_GB2312"/>
                <w:color w:val="000000"/>
                <w:szCs w:val="21"/>
              </w:rPr>
              <w:t>月。</w:t>
            </w:r>
          </w:p>
        </w:tc>
        <w:tc>
          <w:tcPr>
            <w:tcW w:w="1823" w:type="dxa"/>
            <w:vAlign w:val="top"/>
          </w:tcPr>
          <w:p>
            <w:pPr>
              <w:rPr>
                <w:rFonts w:hint="eastAsia" w:eastAsia="仿宋_GB2312"/>
                <w:color w:val="000000"/>
                <w:szCs w:val="21"/>
              </w:rPr>
            </w:pPr>
            <w:r>
              <w:rPr>
                <w:rFonts w:hint="eastAsia" w:eastAsia="仿宋_GB2312"/>
                <w:color w:val="000000"/>
                <w:spacing w:val="-8"/>
                <w:szCs w:val="21"/>
              </w:rPr>
              <w:t>餐饮服务提供者和网络餐饮服务第三方平台提供</w:t>
            </w:r>
            <w:r>
              <w:rPr>
                <w:rFonts w:hint="eastAsia" w:eastAsia="仿宋_GB2312"/>
                <w:color w:val="000000"/>
                <w:szCs w:val="21"/>
              </w:rPr>
              <w:t>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 w:hRule="atLeast"/>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jc w:val="left"/>
              <w:rPr>
                <w:rFonts w:hint="eastAsia" w:eastAsia="仿宋_GB2312"/>
                <w:color w:val="000000"/>
                <w:szCs w:val="21"/>
              </w:rPr>
            </w:pPr>
          </w:p>
        </w:tc>
        <w:tc>
          <w:tcPr>
            <w:tcW w:w="759" w:type="dxa"/>
            <w:vAlign w:val="top"/>
          </w:tcPr>
          <w:p>
            <w:pPr>
              <w:jc w:val="center"/>
              <w:rPr>
                <w:rFonts w:hint="eastAsia" w:eastAsia="仿宋_GB2312"/>
                <w:color w:val="000000"/>
                <w:szCs w:val="21"/>
              </w:rPr>
            </w:pPr>
            <w:r>
              <w:rPr>
                <w:rFonts w:hint="eastAsia" w:eastAsia="仿宋_GB2312"/>
                <w:color w:val="000000"/>
                <w:szCs w:val="21"/>
              </w:rPr>
              <w:t>907</w:t>
            </w:r>
          </w:p>
        </w:tc>
        <w:tc>
          <w:tcPr>
            <w:tcW w:w="1672" w:type="dxa"/>
            <w:vAlign w:val="top"/>
          </w:tcPr>
          <w:p>
            <w:pPr>
              <w:jc w:val="left"/>
              <w:rPr>
                <w:rFonts w:hint="eastAsia" w:eastAsia="仿宋_GB2312"/>
                <w:color w:val="000000"/>
                <w:szCs w:val="21"/>
              </w:rPr>
            </w:pPr>
            <w:r>
              <w:rPr>
                <w:rFonts w:hint="eastAsia" w:eastAsia="仿宋_GB2312"/>
                <w:color w:val="000000"/>
                <w:szCs w:val="21"/>
              </w:rPr>
              <w:t>入网餐饮服务提供者要求</w:t>
            </w:r>
          </w:p>
        </w:tc>
        <w:tc>
          <w:tcPr>
            <w:tcW w:w="3282" w:type="dxa"/>
            <w:vAlign w:val="top"/>
          </w:tcPr>
          <w:p>
            <w:pPr>
              <w:jc w:val="left"/>
              <w:rPr>
                <w:rFonts w:hint="eastAsia" w:eastAsia="仿宋_GB2312"/>
                <w:color w:val="000000"/>
                <w:szCs w:val="21"/>
              </w:rPr>
            </w:pPr>
            <w:r>
              <w:rPr>
                <w:rFonts w:hint="eastAsia" w:eastAsia="仿宋_GB2312"/>
                <w:color w:val="000000"/>
                <w:szCs w:val="21"/>
              </w:rPr>
              <w:t>查看平台配送订单的餐饮服务提供者地址与线下实体店是否一致。</w:t>
            </w:r>
          </w:p>
        </w:tc>
        <w:tc>
          <w:tcPr>
            <w:tcW w:w="4709" w:type="dxa"/>
            <w:vAlign w:val="top"/>
          </w:tcPr>
          <w:p>
            <w:pPr>
              <w:jc w:val="left"/>
              <w:rPr>
                <w:rFonts w:hint="eastAsia" w:eastAsia="仿宋_GB2312"/>
                <w:color w:val="000000"/>
                <w:szCs w:val="21"/>
              </w:rPr>
            </w:pPr>
            <w:r>
              <w:rPr>
                <w:rFonts w:hint="eastAsia" w:eastAsia="仿宋_GB2312"/>
                <w:color w:val="000000"/>
                <w:szCs w:val="21"/>
              </w:rPr>
              <w:t>不得将订单委托其他食品经营者加工制作。</w:t>
            </w:r>
          </w:p>
        </w:tc>
        <w:tc>
          <w:tcPr>
            <w:tcW w:w="1823" w:type="dxa"/>
            <w:vAlign w:val="top"/>
          </w:tcPr>
          <w:p>
            <w:pPr>
              <w:jc w:val="left"/>
              <w:rPr>
                <w:rFonts w:hint="eastAsia" w:eastAsia="仿宋_GB2312"/>
                <w:color w:val="000000"/>
                <w:szCs w:val="21"/>
              </w:rPr>
            </w:pPr>
            <w:r>
              <w:rPr>
                <w:rFonts w:hint="eastAsia" w:eastAsia="仿宋_GB2312"/>
                <w:color w:val="000000"/>
                <w:szCs w:val="21"/>
              </w:rPr>
              <w:t>餐饮服务提供者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 w:hRule="atLeast"/>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jc w:val="left"/>
              <w:rPr>
                <w:rFonts w:hint="eastAsia" w:eastAsia="仿宋_GB2312"/>
                <w:color w:val="000000"/>
                <w:szCs w:val="21"/>
              </w:rPr>
            </w:pPr>
          </w:p>
        </w:tc>
        <w:tc>
          <w:tcPr>
            <w:tcW w:w="759" w:type="dxa"/>
            <w:vAlign w:val="top"/>
          </w:tcPr>
          <w:p>
            <w:pPr>
              <w:jc w:val="center"/>
              <w:rPr>
                <w:rFonts w:hint="eastAsia" w:eastAsia="仿宋_GB2312"/>
                <w:color w:val="000000"/>
                <w:szCs w:val="21"/>
              </w:rPr>
            </w:pPr>
            <w:r>
              <w:rPr>
                <w:rFonts w:hint="eastAsia" w:eastAsia="仿宋_GB2312"/>
                <w:color w:val="000000"/>
                <w:szCs w:val="21"/>
              </w:rPr>
              <w:t>908</w:t>
            </w:r>
          </w:p>
        </w:tc>
        <w:tc>
          <w:tcPr>
            <w:tcW w:w="1672" w:type="dxa"/>
            <w:vAlign w:val="top"/>
          </w:tcPr>
          <w:p>
            <w:pPr>
              <w:jc w:val="left"/>
              <w:rPr>
                <w:rFonts w:hint="eastAsia" w:eastAsia="仿宋_GB2312"/>
                <w:color w:val="000000"/>
                <w:szCs w:val="21"/>
              </w:rPr>
            </w:pPr>
            <w:r>
              <w:rPr>
                <w:rFonts w:hint="eastAsia" w:eastAsia="仿宋_GB2312"/>
                <w:color w:val="000000"/>
                <w:szCs w:val="21"/>
              </w:rPr>
              <w:t>送餐人员培训和管理</w:t>
            </w:r>
          </w:p>
        </w:tc>
        <w:tc>
          <w:tcPr>
            <w:tcW w:w="3282" w:type="dxa"/>
            <w:vAlign w:val="top"/>
          </w:tcPr>
          <w:p>
            <w:pPr>
              <w:jc w:val="left"/>
              <w:rPr>
                <w:rFonts w:hint="eastAsia" w:eastAsia="仿宋_GB2312"/>
                <w:color w:val="000000"/>
                <w:szCs w:val="21"/>
              </w:rPr>
            </w:pPr>
            <w:r>
              <w:rPr>
                <w:rFonts w:hint="eastAsia" w:eastAsia="仿宋_GB2312"/>
                <w:color w:val="000000"/>
                <w:szCs w:val="21"/>
              </w:rPr>
              <w:t>查看送餐人员培训记录是否符合要求。</w:t>
            </w:r>
          </w:p>
        </w:tc>
        <w:tc>
          <w:tcPr>
            <w:tcW w:w="4709" w:type="dxa"/>
            <w:vAlign w:val="top"/>
          </w:tcPr>
          <w:p>
            <w:pPr>
              <w:jc w:val="left"/>
              <w:rPr>
                <w:rFonts w:hint="eastAsia" w:eastAsia="仿宋_GB2312"/>
                <w:color w:val="000000"/>
                <w:szCs w:val="21"/>
              </w:rPr>
            </w:pPr>
            <w:r>
              <w:rPr>
                <w:rFonts w:hint="eastAsia" w:eastAsia="仿宋_GB2312"/>
                <w:color w:val="000000"/>
                <w:szCs w:val="21"/>
              </w:rPr>
              <w:t>餐饮服务提供者、网络餐饮服务第三方平台提供者应当加强对送餐人员的食品安全培训和管理。培训记录保存期限不得少于两年。</w:t>
            </w:r>
          </w:p>
        </w:tc>
        <w:tc>
          <w:tcPr>
            <w:tcW w:w="1823" w:type="dxa"/>
            <w:vAlign w:val="top"/>
          </w:tcPr>
          <w:p>
            <w:pPr>
              <w:jc w:val="left"/>
              <w:rPr>
                <w:rFonts w:hint="eastAsia" w:eastAsia="仿宋_GB2312"/>
                <w:color w:val="000000"/>
                <w:szCs w:val="21"/>
              </w:rPr>
            </w:pPr>
            <w:r>
              <w:rPr>
                <w:rFonts w:hint="eastAsia" w:eastAsia="仿宋_GB2312"/>
                <w:color w:val="000000"/>
                <w:szCs w:val="21"/>
              </w:rPr>
              <w:t>餐饮服务提供者和网络餐饮服务第三方平台提供者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Merge w:val="continue"/>
            <w:vAlign w:val="top"/>
          </w:tcPr>
          <w:p>
            <w:pPr>
              <w:jc w:val="center"/>
              <w:rPr>
                <w:rFonts w:hint="eastAsia" w:eastAsia="仿宋_GB2312"/>
                <w:color w:val="000000"/>
                <w:szCs w:val="21"/>
              </w:rPr>
            </w:pPr>
          </w:p>
        </w:tc>
        <w:tc>
          <w:tcPr>
            <w:tcW w:w="1214" w:type="dxa"/>
            <w:vMerge w:val="continue"/>
            <w:vAlign w:val="top"/>
          </w:tcPr>
          <w:p>
            <w:pPr>
              <w:jc w:val="left"/>
              <w:rPr>
                <w:rFonts w:hint="eastAsia" w:eastAsia="仿宋_GB2312"/>
                <w:color w:val="000000"/>
                <w:szCs w:val="21"/>
              </w:rPr>
            </w:pPr>
          </w:p>
        </w:tc>
        <w:tc>
          <w:tcPr>
            <w:tcW w:w="759" w:type="dxa"/>
            <w:vAlign w:val="top"/>
          </w:tcPr>
          <w:p>
            <w:pPr>
              <w:jc w:val="center"/>
              <w:rPr>
                <w:rFonts w:hint="eastAsia" w:eastAsia="仿宋_GB2312"/>
                <w:color w:val="000000"/>
                <w:szCs w:val="21"/>
              </w:rPr>
            </w:pPr>
            <w:r>
              <w:rPr>
                <w:rFonts w:hint="eastAsia" w:eastAsia="仿宋_GB2312"/>
                <w:color w:val="000000"/>
                <w:szCs w:val="21"/>
              </w:rPr>
              <w:t>909</w:t>
            </w:r>
          </w:p>
        </w:tc>
        <w:tc>
          <w:tcPr>
            <w:tcW w:w="1672" w:type="dxa"/>
            <w:vAlign w:val="top"/>
          </w:tcPr>
          <w:p>
            <w:pPr>
              <w:jc w:val="left"/>
              <w:rPr>
                <w:rFonts w:hint="eastAsia" w:eastAsia="仿宋_GB2312"/>
                <w:color w:val="000000"/>
                <w:szCs w:val="21"/>
              </w:rPr>
            </w:pPr>
            <w:r>
              <w:rPr>
                <w:rFonts w:hint="eastAsia" w:eastAsia="仿宋_GB2312"/>
                <w:color w:val="000000"/>
                <w:szCs w:val="21"/>
              </w:rPr>
              <w:t>餐饮外卖配送</w:t>
            </w:r>
          </w:p>
        </w:tc>
        <w:tc>
          <w:tcPr>
            <w:tcW w:w="3282" w:type="dxa"/>
            <w:vAlign w:val="top"/>
          </w:tcPr>
          <w:p>
            <w:pPr>
              <w:jc w:val="left"/>
              <w:rPr>
                <w:rFonts w:hint="eastAsia" w:eastAsia="仿宋_GB2312"/>
                <w:color w:val="000000"/>
                <w:szCs w:val="21"/>
              </w:rPr>
            </w:pPr>
            <w:r>
              <w:rPr>
                <w:rFonts w:hint="eastAsia" w:eastAsia="仿宋_GB2312"/>
                <w:color w:val="000000"/>
                <w:szCs w:val="21"/>
              </w:rPr>
              <w:t>查看餐饮外卖配送人员、箱（包）、过程等是否符合要求。</w:t>
            </w:r>
          </w:p>
        </w:tc>
        <w:tc>
          <w:tcPr>
            <w:tcW w:w="4709" w:type="dxa"/>
            <w:vAlign w:val="top"/>
          </w:tcPr>
          <w:p>
            <w:pPr>
              <w:jc w:val="left"/>
              <w:rPr>
                <w:rFonts w:hint="eastAsia" w:eastAsia="仿宋_GB2312"/>
                <w:color w:val="000000"/>
                <w:szCs w:val="21"/>
              </w:rPr>
            </w:pPr>
            <w:r>
              <w:rPr>
                <w:rFonts w:hint="eastAsia" w:eastAsia="仿宋_GB2312"/>
                <w:color w:val="000000"/>
                <w:szCs w:val="21"/>
              </w:rPr>
              <w:t>餐饮外卖配送应当符合本指南中403食品配送一般要求（含餐饮服务提供者原料运输要求）、406餐饮外卖配送特殊要求。</w:t>
            </w:r>
          </w:p>
        </w:tc>
        <w:tc>
          <w:tcPr>
            <w:tcW w:w="1823" w:type="dxa"/>
            <w:vAlign w:val="top"/>
          </w:tcPr>
          <w:p>
            <w:pPr>
              <w:jc w:val="left"/>
              <w:rPr>
                <w:rFonts w:hint="eastAsia" w:eastAsia="仿宋_GB2312"/>
                <w:color w:val="000000"/>
                <w:szCs w:val="21"/>
              </w:rPr>
            </w:pPr>
            <w:r>
              <w:rPr>
                <w:rFonts w:hint="eastAsia" w:eastAsia="仿宋_GB2312"/>
                <w:color w:val="000000"/>
                <w:szCs w:val="21"/>
              </w:rPr>
              <w:t>餐饮服务提供者和网络餐饮服务第三方平台提供者</w:t>
            </w:r>
          </w:p>
        </w:tc>
      </w:tr>
    </w:tbl>
    <w:p>
      <w:pPr>
        <w:jc w:val="left"/>
        <w:rPr>
          <w:color w:val="000000"/>
        </w:rPr>
      </w:pPr>
    </w:p>
    <w:p>
      <w:pPr>
        <w:ind w:firstLine="840" w:firstLineChars="400"/>
        <w:jc w:val="left"/>
        <w:rPr>
          <w:b/>
          <w:color w:val="000000"/>
        </w:rPr>
      </w:pPr>
      <w:r>
        <w:rPr>
          <w:rFonts w:hint="eastAsia"/>
          <w:b/>
          <w:color w:val="000000"/>
        </w:rPr>
        <w:t>适用对象范围说明</w:t>
      </w:r>
    </w:p>
    <w:p>
      <w:pPr>
        <w:spacing w:line="360" w:lineRule="auto"/>
        <w:ind w:firstLine="1260" w:firstLineChars="600"/>
        <w:jc w:val="left"/>
        <w:rPr>
          <w:color w:val="000000"/>
        </w:rPr>
      </w:pPr>
      <w:r>
        <w:rPr>
          <w:rFonts w:hint="eastAsia"/>
          <w:color w:val="000000"/>
        </w:rPr>
        <w:t>餐饮服务提供者：包括社会餐饮服务经营者、单位食堂、中央厨房和集体用餐配送单位等。</w:t>
      </w:r>
    </w:p>
    <w:p>
      <w:pPr>
        <w:spacing w:line="360" w:lineRule="auto"/>
        <w:ind w:firstLine="1260" w:firstLineChars="600"/>
        <w:jc w:val="left"/>
        <w:rPr>
          <w:color w:val="000000"/>
        </w:rPr>
      </w:pPr>
      <w:r>
        <w:rPr>
          <w:rFonts w:hint="eastAsia"/>
          <w:color w:val="000000"/>
        </w:rPr>
        <w:t>餐饮服务企业：指具有《企业法人营业执照》的餐饮服务提供者。</w:t>
      </w:r>
    </w:p>
    <w:p>
      <w:pPr>
        <w:spacing w:line="360" w:lineRule="auto"/>
        <w:ind w:firstLine="1260" w:firstLineChars="600"/>
        <w:jc w:val="left"/>
        <w:rPr>
          <w:color w:val="000000"/>
        </w:rPr>
      </w:pPr>
      <w:r>
        <w:rPr>
          <w:rFonts w:hint="eastAsia"/>
          <w:color w:val="000000"/>
        </w:rPr>
        <w:t>特定餐饮服务提供者：包括学校（含托幼机构）食堂、养老机构食堂、医疗机构食堂、中央厨房、集体用餐配送单位、连锁餐饮企业等。</w:t>
      </w:r>
    </w:p>
    <w:p>
      <w:pPr>
        <w:spacing w:line="360" w:lineRule="auto"/>
        <w:ind w:firstLine="1260" w:firstLineChars="600"/>
        <w:jc w:val="left"/>
        <w:rPr>
          <w:color w:val="000000"/>
        </w:rPr>
      </w:pPr>
      <w:r>
        <w:rPr>
          <w:rFonts w:hint="eastAsia"/>
          <w:color w:val="000000"/>
          <w:szCs w:val="21"/>
        </w:rPr>
        <w:t>集中用餐单位食堂：包括学校食堂、托幼机构食堂、养老机构食堂、建筑工地食堂等。</w:t>
      </w:r>
    </w:p>
    <w:p>
      <w:pPr>
        <w:spacing w:line="360" w:lineRule="exact"/>
        <w:rPr>
          <w:rFonts w:ascii="仿宋_GB2312" w:eastAsia="仿宋_GB2312"/>
          <w:sz w:val="32"/>
          <w:szCs w:val="32"/>
        </w:rPr>
        <w:sectPr>
          <w:footerReference r:id="rId3" w:type="default"/>
          <w:footerReference r:id="rId4" w:type="even"/>
          <w:pgSz w:w="16838" w:h="11906" w:orient="landscape"/>
          <w:pgMar w:top="1474" w:right="1701" w:bottom="1474" w:left="1134" w:header="851" w:footer="1191" w:gutter="0"/>
          <w:pgNumType w:fmt="numberInDash"/>
          <w:cols w:space="425" w:num="1"/>
          <w:docGrid w:type="linesAndChars" w:linePitch="312" w:charSpace="0"/>
        </w:sectPr>
      </w:pPr>
    </w:p>
    <w:p>
      <w:pPr>
        <w:tabs>
          <w:tab w:val="left" w:pos="1983"/>
        </w:tabs>
        <w:spacing w:line="360" w:lineRule="exact"/>
        <w:rPr>
          <w:rFonts w:hint="eastAsia" w:ascii="SimHei" w:hAnsi="SimHei" w:eastAsia="SimHei"/>
          <w:sz w:val="32"/>
        </w:rPr>
      </w:pPr>
      <w:r>
        <w:rPr>
          <w:rFonts w:hint="eastAsia" w:ascii="SimHei" w:hAnsi="SimHei" w:eastAsia="SimHei"/>
          <w:sz w:val="32"/>
        </w:rPr>
        <w:t>附件</w:t>
      </w:r>
      <w:r>
        <w:rPr>
          <w:rFonts w:ascii="SimHei" w:hAnsi="SimHei" w:eastAsia="SimHei"/>
          <w:sz w:val="32"/>
        </w:rPr>
        <w:t>2</w:t>
      </w:r>
    </w:p>
    <w:p>
      <w:pPr>
        <w:tabs>
          <w:tab w:val="left" w:pos="1983"/>
        </w:tabs>
        <w:spacing w:line="594" w:lineRule="exact"/>
        <w:rPr>
          <w:rFonts w:hint="eastAsia" w:ascii="SimHei" w:hAnsi="SimHei" w:eastAsia="SimHei"/>
          <w:sz w:val="32"/>
        </w:rPr>
      </w:pPr>
    </w:p>
    <w:tbl>
      <w:tblPr>
        <w:tblStyle w:val="6"/>
        <w:tblW w:w="107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84"/>
        <w:gridCol w:w="697"/>
        <w:gridCol w:w="1146"/>
        <w:gridCol w:w="709"/>
        <w:gridCol w:w="4536"/>
        <w:gridCol w:w="1275"/>
        <w:gridCol w:w="9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10740" w:type="dxa"/>
            <w:gridSpan w:val="7"/>
            <w:tcBorders>
              <w:top w:val="nil"/>
              <w:left w:val="nil"/>
              <w:right w:val="nil"/>
            </w:tcBorders>
            <w:vAlign w:val="center"/>
          </w:tcPr>
          <w:p>
            <w:pPr>
              <w:spacing w:line="594" w:lineRule="exact"/>
              <w:jc w:val="center"/>
              <w:rPr>
                <w:rFonts w:hint="eastAsia" w:eastAsia="方正小标宋简体"/>
                <w:bCs/>
                <w:sz w:val="44"/>
                <w:szCs w:val="44"/>
              </w:rPr>
            </w:pPr>
            <w:r>
              <w:rPr>
                <w:rFonts w:hint="eastAsia" w:eastAsia="方正小标宋简体"/>
                <w:bCs/>
                <w:sz w:val="44"/>
                <w:szCs w:val="44"/>
              </w:rPr>
              <w:t>餐饮服务食品安全监督检查参考要点表</w:t>
            </w:r>
          </w:p>
          <w:p>
            <w:pPr>
              <w:spacing w:line="594" w:lineRule="exact"/>
              <w:jc w:val="center"/>
              <w:rPr>
                <w:rFonts w:hint="eastAsia" w:eastAsia="方正小标宋简体"/>
                <w:bCs/>
                <w:sz w:val="44"/>
                <w:szCs w:val="44"/>
              </w:rPr>
            </w:pPr>
            <w:r>
              <w:rPr>
                <w:rFonts w:hint="eastAsia" w:eastAsia="方正小标宋简体"/>
                <w:bCs/>
                <w:sz w:val="44"/>
                <w:szCs w:val="44"/>
              </w:rPr>
              <w:t>（中大型社会餐饮服务提供者）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jc w:val="center"/>
        </w:trPr>
        <w:tc>
          <w:tcPr>
            <w:tcW w:w="1384" w:type="dxa"/>
            <w:vAlign w:val="center"/>
          </w:tcPr>
          <w:p>
            <w:pPr>
              <w:jc w:val="center"/>
              <w:rPr>
                <w:rFonts w:hint="eastAsia" w:ascii="SimHei" w:eastAsia="SimHei"/>
                <w:bCs/>
              </w:rPr>
            </w:pPr>
            <w:r>
              <w:rPr>
                <w:rFonts w:hint="eastAsia" w:ascii="SimHei" w:eastAsia="SimHei"/>
                <w:bCs/>
              </w:rPr>
              <w:t>推荐的重点检查点位</w:t>
            </w:r>
          </w:p>
        </w:tc>
        <w:tc>
          <w:tcPr>
            <w:tcW w:w="697" w:type="dxa"/>
            <w:vAlign w:val="center"/>
          </w:tcPr>
          <w:p>
            <w:pPr>
              <w:jc w:val="center"/>
              <w:rPr>
                <w:rFonts w:hint="eastAsia" w:ascii="SimHei" w:eastAsia="SimHei"/>
                <w:bCs/>
              </w:rPr>
            </w:pPr>
            <w:r>
              <w:rPr>
                <w:rFonts w:hint="eastAsia" w:ascii="SimHei" w:eastAsia="SimHei"/>
                <w:bCs/>
              </w:rPr>
              <w:t>项目序号</w:t>
            </w:r>
          </w:p>
        </w:tc>
        <w:tc>
          <w:tcPr>
            <w:tcW w:w="1146" w:type="dxa"/>
            <w:vAlign w:val="center"/>
          </w:tcPr>
          <w:p>
            <w:pPr>
              <w:jc w:val="center"/>
              <w:rPr>
                <w:rFonts w:hint="eastAsia" w:ascii="SimHei" w:eastAsia="SimHei"/>
                <w:bCs/>
              </w:rPr>
            </w:pPr>
            <w:r>
              <w:rPr>
                <w:rFonts w:hint="eastAsia" w:ascii="SimHei" w:eastAsia="SimHei"/>
                <w:bCs/>
              </w:rPr>
              <w:t>检查项目</w:t>
            </w:r>
          </w:p>
        </w:tc>
        <w:tc>
          <w:tcPr>
            <w:tcW w:w="709" w:type="dxa"/>
            <w:vAlign w:val="center"/>
          </w:tcPr>
          <w:p>
            <w:pPr>
              <w:jc w:val="center"/>
              <w:rPr>
                <w:rFonts w:hint="eastAsia" w:ascii="SimHei" w:eastAsia="SimHei"/>
                <w:bCs/>
              </w:rPr>
            </w:pPr>
            <w:r>
              <w:rPr>
                <w:rFonts w:hint="eastAsia" w:ascii="SimHei" w:eastAsia="SimHei"/>
                <w:bCs/>
              </w:rPr>
              <w:t>检查序号</w:t>
            </w:r>
          </w:p>
        </w:tc>
        <w:tc>
          <w:tcPr>
            <w:tcW w:w="4536" w:type="dxa"/>
            <w:vAlign w:val="center"/>
          </w:tcPr>
          <w:p>
            <w:pPr>
              <w:jc w:val="center"/>
              <w:rPr>
                <w:rFonts w:hint="eastAsia" w:ascii="SimHei" w:eastAsia="SimHei"/>
                <w:bCs/>
              </w:rPr>
            </w:pPr>
            <w:r>
              <w:rPr>
                <w:rFonts w:hint="eastAsia" w:ascii="SimHei" w:eastAsia="SimHei"/>
                <w:bCs/>
              </w:rPr>
              <w:t>检查内容</w:t>
            </w:r>
          </w:p>
        </w:tc>
        <w:tc>
          <w:tcPr>
            <w:tcW w:w="1275" w:type="dxa"/>
            <w:vAlign w:val="center"/>
          </w:tcPr>
          <w:p>
            <w:pPr>
              <w:jc w:val="center"/>
              <w:rPr>
                <w:rFonts w:hint="eastAsia" w:ascii="SimHei" w:eastAsia="SimHei"/>
                <w:bCs/>
              </w:rPr>
            </w:pPr>
            <w:r>
              <w:rPr>
                <w:rFonts w:hint="eastAsia" w:ascii="SimHei" w:eastAsia="SimHei"/>
                <w:bCs/>
              </w:rPr>
              <w:t>检查结果</w:t>
            </w:r>
          </w:p>
        </w:tc>
        <w:tc>
          <w:tcPr>
            <w:tcW w:w="993" w:type="dxa"/>
            <w:vAlign w:val="center"/>
          </w:tcPr>
          <w:p>
            <w:pPr>
              <w:jc w:val="center"/>
              <w:rPr>
                <w:rFonts w:hint="eastAsia" w:ascii="SimHei" w:eastAsia="SimHei"/>
                <w:bCs/>
              </w:rPr>
            </w:pPr>
            <w:r>
              <w:rPr>
                <w:rFonts w:hint="eastAsia" w:ascii="SimHei" w:eastAsia="SimHei"/>
                <w:bCs/>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jc w:val="center"/>
        </w:trPr>
        <w:tc>
          <w:tcPr>
            <w:tcW w:w="1384" w:type="dxa"/>
            <w:vMerge w:val="restart"/>
            <w:vAlign w:val="top"/>
          </w:tcPr>
          <w:p>
            <w:r>
              <w:rPr>
                <w:rFonts w:hint="eastAsia"/>
              </w:rPr>
              <w:t>信息公示区</w:t>
            </w:r>
          </w:p>
        </w:tc>
        <w:tc>
          <w:tcPr>
            <w:tcW w:w="697" w:type="dxa"/>
            <w:vAlign w:val="top"/>
          </w:tcPr>
          <w:p>
            <w:pPr>
              <w:jc w:val="center"/>
            </w:pPr>
            <w:r>
              <w:t>1</w:t>
            </w:r>
          </w:p>
        </w:tc>
        <w:tc>
          <w:tcPr>
            <w:tcW w:w="1146" w:type="dxa"/>
            <w:vAlign w:val="top"/>
          </w:tcPr>
          <w:p>
            <w:r>
              <w:rPr>
                <w:rFonts w:hint="eastAsia"/>
              </w:rPr>
              <w:t>信息公示</w:t>
            </w:r>
          </w:p>
        </w:tc>
        <w:tc>
          <w:tcPr>
            <w:tcW w:w="709" w:type="dxa"/>
            <w:vAlign w:val="top"/>
          </w:tcPr>
          <w:p>
            <w:pPr>
              <w:jc w:val="center"/>
            </w:pPr>
            <w:r>
              <w:t>101</w:t>
            </w:r>
          </w:p>
        </w:tc>
        <w:tc>
          <w:tcPr>
            <w:tcW w:w="4536" w:type="dxa"/>
            <w:vAlign w:val="top"/>
          </w:tcPr>
          <w:p>
            <w:r>
              <w:rPr>
                <w:rFonts w:hint="eastAsia"/>
              </w:rPr>
              <w:t>在吧台、就餐区等经营场所醒目位置公示食品经营许可证、上一次日常监督检查结果记录表。</w:t>
            </w:r>
          </w:p>
        </w:tc>
        <w:tc>
          <w:tcPr>
            <w:tcW w:w="1275" w:type="dxa"/>
            <w:vAlign w:val="top"/>
          </w:tcPr>
          <w:p>
            <w:pPr>
              <w:jc w:val="center"/>
            </w:pPr>
            <w:r>
              <w:rPr>
                <w:rFonts w:hint="eastAsia"/>
              </w:rPr>
              <w:t>□是□否</w:t>
            </w:r>
          </w:p>
        </w:tc>
        <w:tc>
          <w:tcPr>
            <w:tcW w:w="993" w:type="dxa"/>
            <w:vAlign w:val="top"/>
          </w:tcPr>
          <w:p>
            <w:r>
              <w:rPr>
                <w:rFonts w:hint="eastAsia"/>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jc w:val="center"/>
        </w:trPr>
        <w:tc>
          <w:tcPr>
            <w:tcW w:w="1384" w:type="dxa"/>
            <w:vMerge w:val="continue"/>
            <w:vAlign w:val="top"/>
          </w:tcPr>
          <w:p/>
        </w:tc>
        <w:tc>
          <w:tcPr>
            <w:tcW w:w="697" w:type="dxa"/>
            <w:vAlign w:val="top"/>
          </w:tcPr>
          <w:p>
            <w:pPr>
              <w:jc w:val="center"/>
            </w:pPr>
            <w:r>
              <w:t>2</w:t>
            </w:r>
          </w:p>
        </w:tc>
        <w:tc>
          <w:tcPr>
            <w:tcW w:w="1146" w:type="dxa"/>
            <w:vAlign w:val="top"/>
          </w:tcPr>
          <w:p>
            <w:r>
              <w:rPr>
                <w:rFonts w:hint="eastAsia"/>
              </w:rPr>
              <w:t>食品经营许可</w:t>
            </w:r>
          </w:p>
        </w:tc>
        <w:tc>
          <w:tcPr>
            <w:tcW w:w="709" w:type="dxa"/>
            <w:vAlign w:val="top"/>
          </w:tcPr>
          <w:p>
            <w:pPr>
              <w:jc w:val="center"/>
            </w:pPr>
            <w:r>
              <w:t>201</w:t>
            </w:r>
          </w:p>
        </w:tc>
        <w:tc>
          <w:tcPr>
            <w:tcW w:w="4536" w:type="dxa"/>
            <w:vAlign w:val="top"/>
          </w:tcPr>
          <w:p>
            <w:r>
              <w:rPr>
                <w:rFonts w:hint="eastAsia"/>
              </w:rPr>
              <w:t>食品经营许可证合法有效，经营地址（实体门店）、经营项目与食品经营许可证一致。</w:t>
            </w:r>
          </w:p>
        </w:tc>
        <w:tc>
          <w:tcPr>
            <w:tcW w:w="1275" w:type="dxa"/>
            <w:vAlign w:val="top"/>
          </w:tcPr>
          <w:p>
            <w:pPr>
              <w:jc w:val="center"/>
            </w:pPr>
            <w:r>
              <w:rPr>
                <w:rFonts w:hint="eastAsia"/>
              </w:rPr>
              <w:t>□是□否</w:t>
            </w:r>
          </w:p>
        </w:tc>
        <w:tc>
          <w:tcPr>
            <w:tcW w:w="993" w:type="dxa"/>
            <w:vAlign w:val="top"/>
          </w:tcPr>
          <w:p>
            <w:r>
              <w:rPr>
                <w:rFonts w:hint="eastAsia"/>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8" w:hRule="atLeast"/>
          <w:jc w:val="center"/>
        </w:trPr>
        <w:tc>
          <w:tcPr>
            <w:tcW w:w="1384" w:type="dxa"/>
            <w:vMerge w:val="restart"/>
            <w:vAlign w:val="top"/>
          </w:tcPr>
          <w:p>
            <w:r>
              <w:rPr>
                <w:rFonts w:hint="eastAsia"/>
              </w:rPr>
              <w:t>原料贮存区</w:t>
            </w:r>
          </w:p>
        </w:tc>
        <w:tc>
          <w:tcPr>
            <w:tcW w:w="697" w:type="dxa"/>
            <w:vMerge w:val="restart"/>
            <w:vAlign w:val="top"/>
          </w:tcPr>
          <w:p>
            <w:pPr>
              <w:jc w:val="center"/>
            </w:pPr>
            <w:r>
              <w:t>3</w:t>
            </w:r>
          </w:p>
        </w:tc>
        <w:tc>
          <w:tcPr>
            <w:tcW w:w="1146" w:type="dxa"/>
            <w:vMerge w:val="restart"/>
            <w:vAlign w:val="top"/>
          </w:tcPr>
          <w:p>
            <w:r>
              <w:rPr>
                <w:rFonts w:hint="eastAsia"/>
              </w:rPr>
              <w:t>原料贮存</w:t>
            </w:r>
          </w:p>
        </w:tc>
        <w:tc>
          <w:tcPr>
            <w:tcW w:w="709" w:type="dxa"/>
            <w:vAlign w:val="top"/>
          </w:tcPr>
          <w:p>
            <w:pPr>
              <w:jc w:val="center"/>
            </w:pPr>
            <w:r>
              <w:t>301</w:t>
            </w:r>
          </w:p>
        </w:tc>
        <w:tc>
          <w:tcPr>
            <w:tcW w:w="4536" w:type="dxa"/>
            <w:vAlign w:val="top"/>
          </w:tcPr>
          <w:p>
            <w:r>
              <w:rPr>
                <w:rFonts w:hint="eastAsia"/>
                <w:bCs/>
                <w:szCs w:val="21"/>
              </w:rPr>
              <w:t>同一库房内贮存不同类别的食品和非食品（如食品包装材料等），分设存放区域，不同区域有明显的区分标识。</w:t>
            </w:r>
          </w:p>
        </w:tc>
        <w:tc>
          <w:tcPr>
            <w:tcW w:w="1275" w:type="dxa"/>
            <w:vAlign w:val="top"/>
          </w:tcPr>
          <w:p>
            <w:pPr>
              <w:jc w:val="center"/>
            </w:pPr>
            <w:r>
              <w:rPr>
                <w:rFonts w:hint="eastAsia"/>
              </w:rPr>
              <w:t>□是□否</w:t>
            </w:r>
          </w:p>
        </w:tc>
        <w:tc>
          <w:tcPr>
            <w:tcW w:w="993" w:type="dxa"/>
            <w:vAlign w:val="top"/>
          </w:tcPr>
          <w:p>
            <w:r>
              <w:rPr>
                <w:rFonts w:hint="eastAsia"/>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jc w:val="center"/>
        </w:trPr>
        <w:tc>
          <w:tcPr>
            <w:tcW w:w="1384" w:type="dxa"/>
            <w:vMerge w:val="continue"/>
            <w:vAlign w:val="top"/>
          </w:tcPr>
          <w:p/>
        </w:tc>
        <w:tc>
          <w:tcPr>
            <w:tcW w:w="697" w:type="dxa"/>
            <w:vMerge w:val="continue"/>
            <w:vAlign w:val="top"/>
          </w:tcPr>
          <w:p/>
        </w:tc>
        <w:tc>
          <w:tcPr>
            <w:tcW w:w="1146" w:type="dxa"/>
            <w:vMerge w:val="continue"/>
            <w:vAlign w:val="top"/>
          </w:tcPr>
          <w:p/>
        </w:tc>
        <w:tc>
          <w:tcPr>
            <w:tcW w:w="709" w:type="dxa"/>
            <w:vAlign w:val="top"/>
          </w:tcPr>
          <w:p>
            <w:pPr>
              <w:jc w:val="center"/>
            </w:pPr>
            <w:r>
              <w:t>302</w:t>
            </w:r>
          </w:p>
        </w:tc>
        <w:tc>
          <w:tcPr>
            <w:tcW w:w="4536" w:type="dxa"/>
            <w:vAlign w:val="top"/>
          </w:tcPr>
          <w:p>
            <w:r>
              <w:rPr>
                <w:rFonts w:hint="eastAsia"/>
              </w:rPr>
              <w:t>冷冻（藏）设施正常运转，有正确显示设施内部温度的温度计或温度显示装置，设施内部温度符合规定。冷冻（藏）库使用防爆灯。</w:t>
            </w:r>
          </w:p>
        </w:tc>
        <w:tc>
          <w:tcPr>
            <w:tcW w:w="1275" w:type="dxa"/>
            <w:vAlign w:val="top"/>
          </w:tcPr>
          <w:p>
            <w:pPr>
              <w:jc w:val="center"/>
            </w:pPr>
            <w:r>
              <w:rPr>
                <w:rFonts w:hint="eastAsia"/>
              </w:rPr>
              <w:t>□是□否</w:t>
            </w:r>
          </w:p>
        </w:tc>
        <w:tc>
          <w:tcPr>
            <w:tcW w:w="993" w:type="dxa"/>
            <w:vAlign w:val="top"/>
          </w:tcPr>
          <w:p>
            <w:r>
              <w:rPr>
                <w:rFonts w:hint="eastAsia"/>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384" w:type="dxa"/>
            <w:vMerge w:val="continue"/>
            <w:vAlign w:val="top"/>
          </w:tcPr>
          <w:p/>
        </w:tc>
        <w:tc>
          <w:tcPr>
            <w:tcW w:w="697" w:type="dxa"/>
            <w:vMerge w:val="continue"/>
            <w:vAlign w:val="top"/>
          </w:tcPr>
          <w:p/>
        </w:tc>
        <w:tc>
          <w:tcPr>
            <w:tcW w:w="1146" w:type="dxa"/>
            <w:vMerge w:val="continue"/>
            <w:vAlign w:val="top"/>
          </w:tcPr>
          <w:p/>
        </w:tc>
        <w:tc>
          <w:tcPr>
            <w:tcW w:w="709" w:type="dxa"/>
            <w:vAlign w:val="top"/>
          </w:tcPr>
          <w:p>
            <w:pPr>
              <w:jc w:val="center"/>
            </w:pPr>
            <w:r>
              <w:t>303</w:t>
            </w:r>
          </w:p>
        </w:tc>
        <w:tc>
          <w:tcPr>
            <w:tcW w:w="4536" w:type="dxa"/>
            <w:vAlign w:val="top"/>
          </w:tcPr>
          <w:p>
            <w:r>
              <w:rPr>
                <w:rFonts w:hint="eastAsia"/>
              </w:rPr>
              <w:t>设有存放食品添加剂的专柜（位），并标注“食品添加剂”字样。食品添加剂的标签上标注有使用范围、用量、使用方法等内容。</w:t>
            </w:r>
          </w:p>
        </w:tc>
        <w:tc>
          <w:tcPr>
            <w:tcW w:w="1275" w:type="dxa"/>
            <w:vAlign w:val="top"/>
          </w:tcPr>
          <w:p>
            <w:pPr>
              <w:jc w:val="center"/>
            </w:pPr>
            <w:r>
              <w:rPr>
                <w:rFonts w:hint="eastAsia"/>
              </w:rPr>
              <w:t>□是□否</w:t>
            </w:r>
          </w:p>
        </w:tc>
        <w:tc>
          <w:tcPr>
            <w:tcW w:w="993" w:type="dxa"/>
            <w:vAlign w:val="top"/>
          </w:tcPr>
          <w:p>
            <w:r>
              <w:rPr>
                <w:rFonts w:hint="eastAsia"/>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jc w:val="center"/>
        </w:trPr>
        <w:tc>
          <w:tcPr>
            <w:tcW w:w="1384" w:type="dxa"/>
            <w:vMerge w:val="continue"/>
            <w:vAlign w:val="top"/>
          </w:tcPr>
          <w:p/>
        </w:tc>
        <w:tc>
          <w:tcPr>
            <w:tcW w:w="697" w:type="dxa"/>
            <w:vMerge w:val="restart"/>
            <w:vAlign w:val="top"/>
          </w:tcPr>
          <w:p>
            <w:pPr>
              <w:jc w:val="center"/>
            </w:pPr>
            <w:r>
              <w:t>4</w:t>
            </w:r>
          </w:p>
        </w:tc>
        <w:tc>
          <w:tcPr>
            <w:tcW w:w="1146" w:type="dxa"/>
            <w:vMerge w:val="restart"/>
            <w:vAlign w:val="top"/>
          </w:tcPr>
          <w:p>
            <w:r>
              <w:rPr>
                <w:rFonts w:hint="eastAsia"/>
              </w:rPr>
              <w:t>原料质量检查</w:t>
            </w:r>
          </w:p>
        </w:tc>
        <w:tc>
          <w:tcPr>
            <w:tcW w:w="709" w:type="dxa"/>
            <w:vAlign w:val="top"/>
          </w:tcPr>
          <w:p>
            <w:pPr>
              <w:jc w:val="center"/>
            </w:pPr>
            <w:r>
              <w:t>401</w:t>
            </w:r>
          </w:p>
        </w:tc>
        <w:tc>
          <w:tcPr>
            <w:tcW w:w="4536" w:type="dxa"/>
            <w:vAlign w:val="top"/>
          </w:tcPr>
          <w:p>
            <w:r>
              <w:rPr>
                <w:rFonts w:hint="eastAsia"/>
              </w:rPr>
              <w:t>食品具有正常的感官性状，无超过保质期、无腐败变质等异常情形。</w:t>
            </w:r>
          </w:p>
        </w:tc>
        <w:tc>
          <w:tcPr>
            <w:tcW w:w="1275" w:type="dxa"/>
            <w:vAlign w:val="top"/>
          </w:tcPr>
          <w:p>
            <w:pPr>
              <w:jc w:val="center"/>
            </w:pPr>
            <w:r>
              <w:rPr>
                <w:rFonts w:hint="eastAsia"/>
              </w:rPr>
              <w:t>□是□否</w:t>
            </w:r>
          </w:p>
        </w:tc>
        <w:tc>
          <w:tcPr>
            <w:tcW w:w="993" w:type="dxa"/>
            <w:vAlign w:val="top"/>
          </w:tcPr>
          <w:p>
            <w:r>
              <w:rPr>
                <w:rFonts w:hint="eastAsia"/>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jc w:val="center"/>
        </w:trPr>
        <w:tc>
          <w:tcPr>
            <w:tcW w:w="1384" w:type="dxa"/>
            <w:vMerge w:val="continue"/>
            <w:vAlign w:val="top"/>
          </w:tcPr>
          <w:p/>
        </w:tc>
        <w:tc>
          <w:tcPr>
            <w:tcW w:w="697" w:type="dxa"/>
            <w:vMerge w:val="continue"/>
            <w:vAlign w:val="top"/>
          </w:tcPr>
          <w:p>
            <w:pPr>
              <w:jc w:val="center"/>
            </w:pPr>
          </w:p>
        </w:tc>
        <w:tc>
          <w:tcPr>
            <w:tcW w:w="1146" w:type="dxa"/>
            <w:vMerge w:val="continue"/>
            <w:vAlign w:val="top"/>
          </w:tcPr>
          <w:p/>
        </w:tc>
        <w:tc>
          <w:tcPr>
            <w:tcW w:w="709" w:type="dxa"/>
            <w:vAlign w:val="top"/>
          </w:tcPr>
          <w:p>
            <w:pPr>
              <w:jc w:val="center"/>
            </w:pPr>
            <w:r>
              <w:t>402</w:t>
            </w:r>
          </w:p>
        </w:tc>
        <w:tc>
          <w:tcPr>
            <w:tcW w:w="4536" w:type="dxa"/>
            <w:vAlign w:val="top"/>
          </w:tcPr>
          <w:p>
            <w:r>
              <w:rPr>
                <w:rFonts w:hint="eastAsia"/>
              </w:rPr>
              <w:t>对变质、超过保质期或者回收的食品进行显著标示或者单独存放在有明确标志的场所，及时采取无害化处理、销毁等措施并如实记录。</w:t>
            </w:r>
          </w:p>
        </w:tc>
        <w:tc>
          <w:tcPr>
            <w:tcW w:w="1275" w:type="dxa"/>
            <w:vAlign w:val="top"/>
          </w:tcPr>
          <w:p>
            <w:pPr>
              <w:jc w:val="center"/>
            </w:pPr>
            <w:r>
              <w:rPr>
                <w:rFonts w:hint="eastAsia"/>
              </w:rPr>
              <w:t>□是□否</w:t>
            </w:r>
          </w:p>
        </w:tc>
        <w:tc>
          <w:tcPr>
            <w:tcW w:w="993" w:type="dxa"/>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jc w:val="center"/>
        </w:trPr>
        <w:tc>
          <w:tcPr>
            <w:tcW w:w="1384" w:type="dxa"/>
            <w:vMerge w:val="restart"/>
            <w:vAlign w:val="top"/>
          </w:tcPr>
          <w:p>
            <w:r>
              <w:rPr>
                <w:rFonts w:hint="eastAsia"/>
              </w:rPr>
              <w:t>粗加工区</w:t>
            </w:r>
          </w:p>
        </w:tc>
        <w:tc>
          <w:tcPr>
            <w:tcW w:w="697" w:type="dxa"/>
            <w:vAlign w:val="top"/>
          </w:tcPr>
          <w:p>
            <w:pPr>
              <w:jc w:val="center"/>
            </w:pPr>
            <w:r>
              <w:t>5</w:t>
            </w:r>
          </w:p>
        </w:tc>
        <w:tc>
          <w:tcPr>
            <w:tcW w:w="1146" w:type="dxa"/>
            <w:vAlign w:val="top"/>
          </w:tcPr>
          <w:p>
            <w:r>
              <w:rPr>
                <w:rFonts w:hint="eastAsia"/>
              </w:rPr>
              <w:t>场所卫生</w:t>
            </w:r>
          </w:p>
        </w:tc>
        <w:tc>
          <w:tcPr>
            <w:tcW w:w="709" w:type="dxa"/>
            <w:vAlign w:val="top"/>
          </w:tcPr>
          <w:p>
            <w:pPr>
              <w:jc w:val="center"/>
            </w:pPr>
            <w:r>
              <w:t>501</w:t>
            </w:r>
          </w:p>
        </w:tc>
        <w:tc>
          <w:tcPr>
            <w:tcW w:w="4536" w:type="dxa"/>
            <w:vAlign w:val="top"/>
          </w:tcPr>
          <w:p>
            <w:r>
              <w:rPr>
                <w:rFonts w:hint="eastAsia"/>
              </w:rPr>
              <w:t>场所内无污染源和活禽，地面、墙壁、门窗、天花板等无霉斑、污垢、积油、积水等情形。</w:t>
            </w:r>
          </w:p>
        </w:tc>
        <w:tc>
          <w:tcPr>
            <w:tcW w:w="1275" w:type="dxa"/>
            <w:vAlign w:val="top"/>
          </w:tcPr>
          <w:p>
            <w:pPr>
              <w:jc w:val="center"/>
            </w:pPr>
            <w:r>
              <w:rPr>
                <w:rFonts w:hint="eastAsia"/>
              </w:rPr>
              <w:t>□是□否</w:t>
            </w:r>
          </w:p>
        </w:tc>
        <w:tc>
          <w:tcPr>
            <w:tcW w:w="993" w:type="dxa"/>
            <w:vAlign w:val="top"/>
          </w:tcPr>
          <w:p>
            <w:r>
              <w:rPr>
                <w:rFonts w:hint="eastAsia"/>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1384" w:type="dxa"/>
            <w:vMerge w:val="continue"/>
            <w:vAlign w:val="top"/>
          </w:tcPr>
          <w:p/>
        </w:tc>
        <w:tc>
          <w:tcPr>
            <w:tcW w:w="697" w:type="dxa"/>
            <w:vAlign w:val="top"/>
          </w:tcPr>
          <w:p>
            <w:pPr>
              <w:jc w:val="center"/>
            </w:pPr>
            <w:r>
              <w:t>6</w:t>
            </w:r>
          </w:p>
        </w:tc>
        <w:tc>
          <w:tcPr>
            <w:tcW w:w="1146" w:type="dxa"/>
            <w:vAlign w:val="top"/>
          </w:tcPr>
          <w:p>
            <w:r>
              <w:rPr>
                <w:rFonts w:hint="eastAsia"/>
              </w:rPr>
              <w:t>粗加工与切配</w:t>
            </w:r>
          </w:p>
        </w:tc>
        <w:tc>
          <w:tcPr>
            <w:tcW w:w="709" w:type="dxa"/>
            <w:vAlign w:val="top"/>
          </w:tcPr>
          <w:p>
            <w:pPr>
              <w:jc w:val="center"/>
            </w:pPr>
            <w:r>
              <w:t>601</w:t>
            </w:r>
          </w:p>
        </w:tc>
        <w:tc>
          <w:tcPr>
            <w:tcW w:w="4536" w:type="dxa"/>
            <w:vAlign w:val="top"/>
          </w:tcPr>
          <w:p>
            <w:r>
              <w:rPr>
                <w:rFonts w:hint="eastAsia"/>
              </w:rPr>
              <w:t>盛放或加工制作动物性、植物性、水产品等食品原料的工用具和容器分开使用，并有明显区分标识。</w:t>
            </w:r>
          </w:p>
        </w:tc>
        <w:tc>
          <w:tcPr>
            <w:tcW w:w="1275" w:type="dxa"/>
            <w:vAlign w:val="top"/>
          </w:tcPr>
          <w:p>
            <w:pPr>
              <w:jc w:val="center"/>
            </w:pPr>
            <w:r>
              <w:rPr>
                <w:rFonts w:hint="eastAsia"/>
              </w:rPr>
              <w:t>□是□否</w:t>
            </w:r>
          </w:p>
        </w:tc>
        <w:tc>
          <w:tcPr>
            <w:tcW w:w="993" w:type="dxa"/>
            <w:vAlign w:val="top"/>
          </w:tcPr>
          <w:p>
            <w:r>
              <w:rPr>
                <w:rFonts w:hint="eastAsia"/>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4" w:hRule="atLeast"/>
          <w:jc w:val="center"/>
        </w:trPr>
        <w:tc>
          <w:tcPr>
            <w:tcW w:w="1384" w:type="dxa"/>
            <w:vMerge w:val="restart"/>
            <w:vAlign w:val="top"/>
          </w:tcPr>
          <w:p>
            <w:r>
              <w:rPr>
                <w:rFonts w:hint="eastAsia"/>
              </w:rPr>
              <w:t>专间</w:t>
            </w:r>
          </w:p>
        </w:tc>
        <w:tc>
          <w:tcPr>
            <w:tcW w:w="697" w:type="dxa"/>
            <w:vMerge w:val="restart"/>
            <w:vAlign w:val="top"/>
          </w:tcPr>
          <w:p>
            <w:pPr>
              <w:jc w:val="center"/>
            </w:pPr>
            <w:r>
              <w:t>7</w:t>
            </w:r>
          </w:p>
        </w:tc>
        <w:tc>
          <w:tcPr>
            <w:tcW w:w="1146" w:type="dxa"/>
            <w:vMerge w:val="restart"/>
            <w:vAlign w:val="top"/>
          </w:tcPr>
          <w:p>
            <w:r>
              <w:rPr>
                <w:rFonts w:hint="eastAsia"/>
              </w:rPr>
              <w:t>场所布局</w:t>
            </w:r>
          </w:p>
        </w:tc>
        <w:tc>
          <w:tcPr>
            <w:tcW w:w="709" w:type="dxa"/>
            <w:vAlign w:val="top"/>
          </w:tcPr>
          <w:p>
            <w:pPr>
              <w:jc w:val="center"/>
            </w:pPr>
            <w:r>
              <w:t>701</w:t>
            </w:r>
          </w:p>
        </w:tc>
        <w:tc>
          <w:tcPr>
            <w:tcW w:w="4536" w:type="dxa"/>
            <w:vAlign w:val="top"/>
          </w:tcPr>
          <w:p>
            <w:r>
              <w:rPr>
                <w:rFonts w:hint="eastAsia"/>
              </w:rPr>
              <w:t>各专间有标明用途的明显标识。</w:t>
            </w:r>
          </w:p>
        </w:tc>
        <w:tc>
          <w:tcPr>
            <w:tcW w:w="1275" w:type="dxa"/>
            <w:vAlign w:val="top"/>
          </w:tcPr>
          <w:p>
            <w:pPr>
              <w:jc w:val="center"/>
            </w:pPr>
            <w:r>
              <w:rPr>
                <w:rFonts w:hint="eastAsia"/>
              </w:rPr>
              <w:t>□是□否</w:t>
            </w:r>
          </w:p>
        </w:tc>
        <w:tc>
          <w:tcPr>
            <w:tcW w:w="993" w:type="dxa"/>
            <w:vAlign w:val="top"/>
          </w:tcPr>
          <w:p>
            <w:r>
              <w:rPr>
                <w:rFonts w:hint="eastAsia"/>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1384" w:type="dxa"/>
            <w:vMerge w:val="continue"/>
            <w:vAlign w:val="top"/>
          </w:tcPr>
          <w:p/>
        </w:tc>
        <w:tc>
          <w:tcPr>
            <w:tcW w:w="697" w:type="dxa"/>
            <w:vMerge w:val="continue"/>
            <w:vAlign w:val="top"/>
          </w:tcPr>
          <w:p>
            <w:pPr>
              <w:jc w:val="center"/>
            </w:pPr>
          </w:p>
        </w:tc>
        <w:tc>
          <w:tcPr>
            <w:tcW w:w="1146" w:type="dxa"/>
            <w:vMerge w:val="continue"/>
            <w:vAlign w:val="top"/>
          </w:tcPr>
          <w:p/>
        </w:tc>
        <w:tc>
          <w:tcPr>
            <w:tcW w:w="709" w:type="dxa"/>
            <w:vAlign w:val="top"/>
          </w:tcPr>
          <w:p>
            <w:pPr>
              <w:jc w:val="center"/>
            </w:pPr>
            <w:r>
              <w:t>702</w:t>
            </w:r>
          </w:p>
        </w:tc>
        <w:tc>
          <w:tcPr>
            <w:tcW w:w="4536" w:type="dxa"/>
            <w:vAlign w:val="top"/>
          </w:tcPr>
          <w:p>
            <w:r>
              <w:rPr>
                <w:rFonts w:hint="eastAsia"/>
              </w:rPr>
              <w:t>专间的门能自动闭合，窗户为封闭式（用于传递食品的除外），专间的门和食品传递窗口及时关闭。</w:t>
            </w:r>
          </w:p>
        </w:tc>
        <w:tc>
          <w:tcPr>
            <w:tcW w:w="1275" w:type="dxa"/>
            <w:vAlign w:val="top"/>
          </w:tcPr>
          <w:p>
            <w:pPr>
              <w:jc w:val="center"/>
            </w:pPr>
            <w:r>
              <w:rPr>
                <w:rFonts w:hint="eastAsia"/>
              </w:rPr>
              <w:t>□是□否</w:t>
            </w:r>
          </w:p>
        </w:tc>
        <w:tc>
          <w:tcPr>
            <w:tcW w:w="993" w:type="dxa"/>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1384" w:type="dxa"/>
            <w:vMerge w:val="continue"/>
            <w:vAlign w:val="top"/>
          </w:tcPr>
          <w:p/>
        </w:tc>
        <w:tc>
          <w:tcPr>
            <w:tcW w:w="697" w:type="dxa"/>
            <w:vAlign w:val="top"/>
          </w:tcPr>
          <w:p>
            <w:pPr>
              <w:jc w:val="center"/>
            </w:pPr>
            <w:r>
              <w:t>8</w:t>
            </w:r>
          </w:p>
        </w:tc>
        <w:tc>
          <w:tcPr>
            <w:tcW w:w="1146" w:type="dxa"/>
            <w:vAlign w:val="top"/>
          </w:tcPr>
          <w:p>
            <w:r>
              <w:rPr>
                <w:rFonts w:hint="eastAsia"/>
              </w:rPr>
              <w:t>设施设备</w:t>
            </w:r>
          </w:p>
        </w:tc>
        <w:tc>
          <w:tcPr>
            <w:tcW w:w="709" w:type="dxa"/>
            <w:vAlign w:val="top"/>
          </w:tcPr>
          <w:p>
            <w:pPr>
              <w:jc w:val="center"/>
            </w:pPr>
            <w:r>
              <w:t>801</w:t>
            </w:r>
          </w:p>
        </w:tc>
        <w:tc>
          <w:tcPr>
            <w:tcW w:w="4536" w:type="dxa"/>
            <w:vAlign w:val="top"/>
          </w:tcPr>
          <w:p>
            <w:r>
              <w:rPr>
                <w:rFonts w:hint="eastAsia"/>
              </w:rPr>
              <w:t>专间内设有空气消毒、冷冻（藏）、独立的空调等设施，专间内温度不高于</w:t>
            </w:r>
            <w:r>
              <w:t>25</w:t>
            </w:r>
            <w:r>
              <w:rPr>
                <w:rFonts w:hint="eastAsia"/>
              </w:rPr>
              <w:t>℃。</w:t>
            </w:r>
          </w:p>
        </w:tc>
        <w:tc>
          <w:tcPr>
            <w:tcW w:w="1275" w:type="dxa"/>
            <w:vAlign w:val="top"/>
          </w:tcPr>
          <w:p>
            <w:pPr>
              <w:jc w:val="center"/>
            </w:pPr>
            <w:r>
              <w:rPr>
                <w:rFonts w:hint="eastAsia"/>
              </w:rPr>
              <w:t>□是□否</w:t>
            </w:r>
          </w:p>
        </w:tc>
        <w:tc>
          <w:tcPr>
            <w:tcW w:w="993" w:type="dxa"/>
            <w:vAlign w:val="top"/>
          </w:tcPr>
          <w:p>
            <w:r>
              <w:rPr>
                <w:rFonts w:hint="eastAsia"/>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1384" w:type="dxa"/>
            <w:vMerge w:val="continue"/>
            <w:vAlign w:val="top"/>
          </w:tcPr>
          <w:p/>
        </w:tc>
        <w:tc>
          <w:tcPr>
            <w:tcW w:w="697" w:type="dxa"/>
            <w:vAlign w:val="top"/>
          </w:tcPr>
          <w:p>
            <w:pPr>
              <w:jc w:val="center"/>
            </w:pPr>
            <w:r>
              <w:t>9</w:t>
            </w:r>
          </w:p>
        </w:tc>
        <w:tc>
          <w:tcPr>
            <w:tcW w:w="1146" w:type="dxa"/>
            <w:vAlign w:val="top"/>
          </w:tcPr>
          <w:p>
            <w:r>
              <w:rPr>
                <w:rFonts w:hint="eastAsia"/>
              </w:rPr>
              <w:t>人员</w:t>
            </w:r>
          </w:p>
        </w:tc>
        <w:tc>
          <w:tcPr>
            <w:tcW w:w="709" w:type="dxa"/>
            <w:vAlign w:val="top"/>
          </w:tcPr>
          <w:p>
            <w:pPr>
              <w:jc w:val="center"/>
            </w:pPr>
            <w:r>
              <w:t>901</w:t>
            </w:r>
          </w:p>
        </w:tc>
        <w:tc>
          <w:tcPr>
            <w:tcW w:w="4536" w:type="dxa"/>
            <w:vAlign w:val="top"/>
          </w:tcPr>
          <w:p>
            <w:r>
              <w:rPr>
                <w:rFonts w:hint="eastAsia"/>
              </w:rPr>
              <w:t>专间内由专人加工制作。加工制作人员穿戴专用的工作衣帽、佩戴口罩并严格清洗消毒手部后进入专间。</w:t>
            </w:r>
          </w:p>
        </w:tc>
        <w:tc>
          <w:tcPr>
            <w:tcW w:w="1275" w:type="dxa"/>
            <w:vAlign w:val="top"/>
          </w:tcPr>
          <w:p>
            <w:pPr>
              <w:jc w:val="center"/>
            </w:pPr>
            <w:r>
              <w:rPr>
                <w:rFonts w:hint="eastAsia"/>
              </w:rPr>
              <w:t>□是□否</w:t>
            </w:r>
          </w:p>
        </w:tc>
        <w:tc>
          <w:tcPr>
            <w:tcW w:w="993" w:type="dxa"/>
            <w:vAlign w:val="top"/>
          </w:tcPr>
          <w:p>
            <w:r>
              <w:rPr>
                <w:rFonts w:hint="eastAsia"/>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1384" w:type="dxa"/>
            <w:vMerge w:val="continue"/>
            <w:vAlign w:val="top"/>
          </w:tcPr>
          <w:p/>
        </w:tc>
        <w:tc>
          <w:tcPr>
            <w:tcW w:w="697" w:type="dxa"/>
            <w:vAlign w:val="top"/>
          </w:tcPr>
          <w:p>
            <w:pPr>
              <w:jc w:val="center"/>
            </w:pPr>
            <w:r>
              <w:t>10</w:t>
            </w:r>
          </w:p>
        </w:tc>
        <w:tc>
          <w:tcPr>
            <w:tcW w:w="1146" w:type="dxa"/>
            <w:vAlign w:val="top"/>
          </w:tcPr>
          <w:p>
            <w:r>
              <w:rPr>
                <w:rFonts w:hint="eastAsia"/>
              </w:rPr>
              <w:t>加工制作</w:t>
            </w:r>
          </w:p>
        </w:tc>
        <w:tc>
          <w:tcPr>
            <w:tcW w:w="709" w:type="dxa"/>
            <w:vAlign w:val="top"/>
          </w:tcPr>
          <w:p>
            <w:pPr>
              <w:jc w:val="center"/>
            </w:pPr>
            <w:r>
              <w:t>1001</w:t>
            </w:r>
          </w:p>
        </w:tc>
        <w:tc>
          <w:tcPr>
            <w:tcW w:w="4536" w:type="dxa"/>
            <w:vAlign w:val="top"/>
          </w:tcPr>
          <w:p>
            <w:r>
              <w:rPr>
                <w:rFonts w:hint="eastAsia"/>
              </w:rPr>
              <w:t>生食类食品、裱花蛋糕、冷食类食品等的加工在专间内进行（可不在专间加工的情形除外）。</w:t>
            </w:r>
          </w:p>
        </w:tc>
        <w:tc>
          <w:tcPr>
            <w:tcW w:w="1275" w:type="dxa"/>
            <w:vAlign w:val="top"/>
          </w:tcPr>
          <w:p>
            <w:pPr>
              <w:jc w:val="center"/>
            </w:pPr>
            <w:r>
              <w:rPr>
                <w:rFonts w:hint="eastAsia"/>
              </w:rPr>
              <w:t>□是□否</w:t>
            </w:r>
          </w:p>
        </w:tc>
        <w:tc>
          <w:tcPr>
            <w:tcW w:w="993" w:type="dxa"/>
            <w:vAlign w:val="top"/>
          </w:tcPr>
          <w:p>
            <w:r>
              <w:rPr>
                <w:rFonts w:hint="eastAsia"/>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1384" w:type="dxa"/>
            <w:vMerge w:val="continue"/>
            <w:vAlign w:val="top"/>
          </w:tcPr>
          <w:p/>
        </w:tc>
        <w:tc>
          <w:tcPr>
            <w:tcW w:w="697" w:type="dxa"/>
            <w:vAlign w:val="top"/>
          </w:tcPr>
          <w:p>
            <w:pPr>
              <w:jc w:val="center"/>
            </w:pPr>
            <w:r>
              <w:t>11</w:t>
            </w:r>
          </w:p>
        </w:tc>
        <w:tc>
          <w:tcPr>
            <w:tcW w:w="1146" w:type="dxa"/>
            <w:vAlign w:val="top"/>
          </w:tcPr>
          <w:p>
            <w:r>
              <w:rPr>
                <w:rFonts w:hint="eastAsia"/>
              </w:rPr>
              <w:t>废弃物要求</w:t>
            </w:r>
          </w:p>
        </w:tc>
        <w:tc>
          <w:tcPr>
            <w:tcW w:w="709" w:type="dxa"/>
            <w:vAlign w:val="top"/>
          </w:tcPr>
          <w:p>
            <w:pPr>
              <w:jc w:val="center"/>
            </w:pPr>
            <w:r>
              <w:t>1101</w:t>
            </w:r>
          </w:p>
        </w:tc>
        <w:tc>
          <w:tcPr>
            <w:tcW w:w="4536" w:type="dxa"/>
            <w:vAlign w:val="top"/>
          </w:tcPr>
          <w:p>
            <w:r>
              <w:rPr>
                <w:rFonts w:hint="eastAsia"/>
              </w:rPr>
              <w:t>专间内的废弃物容器的盖子为非手动开启式。</w:t>
            </w:r>
          </w:p>
        </w:tc>
        <w:tc>
          <w:tcPr>
            <w:tcW w:w="1275" w:type="dxa"/>
            <w:vAlign w:val="top"/>
          </w:tcPr>
          <w:p>
            <w:pPr>
              <w:jc w:val="center"/>
            </w:pPr>
            <w:r>
              <w:rPr>
                <w:rFonts w:hint="eastAsia"/>
              </w:rPr>
              <w:t>□是□否</w:t>
            </w:r>
          </w:p>
        </w:tc>
        <w:tc>
          <w:tcPr>
            <w:tcW w:w="993" w:type="dxa"/>
            <w:vAlign w:val="top"/>
          </w:tcPr>
          <w:p>
            <w:r>
              <w:rPr>
                <w:rFonts w:hint="eastAsia"/>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3" w:hRule="atLeast"/>
          <w:jc w:val="center"/>
        </w:trPr>
        <w:tc>
          <w:tcPr>
            <w:tcW w:w="1384" w:type="dxa"/>
            <w:vMerge w:val="restart"/>
            <w:vAlign w:val="top"/>
          </w:tcPr>
          <w:p>
            <w:r>
              <w:rPr>
                <w:rFonts w:hint="eastAsia"/>
              </w:rPr>
              <w:t>专用操作区</w:t>
            </w:r>
          </w:p>
        </w:tc>
        <w:tc>
          <w:tcPr>
            <w:tcW w:w="697" w:type="dxa"/>
            <w:vAlign w:val="top"/>
          </w:tcPr>
          <w:p>
            <w:pPr>
              <w:jc w:val="center"/>
            </w:pPr>
            <w:r>
              <w:t>12</w:t>
            </w:r>
          </w:p>
        </w:tc>
        <w:tc>
          <w:tcPr>
            <w:tcW w:w="1146" w:type="dxa"/>
            <w:vAlign w:val="top"/>
          </w:tcPr>
          <w:p>
            <w:r>
              <w:rPr>
                <w:rFonts w:hint="eastAsia"/>
              </w:rPr>
              <w:t>加工制作</w:t>
            </w:r>
          </w:p>
        </w:tc>
        <w:tc>
          <w:tcPr>
            <w:tcW w:w="709" w:type="dxa"/>
            <w:vAlign w:val="top"/>
          </w:tcPr>
          <w:p>
            <w:pPr>
              <w:jc w:val="center"/>
            </w:pPr>
            <w:r>
              <w:t>1201</w:t>
            </w:r>
          </w:p>
        </w:tc>
        <w:tc>
          <w:tcPr>
            <w:tcW w:w="4536" w:type="dxa"/>
            <w:vAlign w:val="top"/>
          </w:tcPr>
          <w:p>
            <w:r>
              <w:rPr>
                <w:rFonts w:hint="eastAsia"/>
              </w:rPr>
              <w:t>在专用操作区内从事备餐、制作现榨果蔬汁或果蔬拼盘、制作植物性冷食类食品（不含非发酵豆制品）及预包装食品的拆封、装盘、调味等加工制作。</w:t>
            </w:r>
          </w:p>
        </w:tc>
        <w:tc>
          <w:tcPr>
            <w:tcW w:w="1275" w:type="dxa"/>
            <w:vAlign w:val="top"/>
          </w:tcPr>
          <w:p>
            <w:pPr>
              <w:jc w:val="center"/>
            </w:pPr>
            <w:r>
              <w:rPr>
                <w:rFonts w:hint="eastAsia"/>
              </w:rPr>
              <w:t>□是□否</w:t>
            </w:r>
          </w:p>
        </w:tc>
        <w:tc>
          <w:tcPr>
            <w:tcW w:w="993" w:type="dxa"/>
            <w:vAlign w:val="top"/>
          </w:tcPr>
          <w:p>
            <w:r>
              <w:rPr>
                <w:rFonts w:hint="eastAsia"/>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1384" w:type="dxa"/>
            <w:vMerge w:val="continue"/>
            <w:vAlign w:val="top"/>
          </w:tcPr>
          <w:p/>
        </w:tc>
        <w:tc>
          <w:tcPr>
            <w:tcW w:w="697" w:type="dxa"/>
            <w:vAlign w:val="top"/>
          </w:tcPr>
          <w:p>
            <w:pPr>
              <w:jc w:val="center"/>
            </w:pPr>
            <w:r>
              <w:t>13</w:t>
            </w:r>
          </w:p>
        </w:tc>
        <w:tc>
          <w:tcPr>
            <w:tcW w:w="1146" w:type="dxa"/>
            <w:vAlign w:val="top"/>
          </w:tcPr>
          <w:p>
            <w:r>
              <w:rPr>
                <w:rFonts w:hint="eastAsia"/>
              </w:rPr>
              <w:t>人员</w:t>
            </w:r>
          </w:p>
        </w:tc>
        <w:tc>
          <w:tcPr>
            <w:tcW w:w="709" w:type="dxa"/>
            <w:vAlign w:val="top"/>
          </w:tcPr>
          <w:p>
            <w:pPr>
              <w:jc w:val="center"/>
            </w:pPr>
            <w:r>
              <w:t>1301</w:t>
            </w:r>
          </w:p>
        </w:tc>
        <w:tc>
          <w:tcPr>
            <w:tcW w:w="4536" w:type="dxa"/>
            <w:vAlign w:val="top"/>
          </w:tcPr>
          <w:p>
            <w:r>
              <w:rPr>
                <w:rFonts w:hint="eastAsia"/>
              </w:rPr>
              <w:t>加工制作人员穿戴专用的工作衣帽并按规定佩戴口罩，加工制作前严格清洗消毒手部。</w:t>
            </w:r>
          </w:p>
        </w:tc>
        <w:tc>
          <w:tcPr>
            <w:tcW w:w="1275" w:type="dxa"/>
            <w:vAlign w:val="top"/>
          </w:tcPr>
          <w:p>
            <w:pPr>
              <w:jc w:val="center"/>
            </w:pPr>
            <w:r>
              <w:rPr>
                <w:rFonts w:hint="eastAsia"/>
              </w:rPr>
              <w:t>□是□否</w:t>
            </w:r>
          </w:p>
        </w:tc>
        <w:tc>
          <w:tcPr>
            <w:tcW w:w="993" w:type="dxa"/>
            <w:vAlign w:val="top"/>
          </w:tcPr>
          <w:p>
            <w:r>
              <w:rPr>
                <w:rFonts w:hint="eastAsia"/>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1384" w:type="dxa"/>
            <w:vMerge w:val="restart"/>
            <w:vAlign w:val="top"/>
          </w:tcPr>
          <w:p>
            <w:r>
              <w:rPr>
                <w:rFonts w:hint="eastAsia"/>
              </w:rPr>
              <w:t>烹饪区</w:t>
            </w:r>
          </w:p>
        </w:tc>
        <w:tc>
          <w:tcPr>
            <w:tcW w:w="697" w:type="dxa"/>
            <w:vMerge w:val="restart"/>
            <w:vAlign w:val="top"/>
          </w:tcPr>
          <w:p>
            <w:pPr>
              <w:jc w:val="center"/>
            </w:pPr>
            <w:r>
              <w:t>14</w:t>
            </w:r>
          </w:p>
        </w:tc>
        <w:tc>
          <w:tcPr>
            <w:tcW w:w="1146" w:type="dxa"/>
            <w:vMerge w:val="restart"/>
            <w:vAlign w:val="top"/>
          </w:tcPr>
          <w:p>
            <w:r>
              <w:rPr>
                <w:rFonts w:hint="eastAsia"/>
              </w:rPr>
              <w:t>工具容器</w:t>
            </w:r>
          </w:p>
        </w:tc>
        <w:tc>
          <w:tcPr>
            <w:tcW w:w="709" w:type="dxa"/>
            <w:vAlign w:val="top"/>
          </w:tcPr>
          <w:p>
            <w:pPr>
              <w:jc w:val="center"/>
            </w:pPr>
            <w:r>
              <w:t>1401</w:t>
            </w:r>
          </w:p>
        </w:tc>
        <w:tc>
          <w:tcPr>
            <w:tcW w:w="4536" w:type="dxa"/>
            <w:vAlign w:val="top"/>
          </w:tcPr>
          <w:p>
            <w:r>
              <w:rPr>
                <w:rFonts w:hint="eastAsia"/>
              </w:rPr>
              <w:t>盛放调味料的容器表面清洁，加盖存放。</w:t>
            </w:r>
          </w:p>
        </w:tc>
        <w:tc>
          <w:tcPr>
            <w:tcW w:w="1275" w:type="dxa"/>
            <w:vAlign w:val="top"/>
          </w:tcPr>
          <w:p>
            <w:pPr>
              <w:jc w:val="center"/>
            </w:pPr>
            <w:r>
              <w:rPr>
                <w:rFonts w:hint="eastAsia"/>
              </w:rPr>
              <w:t>□是□否</w:t>
            </w:r>
          </w:p>
        </w:tc>
        <w:tc>
          <w:tcPr>
            <w:tcW w:w="993" w:type="dxa"/>
            <w:vAlign w:val="top"/>
          </w:tcPr>
          <w:p>
            <w:r>
              <w:rPr>
                <w:rFonts w:hint="eastAsia"/>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1" w:hRule="atLeast"/>
          <w:jc w:val="center"/>
        </w:trPr>
        <w:tc>
          <w:tcPr>
            <w:tcW w:w="1384" w:type="dxa"/>
            <w:vMerge w:val="continue"/>
            <w:vAlign w:val="top"/>
          </w:tcPr>
          <w:p/>
        </w:tc>
        <w:tc>
          <w:tcPr>
            <w:tcW w:w="697" w:type="dxa"/>
            <w:vMerge w:val="continue"/>
            <w:vAlign w:val="top"/>
          </w:tcPr>
          <w:p>
            <w:pPr>
              <w:jc w:val="center"/>
            </w:pPr>
          </w:p>
        </w:tc>
        <w:tc>
          <w:tcPr>
            <w:tcW w:w="1146" w:type="dxa"/>
            <w:vMerge w:val="continue"/>
            <w:vAlign w:val="top"/>
          </w:tcPr>
          <w:p/>
        </w:tc>
        <w:tc>
          <w:tcPr>
            <w:tcW w:w="709" w:type="dxa"/>
            <w:vAlign w:val="top"/>
          </w:tcPr>
          <w:p>
            <w:pPr>
              <w:jc w:val="center"/>
            </w:pPr>
            <w:r>
              <w:t>1402</w:t>
            </w:r>
          </w:p>
        </w:tc>
        <w:tc>
          <w:tcPr>
            <w:tcW w:w="4536" w:type="dxa"/>
            <w:vAlign w:val="top"/>
          </w:tcPr>
          <w:p>
            <w:r>
              <w:rPr>
                <w:rFonts w:hint="eastAsia"/>
              </w:rPr>
              <w:t>用于加工动物性、植物性、水产品等食品原料的容器、工用具分开使用，并有明显区分标识。</w:t>
            </w:r>
          </w:p>
        </w:tc>
        <w:tc>
          <w:tcPr>
            <w:tcW w:w="1275" w:type="dxa"/>
            <w:vAlign w:val="top"/>
          </w:tcPr>
          <w:p>
            <w:pPr>
              <w:jc w:val="center"/>
            </w:pPr>
            <w:r>
              <w:rPr>
                <w:rFonts w:hint="eastAsia"/>
              </w:rPr>
              <w:t>□是□否</w:t>
            </w:r>
          </w:p>
        </w:tc>
        <w:tc>
          <w:tcPr>
            <w:tcW w:w="993" w:type="dxa"/>
            <w:vAlign w:val="top"/>
          </w:tcPr>
          <w:p>
            <w:r>
              <w:rPr>
                <w:rFonts w:hint="eastAsia"/>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1384" w:type="dxa"/>
            <w:vMerge w:val="continue"/>
            <w:vAlign w:val="top"/>
          </w:tcPr>
          <w:p/>
        </w:tc>
        <w:tc>
          <w:tcPr>
            <w:tcW w:w="697" w:type="dxa"/>
            <w:vAlign w:val="top"/>
          </w:tcPr>
          <w:p>
            <w:pPr>
              <w:jc w:val="center"/>
            </w:pPr>
            <w:r>
              <w:t>15</w:t>
            </w:r>
          </w:p>
        </w:tc>
        <w:tc>
          <w:tcPr>
            <w:tcW w:w="1146" w:type="dxa"/>
            <w:vAlign w:val="top"/>
          </w:tcPr>
          <w:p>
            <w:r>
              <w:rPr>
                <w:rFonts w:hint="eastAsia"/>
              </w:rPr>
              <w:t>防尘、防有害生物设施</w:t>
            </w:r>
          </w:p>
        </w:tc>
        <w:tc>
          <w:tcPr>
            <w:tcW w:w="709" w:type="dxa"/>
            <w:vAlign w:val="top"/>
          </w:tcPr>
          <w:p>
            <w:pPr>
              <w:jc w:val="center"/>
            </w:pPr>
            <w:r>
              <w:t>1501</w:t>
            </w:r>
          </w:p>
        </w:tc>
        <w:tc>
          <w:tcPr>
            <w:tcW w:w="4536" w:type="dxa"/>
            <w:vAlign w:val="top"/>
          </w:tcPr>
          <w:p>
            <w:r>
              <w:rPr>
                <w:rFonts w:hint="eastAsia"/>
              </w:rPr>
              <w:t>配备防尘、防蝇、防鼠、防虫等设施设备。</w:t>
            </w:r>
          </w:p>
        </w:tc>
        <w:tc>
          <w:tcPr>
            <w:tcW w:w="1275" w:type="dxa"/>
            <w:vAlign w:val="top"/>
          </w:tcPr>
          <w:p>
            <w:pPr>
              <w:jc w:val="center"/>
            </w:pPr>
            <w:r>
              <w:rPr>
                <w:rFonts w:hint="eastAsia"/>
              </w:rPr>
              <w:t>□是□否</w:t>
            </w:r>
          </w:p>
        </w:tc>
        <w:tc>
          <w:tcPr>
            <w:tcW w:w="993" w:type="dxa"/>
            <w:vAlign w:val="top"/>
          </w:tcPr>
          <w:p>
            <w:r>
              <w:rPr>
                <w:rFonts w:hint="eastAsia"/>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jc w:val="center"/>
        </w:trPr>
        <w:tc>
          <w:tcPr>
            <w:tcW w:w="1384" w:type="dxa"/>
            <w:vMerge w:val="continue"/>
            <w:vAlign w:val="top"/>
          </w:tcPr>
          <w:p/>
        </w:tc>
        <w:tc>
          <w:tcPr>
            <w:tcW w:w="697" w:type="dxa"/>
            <w:vAlign w:val="top"/>
          </w:tcPr>
          <w:p>
            <w:pPr>
              <w:jc w:val="center"/>
            </w:pPr>
            <w:r>
              <w:t>16</w:t>
            </w:r>
          </w:p>
        </w:tc>
        <w:tc>
          <w:tcPr>
            <w:tcW w:w="1146" w:type="dxa"/>
            <w:vAlign w:val="top"/>
          </w:tcPr>
          <w:p>
            <w:r>
              <w:rPr>
                <w:rFonts w:hint="eastAsia"/>
              </w:rPr>
              <w:t>照明、通风排烟设施</w:t>
            </w:r>
          </w:p>
        </w:tc>
        <w:tc>
          <w:tcPr>
            <w:tcW w:w="709" w:type="dxa"/>
            <w:vAlign w:val="top"/>
          </w:tcPr>
          <w:p>
            <w:pPr>
              <w:jc w:val="center"/>
            </w:pPr>
            <w:r>
              <w:t>1601</w:t>
            </w:r>
          </w:p>
        </w:tc>
        <w:tc>
          <w:tcPr>
            <w:tcW w:w="4536" w:type="dxa"/>
            <w:vAlign w:val="top"/>
          </w:tcPr>
          <w:p>
            <w:r>
              <w:rPr>
                <w:rFonts w:hint="eastAsia"/>
              </w:rPr>
              <w:t>配备通风、排烟、充足的自然光或人工照明设施，定期清洁，光源不改变食品的感官颜色。</w:t>
            </w:r>
          </w:p>
        </w:tc>
        <w:tc>
          <w:tcPr>
            <w:tcW w:w="1275" w:type="dxa"/>
            <w:vAlign w:val="top"/>
          </w:tcPr>
          <w:p>
            <w:pPr>
              <w:jc w:val="center"/>
            </w:pPr>
            <w:r>
              <w:rPr>
                <w:rFonts w:hint="eastAsia"/>
              </w:rPr>
              <w:t>□是□否</w:t>
            </w:r>
          </w:p>
        </w:tc>
        <w:tc>
          <w:tcPr>
            <w:tcW w:w="993" w:type="dxa"/>
            <w:vAlign w:val="top"/>
          </w:tcPr>
          <w:p>
            <w:r>
              <w:rPr>
                <w:rFonts w:hint="eastAsia"/>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jc w:val="center"/>
        </w:trPr>
        <w:tc>
          <w:tcPr>
            <w:tcW w:w="1384" w:type="dxa"/>
            <w:vMerge w:val="continue"/>
            <w:vAlign w:val="top"/>
          </w:tcPr>
          <w:p/>
        </w:tc>
        <w:tc>
          <w:tcPr>
            <w:tcW w:w="697" w:type="dxa"/>
            <w:vMerge w:val="restart"/>
            <w:vAlign w:val="top"/>
          </w:tcPr>
          <w:p>
            <w:pPr>
              <w:jc w:val="center"/>
            </w:pPr>
            <w:r>
              <w:t>17</w:t>
            </w:r>
          </w:p>
        </w:tc>
        <w:tc>
          <w:tcPr>
            <w:tcW w:w="1146" w:type="dxa"/>
            <w:vMerge w:val="restart"/>
            <w:vAlign w:val="top"/>
          </w:tcPr>
          <w:p>
            <w:r>
              <w:rPr>
                <w:rFonts w:hint="eastAsia"/>
              </w:rPr>
              <w:t>加工制作</w:t>
            </w:r>
          </w:p>
        </w:tc>
        <w:tc>
          <w:tcPr>
            <w:tcW w:w="709" w:type="dxa"/>
            <w:vAlign w:val="top"/>
          </w:tcPr>
          <w:p>
            <w:pPr>
              <w:jc w:val="center"/>
            </w:pPr>
            <w:r>
              <w:t>1701</w:t>
            </w:r>
          </w:p>
        </w:tc>
        <w:tc>
          <w:tcPr>
            <w:tcW w:w="4536" w:type="dxa"/>
            <w:vAlign w:val="top"/>
          </w:tcPr>
          <w:p>
            <w:r>
              <w:rPr>
                <w:rFonts w:hint="eastAsia"/>
              </w:rPr>
              <w:t>未在餐饮加工场所贮存和添加由国务院食品安全监督管理部门会同国务院卫生行政等部门发布的非食品用化学物质和其他可能危害人体健康的物质。</w:t>
            </w:r>
          </w:p>
        </w:tc>
        <w:tc>
          <w:tcPr>
            <w:tcW w:w="1275" w:type="dxa"/>
            <w:vAlign w:val="top"/>
          </w:tcPr>
          <w:p>
            <w:pPr>
              <w:jc w:val="center"/>
            </w:pPr>
            <w:r>
              <w:rPr>
                <w:rFonts w:hint="eastAsia"/>
              </w:rPr>
              <w:t>□是□否</w:t>
            </w:r>
          </w:p>
        </w:tc>
        <w:tc>
          <w:tcPr>
            <w:tcW w:w="993" w:type="dxa"/>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jc w:val="center"/>
        </w:trPr>
        <w:tc>
          <w:tcPr>
            <w:tcW w:w="1384" w:type="dxa"/>
            <w:vMerge w:val="continue"/>
            <w:vAlign w:val="top"/>
          </w:tcPr>
          <w:p/>
        </w:tc>
        <w:tc>
          <w:tcPr>
            <w:tcW w:w="697" w:type="dxa"/>
            <w:vMerge w:val="continue"/>
            <w:vAlign w:val="top"/>
          </w:tcPr>
          <w:p>
            <w:pPr>
              <w:jc w:val="center"/>
            </w:pPr>
          </w:p>
        </w:tc>
        <w:tc>
          <w:tcPr>
            <w:tcW w:w="1146" w:type="dxa"/>
            <w:vMerge w:val="continue"/>
            <w:vAlign w:val="top"/>
          </w:tcPr>
          <w:p/>
        </w:tc>
        <w:tc>
          <w:tcPr>
            <w:tcW w:w="709" w:type="dxa"/>
            <w:vAlign w:val="top"/>
          </w:tcPr>
          <w:p>
            <w:pPr>
              <w:jc w:val="center"/>
            </w:pPr>
            <w:r>
              <w:t>1702</w:t>
            </w:r>
          </w:p>
        </w:tc>
        <w:tc>
          <w:tcPr>
            <w:tcW w:w="4536" w:type="dxa"/>
            <w:vAlign w:val="top"/>
          </w:tcPr>
          <w:p>
            <w:r>
              <w:rPr>
                <w:rFonts w:hint="eastAsia"/>
              </w:rPr>
              <w:t>油炸类食品、烧烤类食品、火锅类食品、糕点类食品、自制饮品等加工过程符合要求。</w:t>
            </w:r>
          </w:p>
        </w:tc>
        <w:tc>
          <w:tcPr>
            <w:tcW w:w="1275" w:type="dxa"/>
            <w:vAlign w:val="top"/>
          </w:tcPr>
          <w:p>
            <w:pPr>
              <w:jc w:val="center"/>
            </w:pPr>
            <w:r>
              <w:rPr>
                <w:rFonts w:hint="eastAsia"/>
              </w:rPr>
              <w:t>□是□否</w:t>
            </w:r>
          </w:p>
        </w:tc>
        <w:tc>
          <w:tcPr>
            <w:tcW w:w="993" w:type="dxa"/>
            <w:vAlign w:val="top"/>
          </w:tcPr>
          <w:p>
            <w:r>
              <w:rPr>
                <w:rFonts w:hint="eastAsia"/>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jc w:val="center"/>
        </w:trPr>
        <w:tc>
          <w:tcPr>
            <w:tcW w:w="1384" w:type="dxa"/>
            <w:vMerge w:val="continue"/>
            <w:vAlign w:val="top"/>
          </w:tcPr>
          <w:p/>
        </w:tc>
        <w:tc>
          <w:tcPr>
            <w:tcW w:w="697" w:type="dxa"/>
            <w:vMerge w:val="continue"/>
            <w:vAlign w:val="top"/>
          </w:tcPr>
          <w:p>
            <w:pPr>
              <w:jc w:val="center"/>
            </w:pPr>
          </w:p>
        </w:tc>
        <w:tc>
          <w:tcPr>
            <w:tcW w:w="1146" w:type="dxa"/>
            <w:vMerge w:val="continue"/>
            <w:vAlign w:val="top"/>
          </w:tcPr>
          <w:p/>
        </w:tc>
        <w:tc>
          <w:tcPr>
            <w:tcW w:w="709" w:type="dxa"/>
            <w:vAlign w:val="top"/>
          </w:tcPr>
          <w:p>
            <w:pPr>
              <w:jc w:val="center"/>
            </w:pPr>
            <w:r>
              <w:t>1703</w:t>
            </w:r>
          </w:p>
        </w:tc>
        <w:tc>
          <w:tcPr>
            <w:tcW w:w="4536" w:type="dxa"/>
            <w:vAlign w:val="top"/>
          </w:tcPr>
          <w:p>
            <w:r>
              <w:rPr>
                <w:rFonts w:hint="eastAsia"/>
              </w:rPr>
              <w:t>未超范围、超限量使用食品添加剂，准确称量和记录有“最大使用量”规定的食品添加剂。</w:t>
            </w:r>
          </w:p>
        </w:tc>
        <w:tc>
          <w:tcPr>
            <w:tcW w:w="1275" w:type="dxa"/>
            <w:vAlign w:val="top"/>
          </w:tcPr>
          <w:p>
            <w:pPr>
              <w:jc w:val="center"/>
            </w:pPr>
            <w:r>
              <w:rPr>
                <w:rFonts w:hint="eastAsia"/>
              </w:rPr>
              <w:t>□是□否</w:t>
            </w:r>
          </w:p>
        </w:tc>
        <w:tc>
          <w:tcPr>
            <w:tcW w:w="993" w:type="dxa"/>
            <w:vAlign w:val="top"/>
          </w:tcPr>
          <w:p>
            <w:r>
              <w:rPr>
                <w:rFonts w:hint="eastAsia"/>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jc w:val="center"/>
        </w:trPr>
        <w:tc>
          <w:tcPr>
            <w:tcW w:w="1384" w:type="dxa"/>
            <w:vMerge w:val="continue"/>
            <w:vAlign w:val="top"/>
          </w:tcPr>
          <w:p/>
        </w:tc>
        <w:tc>
          <w:tcPr>
            <w:tcW w:w="697" w:type="dxa"/>
            <w:vMerge w:val="continue"/>
            <w:vAlign w:val="top"/>
          </w:tcPr>
          <w:p>
            <w:pPr>
              <w:jc w:val="center"/>
            </w:pPr>
          </w:p>
        </w:tc>
        <w:tc>
          <w:tcPr>
            <w:tcW w:w="1146" w:type="dxa"/>
            <w:vMerge w:val="continue"/>
            <w:vAlign w:val="top"/>
          </w:tcPr>
          <w:p/>
        </w:tc>
        <w:tc>
          <w:tcPr>
            <w:tcW w:w="709" w:type="dxa"/>
            <w:vAlign w:val="top"/>
          </w:tcPr>
          <w:p>
            <w:pPr>
              <w:jc w:val="center"/>
            </w:pPr>
            <w:r>
              <w:t>1704</w:t>
            </w:r>
          </w:p>
        </w:tc>
        <w:tc>
          <w:tcPr>
            <w:tcW w:w="4536" w:type="dxa"/>
            <w:vAlign w:val="top"/>
          </w:tcPr>
          <w:p>
            <w:r>
              <w:rPr>
                <w:rFonts w:hint="eastAsia"/>
              </w:rPr>
              <w:t>未采购、贮存、使用亚硝酸盐（包括亚硝酸钠、亚硝酸钾）。</w:t>
            </w:r>
          </w:p>
        </w:tc>
        <w:tc>
          <w:tcPr>
            <w:tcW w:w="1275" w:type="dxa"/>
            <w:vAlign w:val="top"/>
          </w:tcPr>
          <w:p>
            <w:pPr>
              <w:jc w:val="center"/>
            </w:pPr>
            <w:r>
              <w:rPr>
                <w:rFonts w:hint="eastAsia"/>
              </w:rPr>
              <w:t>□是□否</w:t>
            </w:r>
          </w:p>
        </w:tc>
        <w:tc>
          <w:tcPr>
            <w:tcW w:w="993" w:type="dxa"/>
            <w:vAlign w:val="top"/>
          </w:tcPr>
          <w:p>
            <w:r>
              <w:rPr>
                <w:rFonts w:hint="eastAsia"/>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4" w:hRule="atLeast"/>
          <w:jc w:val="center"/>
        </w:trPr>
        <w:tc>
          <w:tcPr>
            <w:tcW w:w="1384" w:type="dxa"/>
            <w:vMerge w:val="continue"/>
            <w:vAlign w:val="top"/>
          </w:tcPr>
          <w:p/>
        </w:tc>
        <w:tc>
          <w:tcPr>
            <w:tcW w:w="697" w:type="dxa"/>
            <w:vAlign w:val="top"/>
          </w:tcPr>
          <w:p>
            <w:pPr>
              <w:jc w:val="center"/>
            </w:pPr>
            <w:r>
              <w:t>18</w:t>
            </w:r>
          </w:p>
        </w:tc>
        <w:tc>
          <w:tcPr>
            <w:tcW w:w="1146" w:type="dxa"/>
            <w:vAlign w:val="top"/>
          </w:tcPr>
          <w:p>
            <w:r>
              <w:rPr>
                <w:rFonts w:hint="eastAsia"/>
              </w:rPr>
              <w:t>食品留样</w:t>
            </w:r>
          </w:p>
        </w:tc>
        <w:tc>
          <w:tcPr>
            <w:tcW w:w="709" w:type="dxa"/>
            <w:vAlign w:val="top"/>
          </w:tcPr>
          <w:p>
            <w:pPr>
              <w:jc w:val="center"/>
            </w:pPr>
            <w:r>
              <w:t>1801</w:t>
            </w:r>
          </w:p>
        </w:tc>
        <w:tc>
          <w:tcPr>
            <w:tcW w:w="4536" w:type="dxa"/>
            <w:vAlign w:val="top"/>
          </w:tcPr>
          <w:p>
            <w:r>
              <w:rPr>
                <w:rFonts w:hint="eastAsia"/>
              </w:rPr>
              <w:t>集体聚餐人数超过</w:t>
            </w:r>
            <w:r>
              <w:t>100</w:t>
            </w:r>
            <w:r>
              <w:rPr>
                <w:rFonts w:hint="eastAsia"/>
              </w:rPr>
              <w:t>人或为重大活动供餐，每餐次食品成品留样</w:t>
            </w:r>
            <w:r>
              <w:t>,</w:t>
            </w:r>
            <w:r>
              <w:rPr>
                <w:rFonts w:hint="eastAsia"/>
              </w:rPr>
              <w:t>每个品种留样量不少于</w:t>
            </w:r>
            <w:r>
              <w:t>125</w:t>
            </w:r>
            <w:r>
              <w:rPr>
                <w:rFonts w:hint="eastAsia"/>
              </w:rPr>
              <w:t>克，并有留样记录。</w:t>
            </w:r>
          </w:p>
        </w:tc>
        <w:tc>
          <w:tcPr>
            <w:tcW w:w="1275" w:type="dxa"/>
            <w:vAlign w:val="top"/>
          </w:tcPr>
          <w:p>
            <w:pPr>
              <w:jc w:val="center"/>
            </w:pPr>
            <w:r>
              <w:rPr>
                <w:rFonts w:hint="eastAsia"/>
              </w:rPr>
              <w:t>□是□否</w:t>
            </w:r>
          </w:p>
        </w:tc>
        <w:tc>
          <w:tcPr>
            <w:tcW w:w="993" w:type="dxa"/>
            <w:vAlign w:val="top"/>
          </w:tcPr>
          <w:p>
            <w:r>
              <w:rPr>
                <w:rFonts w:hint="eastAsia"/>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8" w:hRule="atLeast"/>
          <w:jc w:val="center"/>
        </w:trPr>
        <w:tc>
          <w:tcPr>
            <w:tcW w:w="1384" w:type="dxa"/>
            <w:vMerge w:val="continue"/>
            <w:vAlign w:val="top"/>
          </w:tcPr>
          <w:p/>
        </w:tc>
        <w:tc>
          <w:tcPr>
            <w:tcW w:w="697" w:type="dxa"/>
            <w:vAlign w:val="top"/>
          </w:tcPr>
          <w:p>
            <w:pPr>
              <w:jc w:val="center"/>
            </w:pPr>
            <w:r>
              <w:t>19</w:t>
            </w:r>
          </w:p>
        </w:tc>
        <w:tc>
          <w:tcPr>
            <w:tcW w:w="1146" w:type="dxa"/>
            <w:vAlign w:val="top"/>
          </w:tcPr>
          <w:p>
            <w:r>
              <w:rPr>
                <w:rFonts w:hint="eastAsia"/>
              </w:rPr>
              <w:t>废弃物要求</w:t>
            </w:r>
          </w:p>
        </w:tc>
        <w:tc>
          <w:tcPr>
            <w:tcW w:w="709" w:type="dxa"/>
            <w:vAlign w:val="top"/>
          </w:tcPr>
          <w:p>
            <w:pPr>
              <w:jc w:val="center"/>
            </w:pPr>
            <w:r>
              <w:t>1901</w:t>
            </w:r>
          </w:p>
        </w:tc>
        <w:tc>
          <w:tcPr>
            <w:tcW w:w="4536" w:type="dxa"/>
            <w:vAlign w:val="top"/>
          </w:tcPr>
          <w:p>
            <w:r>
              <w:rPr>
                <w:rFonts w:hint="eastAsia"/>
              </w:rPr>
              <w:t>餐厨废弃物存放容器与食品加工制作容器有明显的区分标识，并及时清理，餐厨废弃物未溢出存放容器。存放废弃物的容器设有盖子。</w:t>
            </w:r>
          </w:p>
        </w:tc>
        <w:tc>
          <w:tcPr>
            <w:tcW w:w="1275" w:type="dxa"/>
            <w:vAlign w:val="top"/>
          </w:tcPr>
          <w:p>
            <w:pPr>
              <w:jc w:val="center"/>
            </w:pPr>
            <w:r>
              <w:rPr>
                <w:rFonts w:hint="eastAsia"/>
              </w:rPr>
              <w:t>□是□否</w:t>
            </w:r>
          </w:p>
        </w:tc>
        <w:tc>
          <w:tcPr>
            <w:tcW w:w="993" w:type="dxa"/>
            <w:vAlign w:val="top"/>
          </w:tcPr>
          <w:p>
            <w:r>
              <w:rPr>
                <w:rFonts w:hint="eastAsia"/>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jc w:val="center"/>
        </w:trPr>
        <w:tc>
          <w:tcPr>
            <w:tcW w:w="1384" w:type="dxa"/>
            <w:vMerge w:val="continue"/>
            <w:vAlign w:val="top"/>
          </w:tcPr>
          <w:p/>
        </w:tc>
        <w:tc>
          <w:tcPr>
            <w:tcW w:w="697" w:type="dxa"/>
            <w:vAlign w:val="top"/>
          </w:tcPr>
          <w:p>
            <w:pPr>
              <w:jc w:val="center"/>
            </w:pPr>
            <w:r>
              <w:t>20</w:t>
            </w:r>
          </w:p>
        </w:tc>
        <w:tc>
          <w:tcPr>
            <w:tcW w:w="1146" w:type="dxa"/>
            <w:vAlign w:val="top"/>
          </w:tcPr>
          <w:p>
            <w:r>
              <w:rPr>
                <w:rFonts w:hint="eastAsia"/>
              </w:rPr>
              <w:t>人员卫生</w:t>
            </w:r>
          </w:p>
        </w:tc>
        <w:tc>
          <w:tcPr>
            <w:tcW w:w="709" w:type="dxa"/>
            <w:vAlign w:val="top"/>
          </w:tcPr>
          <w:p>
            <w:pPr>
              <w:jc w:val="center"/>
            </w:pPr>
            <w:r>
              <w:t>2001</w:t>
            </w:r>
          </w:p>
        </w:tc>
        <w:tc>
          <w:tcPr>
            <w:tcW w:w="4536" w:type="dxa"/>
            <w:vAlign w:val="top"/>
          </w:tcPr>
          <w:p>
            <w:r>
              <w:rPr>
                <w:rFonts w:hint="eastAsia"/>
              </w:rPr>
              <w:t>从事接触直接入口食品的工作的从业人员，加工制作食品前对手部进行清洗消毒。</w:t>
            </w:r>
          </w:p>
        </w:tc>
        <w:tc>
          <w:tcPr>
            <w:tcW w:w="1275" w:type="dxa"/>
            <w:vAlign w:val="top"/>
          </w:tcPr>
          <w:p>
            <w:pPr>
              <w:jc w:val="center"/>
            </w:pPr>
            <w:r>
              <w:rPr>
                <w:rFonts w:hint="eastAsia"/>
              </w:rPr>
              <w:t>□是□否</w:t>
            </w:r>
          </w:p>
        </w:tc>
        <w:tc>
          <w:tcPr>
            <w:tcW w:w="993" w:type="dxa"/>
            <w:vAlign w:val="top"/>
          </w:tcPr>
          <w:p>
            <w:r>
              <w:rPr>
                <w:rFonts w:hint="eastAsia"/>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1384" w:type="dxa"/>
            <w:vMerge w:val="restart"/>
            <w:vAlign w:val="top"/>
          </w:tcPr>
          <w:p>
            <w:r>
              <w:rPr>
                <w:rFonts w:hint="eastAsia"/>
              </w:rPr>
              <w:t>就餐区</w:t>
            </w:r>
          </w:p>
        </w:tc>
        <w:tc>
          <w:tcPr>
            <w:tcW w:w="697" w:type="dxa"/>
            <w:vMerge w:val="restart"/>
            <w:vAlign w:val="top"/>
          </w:tcPr>
          <w:p>
            <w:pPr>
              <w:jc w:val="center"/>
            </w:pPr>
            <w:r>
              <w:t>21</w:t>
            </w:r>
          </w:p>
        </w:tc>
        <w:tc>
          <w:tcPr>
            <w:tcW w:w="1146" w:type="dxa"/>
            <w:vMerge w:val="restart"/>
            <w:vAlign w:val="top"/>
          </w:tcPr>
          <w:p>
            <w:r>
              <w:rPr>
                <w:rFonts w:hint="eastAsia"/>
              </w:rPr>
              <w:t>场所卫生</w:t>
            </w:r>
          </w:p>
        </w:tc>
        <w:tc>
          <w:tcPr>
            <w:tcW w:w="709" w:type="dxa"/>
            <w:vAlign w:val="top"/>
          </w:tcPr>
          <w:p>
            <w:pPr>
              <w:jc w:val="center"/>
            </w:pPr>
            <w:r>
              <w:t>2101</w:t>
            </w:r>
          </w:p>
        </w:tc>
        <w:tc>
          <w:tcPr>
            <w:tcW w:w="4536" w:type="dxa"/>
            <w:vAlign w:val="top"/>
          </w:tcPr>
          <w:p>
            <w:r>
              <w:rPr>
                <w:rFonts w:hint="eastAsia"/>
              </w:rPr>
              <w:t>就餐场所卫生清洁。</w:t>
            </w:r>
          </w:p>
        </w:tc>
        <w:tc>
          <w:tcPr>
            <w:tcW w:w="1275" w:type="dxa"/>
            <w:vAlign w:val="top"/>
          </w:tcPr>
          <w:p>
            <w:pPr>
              <w:jc w:val="center"/>
            </w:pPr>
            <w:r>
              <w:rPr>
                <w:rFonts w:hint="eastAsia"/>
              </w:rPr>
              <w:t>□是□否</w:t>
            </w:r>
          </w:p>
        </w:tc>
        <w:tc>
          <w:tcPr>
            <w:tcW w:w="993" w:type="dxa"/>
            <w:vAlign w:val="top"/>
          </w:tcPr>
          <w:p>
            <w:r>
              <w:rPr>
                <w:rFonts w:hint="eastAsia"/>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1384" w:type="dxa"/>
            <w:vMerge w:val="continue"/>
            <w:vAlign w:val="top"/>
          </w:tcPr>
          <w:p/>
        </w:tc>
        <w:tc>
          <w:tcPr>
            <w:tcW w:w="697" w:type="dxa"/>
            <w:vMerge w:val="continue"/>
            <w:vAlign w:val="top"/>
          </w:tcPr>
          <w:p/>
        </w:tc>
        <w:tc>
          <w:tcPr>
            <w:tcW w:w="1146" w:type="dxa"/>
            <w:vMerge w:val="continue"/>
            <w:vAlign w:val="top"/>
          </w:tcPr>
          <w:p/>
        </w:tc>
        <w:tc>
          <w:tcPr>
            <w:tcW w:w="709" w:type="dxa"/>
            <w:vAlign w:val="top"/>
          </w:tcPr>
          <w:p>
            <w:pPr>
              <w:jc w:val="center"/>
            </w:pPr>
            <w:r>
              <w:t>2102</w:t>
            </w:r>
          </w:p>
        </w:tc>
        <w:tc>
          <w:tcPr>
            <w:tcW w:w="4536" w:type="dxa"/>
            <w:vAlign w:val="top"/>
          </w:tcPr>
          <w:p>
            <w:r>
              <w:rPr>
                <w:rFonts w:hint="eastAsia"/>
              </w:rPr>
              <w:t>预包装食品供应温度不超过标签标注温度上限的</w:t>
            </w:r>
            <w:r>
              <w:t>3</w:t>
            </w:r>
            <w:r>
              <w:rPr>
                <w:rFonts w:hint="eastAsia"/>
              </w:rPr>
              <w:t>℃。</w:t>
            </w:r>
          </w:p>
        </w:tc>
        <w:tc>
          <w:tcPr>
            <w:tcW w:w="1275" w:type="dxa"/>
            <w:vAlign w:val="top"/>
          </w:tcPr>
          <w:p>
            <w:pPr>
              <w:jc w:val="center"/>
            </w:pPr>
            <w:r>
              <w:rPr>
                <w:rFonts w:hint="eastAsia"/>
              </w:rPr>
              <w:t>□是□否</w:t>
            </w:r>
          </w:p>
        </w:tc>
        <w:tc>
          <w:tcPr>
            <w:tcW w:w="993" w:type="dxa"/>
            <w:vAlign w:val="top"/>
          </w:tcPr>
          <w:p>
            <w:r>
              <w:rPr>
                <w:rFonts w:hint="eastAsia"/>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1384" w:type="dxa"/>
            <w:vMerge w:val="continue"/>
            <w:vAlign w:val="top"/>
          </w:tcPr>
          <w:p/>
        </w:tc>
        <w:tc>
          <w:tcPr>
            <w:tcW w:w="697" w:type="dxa"/>
            <w:vAlign w:val="top"/>
          </w:tcPr>
          <w:p>
            <w:pPr>
              <w:jc w:val="center"/>
            </w:pPr>
            <w:r>
              <w:t>22</w:t>
            </w:r>
          </w:p>
        </w:tc>
        <w:tc>
          <w:tcPr>
            <w:tcW w:w="1146" w:type="dxa"/>
            <w:vAlign w:val="top"/>
          </w:tcPr>
          <w:p>
            <w:r>
              <w:rPr>
                <w:rFonts w:hint="eastAsia"/>
              </w:rPr>
              <w:t>设施</w:t>
            </w:r>
          </w:p>
        </w:tc>
        <w:tc>
          <w:tcPr>
            <w:tcW w:w="709" w:type="dxa"/>
            <w:vAlign w:val="top"/>
          </w:tcPr>
          <w:p>
            <w:pPr>
              <w:jc w:val="center"/>
            </w:pPr>
            <w:r>
              <w:t>2201</w:t>
            </w:r>
          </w:p>
        </w:tc>
        <w:tc>
          <w:tcPr>
            <w:tcW w:w="4536" w:type="dxa"/>
            <w:vAlign w:val="top"/>
          </w:tcPr>
          <w:p>
            <w:r>
              <w:rPr>
                <w:rFonts w:hint="eastAsia"/>
              </w:rPr>
              <w:t>根据就餐区布局、面积合理使用防虫、防鼠等设施，场所无苍蝇、老鼠、蟑螂等。</w:t>
            </w:r>
          </w:p>
        </w:tc>
        <w:tc>
          <w:tcPr>
            <w:tcW w:w="1275" w:type="dxa"/>
            <w:vAlign w:val="top"/>
          </w:tcPr>
          <w:p>
            <w:pPr>
              <w:jc w:val="center"/>
            </w:pPr>
            <w:r>
              <w:rPr>
                <w:rFonts w:hint="eastAsia"/>
              </w:rPr>
              <w:t>□是□否</w:t>
            </w:r>
          </w:p>
        </w:tc>
        <w:tc>
          <w:tcPr>
            <w:tcW w:w="993" w:type="dxa"/>
            <w:vAlign w:val="top"/>
          </w:tcPr>
          <w:p>
            <w:r>
              <w:rPr>
                <w:rFonts w:hint="eastAsia"/>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4" w:hRule="atLeast"/>
          <w:jc w:val="center"/>
        </w:trPr>
        <w:tc>
          <w:tcPr>
            <w:tcW w:w="1384" w:type="dxa"/>
            <w:vMerge w:val="restart"/>
            <w:vAlign w:val="top"/>
          </w:tcPr>
          <w:p>
            <w:r>
              <w:rPr>
                <w:rFonts w:hint="eastAsia"/>
              </w:rPr>
              <w:t>餐用具清洗消毒区</w:t>
            </w:r>
          </w:p>
        </w:tc>
        <w:tc>
          <w:tcPr>
            <w:tcW w:w="697" w:type="dxa"/>
            <w:vMerge w:val="restart"/>
            <w:vAlign w:val="top"/>
          </w:tcPr>
          <w:p>
            <w:pPr>
              <w:jc w:val="center"/>
            </w:pPr>
            <w:r>
              <w:t>23</w:t>
            </w:r>
          </w:p>
        </w:tc>
        <w:tc>
          <w:tcPr>
            <w:tcW w:w="1146" w:type="dxa"/>
            <w:vMerge w:val="restart"/>
            <w:vAlign w:val="top"/>
          </w:tcPr>
          <w:p>
            <w:r>
              <w:rPr>
                <w:rFonts w:hint="eastAsia"/>
              </w:rPr>
              <w:t>清洗</w:t>
            </w:r>
          </w:p>
        </w:tc>
        <w:tc>
          <w:tcPr>
            <w:tcW w:w="709" w:type="dxa"/>
            <w:vAlign w:val="top"/>
          </w:tcPr>
          <w:p>
            <w:pPr>
              <w:jc w:val="center"/>
            </w:pPr>
            <w:r>
              <w:t>2301</w:t>
            </w:r>
          </w:p>
        </w:tc>
        <w:tc>
          <w:tcPr>
            <w:tcW w:w="4536" w:type="dxa"/>
            <w:vAlign w:val="top"/>
          </w:tcPr>
          <w:p>
            <w:pPr>
              <w:rPr>
                <w:spacing w:val="-18"/>
              </w:rPr>
            </w:pPr>
            <w:r>
              <w:rPr>
                <w:rFonts w:hint="eastAsia"/>
                <w:spacing w:val="-18"/>
              </w:rPr>
              <w:t>具有专用的餐用具清洗消毒水池，与食品原料、清洁用具及接触非直接入口食品的工具、容器清洗水池分开。</w:t>
            </w:r>
          </w:p>
        </w:tc>
        <w:tc>
          <w:tcPr>
            <w:tcW w:w="1275" w:type="dxa"/>
            <w:vAlign w:val="top"/>
          </w:tcPr>
          <w:p>
            <w:pPr>
              <w:jc w:val="center"/>
            </w:pPr>
            <w:r>
              <w:rPr>
                <w:rFonts w:hint="eastAsia"/>
              </w:rPr>
              <w:t>□是□否</w:t>
            </w:r>
          </w:p>
        </w:tc>
        <w:tc>
          <w:tcPr>
            <w:tcW w:w="993" w:type="dxa"/>
            <w:vAlign w:val="top"/>
          </w:tcPr>
          <w:p>
            <w:r>
              <w:rPr>
                <w:rFonts w:hint="eastAsia"/>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384" w:type="dxa"/>
            <w:vMerge w:val="continue"/>
            <w:vAlign w:val="top"/>
          </w:tcPr>
          <w:p/>
        </w:tc>
        <w:tc>
          <w:tcPr>
            <w:tcW w:w="697" w:type="dxa"/>
            <w:vMerge w:val="continue"/>
            <w:vAlign w:val="top"/>
          </w:tcPr>
          <w:p>
            <w:pPr>
              <w:jc w:val="center"/>
            </w:pPr>
          </w:p>
        </w:tc>
        <w:tc>
          <w:tcPr>
            <w:tcW w:w="1146" w:type="dxa"/>
            <w:vMerge w:val="continue"/>
            <w:vAlign w:val="top"/>
          </w:tcPr>
          <w:p/>
        </w:tc>
        <w:tc>
          <w:tcPr>
            <w:tcW w:w="709" w:type="dxa"/>
            <w:vAlign w:val="top"/>
          </w:tcPr>
          <w:p>
            <w:pPr>
              <w:jc w:val="center"/>
            </w:pPr>
            <w:r>
              <w:t>2302</w:t>
            </w:r>
          </w:p>
        </w:tc>
        <w:tc>
          <w:tcPr>
            <w:tcW w:w="4536" w:type="dxa"/>
            <w:vAlign w:val="top"/>
          </w:tcPr>
          <w:p>
            <w:r>
              <w:rPr>
                <w:rFonts w:hint="eastAsia"/>
              </w:rPr>
              <w:t>洗涤剂、消毒剂的包装上标识有产品名称、生产厂名和厂址等内容。</w:t>
            </w:r>
          </w:p>
        </w:tc>
        <w:tc>
          <w:tcPr>
            <w:tcW w:w="1275" w:type="dxa"/>
            <w:vAlign w:val="top"/>
          </w:tcPr>
          <w:p>
            <w:pPr>
              <w:jc w:val="center"/>
            </w:pPr>
            <w:r>
              <w:rPr>
                <w:rFonts w:hint="eastAsia"/>
              </w:rPr>
              <w:t>□是□否</w:t>
            </w:r>
          </w:p>
        </w:tc>
        <w:tc>
          <w:tcPr>
            <w:tcW w:w="993" w:type="dxa"/>
            <w:vAlign w:val="top"/>
          </w:tcPr>
          <w:p>
            <w:r>
              <w:rPr>
                <w:rFonts w:hint="eastAsia"/>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 w:hRule="atLeast"/>
          <w:jc w:val="center"/>
        </w:trPr>
        <w:tc>
          <w:tcPr>
            <w:tcW w:w="1384" w:type="dxa"/>
            <w:vMerge w:val="continue"/>
            <w:vAlign w:val="top"/>
          </w:tcPr>
          <w:p/>
        </w:tc>
        <w:tc>
          <w:tcPr>
            <w:tcW w:w="697" w:type="dxa"/>
            <w:vMerge w:val="restart"/>
            <w:vAlign w:val="top"/>
          </w:tcPr>
          <w:p>
            <w:pPr>
              <w:jc w:val="center"/>
            </w:pPr>
            <w:r>
              <w:t>24</w:t>
            </w:r>
          </w:p>
        </w:tc>
        <w:tc>
          <w:tcPr>
            <w:tcW w:w="1146" w:type="dxa"/>
            <w:vMerge w:val="restart"/>
            <w:vAlign w:val="top"/>
          </w:tcPr>
          <w:p>
            <w:r>
              <w:rPr>
                <w:rFonts w:hint="eastAsia"/>
              </w:rPr>
              <w:t>消毒</w:t>
            </w:r>
          </w:p>
        </w:tc>
        <w:tc>
          <w:tcPr>
            <w:tcW w:w="709" w:type="dxa"/>
            <w:vAlign w:val="top"/>
          </w:tcPr>
          <w:p>
            <w:pPr>
              <w:jc w:val="center"/>
            </w:pPr>
            <w:r>
              <w:t>2401</w:t>
            </w:r>
          </w:p>
        </w:tc>
        <w:tc>
          <w:tcPr>
            <w:tcW w:w="4536" w:type="dxa"/>
            <w:vAlign w:val="top"/>
          </w:tcPr>
          <w:p>
            <w:r>
              <w:rPr>
                <w:rFonts w:hint="eastAsia"/>
              </w:rPr>
              <w:t>采用物理消毒的，消毒设备正常运转，消毒温度和时间符合相关要求。</w:t>
            </w:r>
          </w:p>
        </w:tc>
        <w:tc>
          <w:tcPr>
            <w:tcW w:w="1275" w:type="dxa"/>
            <w:vAlign w:val="top"/>
          </w:tcPr>
          <w:p>
            <w:pPr>
              <w:jc w:val="center"/>
            </w:pPr>
            <w:r>
              <w:rPr>
                <w:rFonts w:hint="eastAsia"/>
              </w:rPr>
              <w:t>□是□否</w:t>
            </w:r>
          </w:p>
        </w:tc>
        <w:tc>
          <w:tcPr>
            <w:tcW w:w="993" w:type="dxa"/>
            <w:vAlign w:val="top"/>
          </w:tcPr>
          <w:p>
            <w:r>
              <w:rPr>
                <w:rFonts w:hint="eastAsia"/>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1384" w:type="dxa"/>
            <w:vMerge w:val="continue"/>
            <w:vAlign w:val="top"/>
          </w:tcPr>
          <w:p/>
        </w:tc>
        <w:tc>
          <w:tcPr>
            <w:tcW w:w="697" w:type="dxa"/>
            <w:vMerge w:val="continue"/>
            <w:vAlign w:val="top"/>
          </w:tcPr>
          <w:p>
            <w:pPr>
              <w:jc w:val="center"/>
            </w:pPr>
          </w:p>
        </w:tc>
        <w:tc>
          <w:tcPr>
            <w:tcW w:w="1146" w:type="dxa"/>
            <w:vMerge w:val="continue"/>
            <w:vAlign w:val="top"/>
          </w:tcPr>
          <w:p/>
        </w:tc>
        <w:tc>
          <w:tcPr>
            <w:tcW w:w="709" w:type="dxa"/>
            <w:vAlign w:val="top"/>
          </w:tcPr>
          <w:p>
            <w:pPr>
              <w:jc w:val="center"/>
            </w:pPr>
            <w:r>
              <w:t>2402</w:t>
            </w:r>
          </w:p>
        </w:tc>
        <w:tc>
          <w:tcPr>
            <w:tcW w:w="4536" w:type="dxa"/>
            <w:vAlign w:val="top"/>
          </w:tcPr>
          <w:p>
            <w:r>
              <w:rPr>
                <w:rFonts w:hint="eastAsia"/>
              </w:rPr>
              <w:t>采用化学消毒的，配有含氯等消毒剂和水池等消毒设施设备，消毒液配制行为和消毒液浓度符合相关要求。</w:t>
            </w:r>
          </w:p>
        </w:tc>
        <w:tc>
          <w:tcPr>
            <w:tcW w:w="1275" w:type="dxa"/>
            <w:vAlign w:val="top"/>
          </w:tcPr>
          <w:p>
            <w:pPr>
              <w:jc w:val="center"/>
            </w:pPr>
            <w:r>
              <w:rPr>
                <w:rFonts w:hint="eastAsia"/>
              </w:rPr>
              <w:t>□是□否</w:t>
            </w:r>
          </w:p>
        </w:tc>
        <w:tc>
          <w:tcPr>
            <w:tcW w:w="993" w:type="dxa"/>
            <w:vAlign w:val="top"/>
          </w:tcPr>
          <w:p>
            <w:r>
              <w:rPr>
                <w:rFonts w:hint="eastAsia"/>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jc w:val="center"/>
        </w:trPr>
        <w:tc>
          <w:tcPr>
            <w:tcW w:w="1384" w:type="dxa"/>
            <w:vMerge w:val="restart"/>
            <w:vAlign w:val="top"/>
          </w:tcPr>
          <w:p>
            <w:r>
              <w:rPr>
                <w:rFonts w:hint="eastAsia"/>
              </w:rPr>
              <w:t>餐用具保洁区</w:t>
            </w:r>
          </w:p>
        </w:tc>
        <w:tc>
          <w:tcPr>
            <w:tcW w:w="697" w:type="dxa"/>
            <w:vMerge w:val="restart"/>
            <w:vAlign w:val="top"/>
          </w:tcPr>
          <w:p>
            <w:pPr>
              <w:jc w:val="center"/>
            </w:pPr>
            <w:r>
              <w:t>25</w:t>
            </w:r>
          </w:p>
        </w:tc>
        <w:tc>
          <w:tcPr>
            <w:tcW w:w="1146" w:type="dxa"/>
            <w:vMerge w:val="restart"/>
            <w:vAlign w:val="top"/>
          </w:tcPr>
          <w:p>
            <w:r>
              <w:rPr>
                <w:rFonts w:hint="eastAsia"/>
              </w:rPr>
              <w:t>保洁设施</w:t>
            </w:r>
          </w:p>
        </w:tc>
        <w:tc>
          <w:tcPr>
            <w:tcW w:w="709" w:type="dxa"/>
            <w:vAlign w:val="top"/>
          </w:tcPr>
          <w:p>
            <w:pPr>
              <w:jc w:val="center"/>
            </w:pPr>
            <w:r>
              <w:t>2501</w:t>
            </w:r>
          </w:p>
        </w:tc>
        <w:tc>
          <w:tcPr>
            <w:tcW w:w="4536" w:type="dxa"/>
            <w:vAlign w:val="top"/>
          </w:tcPr>
          <w:p>
            <w:r>
              <w:rPr>
                <w:rFonts w:hint="eastAsia"/>
              </w:rPr>
              <w:t>消毒后的餐饮具存放在清洁、专用、密闭的保洁设施中，并有明显区分标识。</w:t>
            </w:r>
          </w:p>
        </w:tc>
        <w:tc>
          <w:tcPr>
            <w:tcW w:w="1275" w:type="dxa"/>
            <w:vAlign w:val="top"/>
          </w:tcPr>
          <w:p>
            <w:pPr>
              <w:jc w:val="center"/>
            </w:pPr>
            <w:r>
              <w:rPr>
                <w:rFonts w:hint="eastAsia"/>
              </w:rPr>
              <w:t>□是□否</w:t>
            </w:r>
          </w:p>
        </w:tc>
        <w:tc>
          <w:tcPr>
            <w:tcW w:w="993" w:type="dxa"/>
            <w:vAlign w:val="top"/>
          </w:tcPr>
          <w:p>
            <w:r>
              <w:rPr>
                <w:rFonts w:hint="eastAsia"/>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2" w:hRule="atLeast"/>
          <w:jc w:val="center"/>
        </w:trPr>
        <w:tc>
          <w:tcPr>
            <w:tcW w:w="1384" w:type="dxa"/>
            <w:vMerge w:val="continue"/>
            <w:vAlign w:val="top"/>
          </w:tcPr>
          <w:p/>
        </w:tc>
        <w:tc>
          <w:tcPr>
            <w:tcW w:w="697" w:type="dxa"/>
            <w:vMerge w:val="continue"/>
            <w:vAlign w:val="top"/>
          </w:tcPr>
          <w:p>
            <w:pPr>
              <w:jc w:val="center"/>
            </w:pPr>
          </w:p>
        </w:tc>
        <w:tc>
          <w:tcPr>
            <w:tcW w:w="1146" w:type="dxa"/>
            <w:vMerge w:val="continue"/>
            <w:vAlign w:val="top"/>
          </w:tcPr>
          <w:p/>
        </w:tc>
        <w:tc>
          <w:tcPr>
            <w:tcW w:w="709" w:type="dxa"/>
            <w:vAlign w:val="top"/>
          </w:tcPr>
          <w:p>
            <w:pPr>
              <w:jc w:val="center"/>
            </w:pPr>
            <w:r>
              <w:t>2502</w:t>
            </w:r>
          </w:p>
        </w:tc>
        <w:tc>
          <w:tcPr>
            <w:tcW w:w="4536" w:type="dxa"/>
            <w:vAlign w:val="top"/>
          </w:tcPr>
          <w:p>
            <w:r>
              <w:rPr>
                <w:rFonts w:hint="eastAsia"/>
              </w:rPr>
              <w:t>使用敞开式的货架存放餐饮具，采取防护措施。</w:t>
            </w:r>
          </w:p>
        </w:tc>
        <w:tc>
          <w:tcPr>
            <w:tcW w:w="1275" w:type="dxa"/>
            <w:vAlign w:val="top"/>
          </w:tcPr>
          <w:p>
            <w:pPr>
              <w:jc w:val="center"/>
            </w:pPr>
            <w:r>
              <w:rPr>
                <w:rFonts w:hint="eastAsia"/>
              </w:rPr>
              <w:t>□是□否</w:t>
            </w:r>
          </w:p>
        </w:tc>
        <w:tc>
          <w:tcPr>
            <w:tcW w:w="993" w:type="dxa"/>
            <w:vAlign w:val="top"/>
          </w:tcPr>
          <w:p>
            <w:r>
              <w:rPr>
                <w:rFonts w:hint="eastAsia"/>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 w:hRule="atLeast"/>
          <w:jc w:val="center"/>
        </w:trPr>
        <w:tc>
          <w:tcPr>
            <w:tcW w:w="1384" w:type="dxa"/>
            <w:vMerge w:val="restart"/>
            <w:vAlign w:val="top"/>
          </w:tcPr>
          <w:p>
            <w:r>
              <w:rPr>
                <w:rFonts w:hint="eastAsia"/>
              </w:rPr>
              <w:t>卫生间</w:t>
            </w:r>
          </w:p>
        </w:tc>
        <w:tc>
          <w:tcPr>
            <w:tcW w:w="697" w:type="dxa"/>
            <w:vAlign w:val="top"/>
          </w:tcPr>
          <w:p>
            <w:pPr>
              <w:jc w:val="center"/>
            </w:pPr>
            <w:r>
              <w:t>26</w:t>
            </w:r>
          </w:p>
        </w:tc>
        <w:tc>
          <w:tcPr>
            <w:tcW w:w="1146" w:type="dxa"/>
            <w:vAlign w:val="top"/>
          </w:tcPr>
          <w:p>
            <w:r>
              <w:rPr>
                <w:rFonts w:hint="eastAsia"/>
              </w:rPr>
              <w:t>场所布局</w:t>
            </w:r>
          </w:p>
        </w:tc>
        <w:tc>
          <w:tcPr>
            <w:tcW w:w="709" w:type="dxa"/>
            <w:vAlign w:val="top"/>
          </w:tcPr>
          <w:p>
            <w:pPr>
              <w:jc w:val="center"/>
            </w:pPr>
            <w:r>
              <w:t>2601</w:t>
            </w:r>
          </w:p>
        </w:tc>
        <w:tc>
          <w:tcPr>
            <w:tcW w:w="4536" w:type="dxa"/>
            <w:vAlign w:val="top"/>
          </w:tcPr>
          <w:p>
            <w:r>
              <w:rPr>
                <w:rFonts w:hint="eastAsia"/>
              </w:rPr>
              <w:t>食品处理区内未设置卫生间。卫生间与外界直接相通的门能自动关闭。</w:t>
            </w:r>
          </w:p>
        </w:tc>
        <w:tc>
          <w:tcPr>
            <w:tcW w:w="1275" w:type="dxa"/>
            <w:vAlign w:val="top"/>
          </w:tcPr>
          <w:p>
            <w:pPr>
              <w:jc w:val="center"/>
            </w:pPr>
            <w:r>
              <w:rPr>
                <w:rFonts w:hint="eastAsia"/>
              </w:rPr>
              <w:t>□是□否</w:t>
            </w:r>
          </w:p>
        </w:tc>
        <w:tc>
          <w:tcPr>
            <w:tcW w:w="993" w:type="dxa"/>
            <w:vAlign w:val="top"/>
          </w:tcPr>
          <w:p>
            <w:r>
              <w:rPr>
                <w:rFonts w:hint="eastAsia"/>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1384" w:type="dxa"/>
            <w:vMerge w:val="continue"/>
            <w:vAlign w:val="top"/>
          </w:tcPr>
          <w:p/>
        </w:tc>
        <w:tc>
          <w:tcPr>
            <w:tcW w:w="697" w:type="dxa"/>
            <w:vAlign w:val="top"/>
          </w:tcPr>
          <w:p>
            <w:pPr>
              <w:jc w:val="center"/>
            </w:pPr>
            <w:r>
              <w:t>27</w:t>
            </w:r>
          </w:p>
        </w:tc>
        <w:tc>
          <w:tcPr>
            <w:tcW w:w="1146" w:type="dxa"/>
            <w:vAlign w:val="top"/>
          </w:tcPr>
          <w:p>
            <w:r>
              <w:rPr>
                <w:rFonts w:hint="eastAsia"/>
              </w:rPr>
              <w:t>设施</w:t>
            </w:r>
          </w:p>
        </w:tc>
        <w:tc>
          <w:tcPr>
            <w:tcW w:w="709" w:type="dxa"/>
            <w:vAlign w:val="top"/>
          </w:tcPr>
          <w:p>
            <w:pPr>
              <w:jc w:val="center"/>
            </w:pPr>
            <w:r>
              <w:t>2701</w:t>
            </w:r>
          </w:p>
        </w:tc>
        <w:tc>
          <w:tcPr>
            <w:tcW w:w="4536" w:type="dxa"/>
            <w:vAlign w:val="top"/>
          </w:tcPr>
          <w:p>
            <w:r>
              <w:rPr>
                <w:rFonts w:hint="eastAsia"/>
              </w:rPr>
              <w:t>卫生间出口附近设有洗手、干手设施。</w:t>
            </w:r>
          </w:p>
        </w:tc>
        <w:tc>
          <w:tcPr>
            <w:tcW w:w="1275" w:type="dxa"/>
            <w:vAlign w:val="top"/>
          </w:tcPr>
          <w:p>
            <w:pPr>
              <w:jc w:val="center"/>
            </w:pPr>
            <w:r>
              <w:rPr>
                <w:rFonts w:hint="eastAsia"/>
              </w:rPr>
              <w:t>□是□否</w:t>
            </w:r>
          </w:p>
        </w:tc>
        <w:tc>
          <w:tcPr>
            <w:tcW w:w="993" w:type="dxa"/>
            <w:vAlign w:val="top"/>
          </w:tcPr>
          <w:p>
            <w:r>
              <w:rPr>
                <w:rFonts w:hint="eastAsia"/>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3" w:hRule="atLeast"/>
          <w:jc w:val="center"/>
        </w:trPr>
        <w:tc>
          <w:tcPr>
            <w:tcW w:w="1384" w:type="dxa"/>
            <w:vMerge w:val="restart"/>
            <w:vAlign w:val="top"/>
          </w:tcPr>
          <w:p>
            <w:r>
              <w:rPr>
                <w:rFonts w:hint="eastAsia"/>
              </w:rPr>
              <w:t>配送</w:t>
            </w:r>
          </w:p>
        </w:tc>
        <w:tc>
          <w:tcPr>
            <w:tcW w:w="697" w:type="dxa"/>
            <w:vMerge w:val="restart"/>
            <w:vAlign w:val="top"/>
          </w:tcPr>
          <w:p>
            <w:pPr>
              <w:jc w:val="center"/>
            </w:pPr>
            <w:r>
              <w:t>28</w:t>
            </w:r>
          </w:p>
        </w:tc>
        <w:tc>
          <w:tcPr>
            <w:tcW w:w="1146" w:type="dxa"/>
            <w:vMerge w:val="restart"/>
            <w:vAlign w:val="top"/>
          </w:tcPr>
          <w:p>
            <w:r>
              <w:rPr>
                <w:rFonts w:hint="eastAsia"/>
              </w:rPr>
              <w:t>设施设备</w:t>
            </w:r>
          </w:p>
        </w:tc>
        <w:tc>
          <w:tcPr>
            <w:tcW w:w="709" w:type="dxa"/>
            <w:vAlign w:val="top"/>
          </w:tcPr>
          <w:p>
            <w:pPr>
              <w:jc w:val="center"/>
            </w:pPr>
            <w:r>
              <w:t>2801</w:t>
            </w:r>
          </w:p>
        </w:tc>
        <w:tc>
          <w:tcPr>
            <w:tcW w:w="4536" w:type="dxa"/>
            <w:vAlign w:val="top"/>
          </w:tcPr>
          <w:p>
            <w:r>
              <w:rPr>
                <w:rFonts w:hint="eastAsia"/>
              </w:rPr>
              <w:t>贮存、运输对温度、湿度等有特殊要求的食品，具备保温、冷藏或者冷冻等设备设施，并保持有效运行。</w:t>
            </w:r>
          </w:p>
        </w:tc>
        <w:tc>
          <w:tcPr>
            <w:tcW w:w="1275" w:type="dxa"/>
            <w:vAlign w:val="top"/>
          </w:tcPr>
          <w:p>
            <w:pPr>
              <w:jc w:val="center"/>
            </w:pPr>
            <w:r>
              <w:rPr>
                <w:rFonts w:hint="eastAsia"/>
              </w:rPr>
              <w:t>□是□否</w:t>
            </w:r>
          </w:p>
        </w:tc>
        <w:tc>
          <w:tcPr>
            <w:tcW w:w="993" w:type="dxa"/>
            <w:vAlign w:val="top"/>
          </w:tcPr>
          <w:p>
            <w:r>
              <w:rPr>
                <w:rFonts w:hint="eastAsia"/>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3" w:hRule="atLeast"/>
          <w:jc w:val="center"/>
        </w:trPr>
        <w:tc>
          <w:tcPr>
            <w:tcW w:w="1384" w:type="dxa"/>
            <w:vMerge w:val="continue"/>
            <w:vAlign w:val="top"/>
          </w:tcPr>
          <w:p/>
        </w:tc>
        <w:tc>
          <w:tcPr>
            <w:tcW w:w="697" w:type="dxa"/>
            <w:vMerge w:val="continue"/>
            <w:vAlign w:val="top"/>
          </w:tcPr>
          <w:p>
            <w:pPr>
              <w:jc w:val="center"/>
            </w:pPr>
          </w:p>
        </w:tc>
        <w:tc>
          <w:tcPr>
            <w:tcW w:w="1146" w:type="dxa"/>
            <w:vMerge w:val="continue"/>
            <w:vAlign w:val="top"/>
          </w:tcPr>
          <w:p/>
        </w:tc>
        <w:tc>
          <w:tcPr>
            <w:tcW w:w="709" w:type="dxa"/>
            <w:vAlign w:val="top"/>
          </w:tcPr>
          <w:p>
            <w:pPr>
              <w:jc w:val="center"/>
            </w:pPr>
            <w:r>
              <w:t>2802</w:t>
            </w:r>
          </w:p>
        </w:tc>
        <w:tc>
          <w:tcPr>
            <w:tcW w:w="4536" w:type="dxa"/>
            <w:vAlign w:val="top"/>
          </w:tcPr>
          <w:p>
            <w:r>
              <w:rPr>
                <w:rFonts w:hint="eastAsia"/>
              </w:rPr>
              <w:t>使用专用的密闭容器和车辆配送食品。配送食品的车辆未与运输杀虫剂、杀鼠剂等有毒有害物品的车辆混用。</w:t>
            </w:r>
          </w:p>
        </w:tc>
        <w:tc>
          <w:tcPr>
            <w:tcW w:w="1275" w:type="dxa"/>
            <w:vAlign w:val="top"/>
          </w:tcPr>
          <w:p>
            <w:pPr>
              <w:jc w:val="center"/>
            </w:pPr>
            <w:r>
              <w:rPr>
                <w:rFonts w:hint="eastAsia"/>
              </w:rPr>
              <w:t>□是□否</w:t>
            </w:r>
          </w:p>
        </w:tc>
        <w:tc>
          <w:tcPr>
            <w:tcW w:w="993" w:type="dxa"/>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9" w:hRule="atLeast"/>
          <w:jc w:val="center"/>
        </w:trPr>
        <w:tc>
          <w:tcPr>
            <w:tcW w:w="1384" w:type="dxa"/>
            <w:vMerge w:val="continue"/>
            <w:vAlign w:val="top"/>
          </w:tcPr>
          <w:p/>
        </w:tc>
        <w:tc>
          <w:tcPr>
            <w:tcW w:w="697" w:type="dxa"/>
            <w:vMerge w:val="continue"/>
            <w:vAlign w:val="top"/>
          </w:tcPr>
          <w:p>
            <w:pPr>
              <w:jc w:val="center"/>
            </w:pPr>
          </w:p>
        </w:tc>
        <w:tc>
          <w:tcPr>
            <w:tcW w:w="1146" w:type="dxa"/>
            <w:vMerge w:val="continue"/>
            <w:vAlign w:val="top"/>
          </w:tcPr>
          <w:p/>
        </w:tc>
        <w:tc>
          <w:tcPr>
            <w:tcW w:w="709" w:type="dxa"/>
            <w:vAlign w:val="top"/>
          </w:tcPr>
          <w:p>
            <w:pPr>
              <w:jc w:val="center"/>
            </w:pPr>
            <w:r>
              <w:t>2803</w:t>
            </w:r>
          </w:p>
        </w:tc>
        <w:tc>
          <w:tcPr>
            <w:tcW w:w="4536" w:type="dxa"/>
            <w:vAlign w:val="top"/>
          </w:tcPr>
          <w:p>
            <w:r>
              <w:rPr>
                <w:rFonts w:hint="eastAsia"/>
              </w:rPr>
              <w:t>配送前，清洗消毒盛放食品成品的容器（一次性容器除外）。</w:t>
            </w:r>
          </w:p>
        </w:tc>
        <w:tc>
          <w:tcPr>
            <w:tcW w:w="1275" w:type="dxa"/>
            <w:vAlign w:val="top"/>
          </w:tcPr>
          <w:p>
            <w:pPr>
              <w:jc w:val="center"/>
            </w:pPr>
            <w:r>
              <w:rPr>
                <w:rFonts w:hint="eastAsia"/>
              </w:rPr>
              <w:t>□是□否</w:t>
            </w:r>
          </w:p>
        </w:tc>
        <w:tc>
          <w:tcPr>
            <w:tcW w:w="993" w:type="dxa"/>
            <w:vAlign w:val="top"/>
          </w:tcPr>
          <w:p>
            <w:r>
              <w:rPr>
                <w:rFonts w:hint="eastAsia"/>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jc w:val="center"/>
        </w:trPr>
        <w:tc>
          <w:tcPr>
            <w:tcW w:w="1384" w:type="dxa"/>
            <w:vMerge w:val="continue"/>
            <w:vAlign w:val="top"/>
          </w:tcPr>
          <w:p/>
        </w:tc>
        <w:tc>
          <w:tcPr>
            <w:tcW w:w="697" w:type="dxa"/>
            <w:vAlign w:val="top"/>
          </w:tcPr>
          <w:p>
            <w:pPr>
              <w:jc w:val="center"/>
            </w:pPr>
            <w:r>
              <w:t>29</w:t>
            </w:r>
          </w:p>
        </w:tc>
        <w:tc>
          <w:tcPr>
            <w:tcW w:w="1146" w:type="dxa"/>
            <w:vAlign w:val="top"/>
          </w:tcPr>
          <w:p>
            <w:r>
              <w:rPr>
                <w:rFonts w:hint="eastAsia"/>
              </w:rPr>
              <w:t>配送条件要求</w:t>
            </w:r>
          </w:p>
        </w:tc>
        <w:tc>
          <w:tcPr>
            <w:tcW w:w="709" w:type="dxa"/>
            <w:vAlign w:val="top"/>
          </w:tcPr>
          <w:p>
            <w:pPr>
              <w:jc w:val="center"/>
            </w:pPr>
            <w:r>
              <w:t>2901</w:t>
            </w:r>
          </w:p>
        </w:tc>
        <w:tc>
          <w:tcPr>
            <w:tcW w:w="4536" w:type="dxa"/>
            <w:vAlign w:val="top"/>
          </w:tcPr>
          <w:p>
            <w:r>
              <w:rPr>
                <w:rFonts w:hint="eastAsia"/>
              </w:rPr>
              <w:t>食品的配送温度和湿度符合食品安全要求。高危易腐食品采取低温保存措施。</w:t>
            </w:r>
          </w:p>
        </w:tc>
        <w:tc>
          <w:tcPr>
            <w:tcW w:w="1275" w:type="dxa"/>
            <w:vAlign w:val="top"/>
          </w:tcPr>
          <w:p>
            <w:pPr>
              <w:jc w:val="center"/>
            </w:pPr>
            <w:r>
              <w:rPr>
                <w:rFonts w:hint="eastAsia"/>
              </w:rPr>
              <w:t>□是□否</w:t>
            </w:r>
          </w:p>
        </w:tc>
        <w:tc>
          <w:tcPr>
            <w:tcW w:w="993" w:type="dxa"/>
            <w:vAlign w:val="top"/>
          </w:tcPr>
          <w:p>
            <w:r>
              <w:rPr>
                <w:rFonts w:hint="eastAsia"/>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1384" w:type="dxa"/>
            <w:vMerge w:val="continue"/>
            <w:vAlign w:val="top"/>
          </w:tcPr>
          <w:p/>
        </w:tc>
        <w:tc>
          <w:tcPr>
            <w:tcW w:w="697" w:type="dxa"/>
            <w:vAlign w:val="top"/>
          </w:tcPr>
          <w:p>
            <w:pPr>
              <w:jc w:val="center"/>
            </w:pPr>
            <w:r>
              <w:t>30</w:t>
            </w:r>
          </w:p>
        </w:tc>
        <w:tc>
          <w:tcPr>
            <w:tcW w:w="1146" w:type="dxa"/>
            <w:vAlign w:val="top"/>
          </w:tcPr>
          <w:p>
            <w:r>
              <w:rPr>
                <w:rFonts w:hint="eastAsia"/>
              </w:rPr>
              <w:t>人员卫生</w:t>
            </w:r>
          </w:p>
        </w:tc>
        <w:tc>
          <w:tcPr>
            <w:tcW w:w="709" w:type="dxa"/>
            <w:vAlign w:val="top"/>
          </w:tcPr>
          <w:p>
            <w:pPr>
              <w:jc w:val="center"/>
            </w:pPr>
            <w:r>
              <w:t>3001</w:t>
            </w:r>
          </w:p>
        </w:tc>
        <w:tc>
          <w:tcPr>
            <w:tcW w:w="4536" w:type="dxa"/>
            <w:vAlign w:val="top"/>
          </w:tcPr>
          <w:p>
            <w:r>
              <w:rPr>
                <w:rFonts w:hint="eastAsia"/>
              </w:rPr>
              <w:t>送餐人员个人卫生良好。</w:t>
            </w:r>
          </w:p>
        </w:tc>
        <w:tc>
          <w:tcPr>
            <w:tcW w:w="1275" w:type="dxa"/>
            <w:vAlign w:val="top"/>
          </w:tcPr>
          <w:p>
            <w:pPr>
              <w:jc w:val="center"/>
            </w:pPr>
            <w:r>
              <w:rPr>
                <w:rFonts w:hint="eastAsia"/>
              </w:rPr>
              <w:t>□是□否</w:t>
            </w:r>
          </w:p>
        </w:tc>
        <w:tc>
          <w:tcPr>
            <w:tcW w:w="993" w:type="dxa"/>
            <w:vAlign w:val="top"/>
          </w:tcPr>
          <w:p>
            <w:r>
              <w:rPr>
                <w:rFonts w:hint="eastAsia"/>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6" w:hRule="atLeast"/>
          <w:jc w:val="center"/>
        </w:trPr>
        <w:tc>
          <w:tcPr>
            <w:tcW w:w="1384" w:type="dxa"/>
            <w:vMerge w:val="restart"/>
            <w:vAlign w:val="top"/>
          </w:tcPr>
          <w:p>
            <w:r>
              <w:rPr>
                <w:rFonts w:hint="eastAsia"/>
              </w:rPr>
              <w:t>文件保存区</w:t>
            </w:r>
          </w:p>
        </w:tc>
        <w:tc>
          <w:tcPr>
            <w:tcW w:w="697" w:type="dxa"/>
            <w:vMerge w:val="restart"/>
            <w:vAlign w:val="top"/>
          </w:tcPr>
          <w:p>
            <w:pPr>
              <w:jc w:val="center"/>
            </w:pPr>
            <w:r>
              <w:t>31</w:t>
            </w:r>
          </w:p>
        </w:tc>
        <w:tc>
          <w:tcPr>
            <w:tcW w:w="1146" w:type="dxa"/>
            <w:vMerge w:val="restart"/>
            <w:vAlign w:val="top"/>
          </w:tcPr>
          <w:p>
            <w:r>
              <w:rPr>
                <w:rFonts w:hint="eastAsia"/>
              </w:rPr>
              <w:t>文件与记录</w:t>
            </w:r>
          </w:p>
        </w:tc>
        <w:tc>
          <w:tcPr>
            <w:tcW w:w="709" w:type="dxa"/>
            <w:vAlign w:val="top"/>
          </w:tcPr>
          <w:p>
            <w:pPr>
              <w:jc w:val="center"/>
            </w:pPr>
            <w:r>
              <w:t>3101</w:t>
            </w:r>
          </w:p>
        </w:tc>
        <w:tc>
          <w:tcPr>
            <w:tcW w:w="4536" w:type="dxa"/>
            <w:vAlign w:val="top"/>
          </w:tcPr>
          <w:p>
            <w:r>
              <w:rPr>
                <w:rFonts w:hint="eastAsia"/>
              </w:rPr>
              <w:t>具有食品、食品添加剂、食品相关产品的随货证明文件、每笔购物或送货凭证。具有完整的进货查验记录。</w:t>
            </w:r>
          </w:p>
        </w:tc>
        <w:tc>
          <w:tcPr>
            <w:tcW w:w="1275" w:type="dxa"/>
            <w:vAlign w:val="top"/>
          </w:tcPr>
          <w:p>
            <w:pPr>
              <w:jc w:val="center"/>
            </w:pPr>
            <w:r>
              <w:rPr>
                <w:rFonts w:hint="eastAsia"/>
              </w:rPr>
              <w:t>□是□否</w:t>
            </w:r>
          </w:p>
        </w:tc>
        <w:tc>
          <w:tcPr>
            <w:tcW w:w="993" w:type="dxa"/>
            <w:vAlign w:val="top"/>
          </w:tcPr>
          <w:p>
            <w:r>
              <w:rPr>
                <w:rFonts w:hint="eastAsia"/>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jc w:val="center"/>
        </w:trPr>
        <w:tc>
          <w:tcPr>
            <w:tcW w:w="1384" w:type="dxa"/>
            <w:vMerge w:val="continue"/>
            <w:vAlign w:val="top"/>
          </w:tcPr>
          <w:p/>
        </w:tc>
        <w:tc>
          <w:tcPr>
            <w:tcW w:w="697" w:type="dxa"/>
            <w:vMerge w:val="continue"/>
            <w:vAlign w:val="top"/>
          </w:tcPr>
          <w:p/>
        </w:tc>
        <w:tc>
          <w:tcPr>
            <w:tcW w:w="1146" w:type="dxa"/>
            <w:vMerge w:val="continue"/>
            <w:vAlign w:val="top"/>
          </w:tcPr>
          <w:p/>
        </w:tc>
        <w:tc>
          <w:tcPr>
            <w:tcW w:w="709" w:type="dxa"/>
            <w:vAlign w:val="top"/>
          </w:tcPr>
          <w:p>
            <w:pPr>
              <w:jc w:val="center"/>
            </w:pPr>
            <w:r>
              <w:t>3102</w:t>
            </w:r>
          </w:p>
        </w:tc>
        <w:tc>
          <w:tcPr>
            <w:tcW w:w="4536" w:type="dxa"/>
            <w:vAlign w:val="top"/>
          </w:tcPr>
          <w:p>
            <w:r>
              <w:rPr>
                <w:rFonts w:hint="eastAsia"/>
              </w:rPr>
              <w:t>采购畜禽肉类的，还具有动物产品检疫合格证明；采购猪肉的，还具有肉品品质检验合格证明。</w:t>
            </w:r>
          </w:p>
        </w:tc>
        <w:tc>
          <w:tcPr>
            <w:tcW w:w="1275" w:type="dxa"/>
            <w:vAlign w:val="top"/>
          </w:tcPr>
          <w:p>
            <w:pPr>
              <w:jc w:val="center"/>
            </w:pPr>
            <w:r>
              <w:rPr>
                <w:rFonts w:hint="eastAsia"/>
              </w:rPr>
              <w:t>□是□否</w:t>
            </w:r>
          </w:p>
        </w:tc>
        <w:tc>
          <w:tcPr>
            <w:tcW w:w="993" w:type="dxa"/>
            <w:vAlign w:val="top"/>
          </w:tcPr>
          <w:p>
            <w:r>
              <w:rPr>
                <w:rFonts w:hint="eastAsia"/>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1384" w:type="dxa"/>
            <w:vMerge w:val="continue"/>
            <w:vAlign w:val="top"/>
          </w:tcPr>
          <w:p/>
        </w:tc>
        <w:tc>
          <w:tcPr>
            <w:tcW w:w="697" w:type="dxa"/>
            <w:vMerge w:val="continue"/>
            <w:vAlign w:val="top"/>
          </w:tcPr>
          <w:p/>
        </w:tc>
        <w:tc>
          <w:tcPr>
            <w:tcW w:w="1146" w:type="dxa"/>
            <w:vMerge w:val="continue"/>
            <w:vAlign w:val="top"/>
          </w:tcPr>
          <w:p/>
        </w:tc>
        <w:tc>
          <w:tcPr>
            <w:tcW w:w="709" w:type="dxa"/>
            <w:vAlign w:val="top"/>
          </w:tcPr>
          <w:p>
            <w:pPr>
              <w:jc w:val="center"/>
            </w:pPr>
            <w:r>
              <w:t>3103</w:t>
            </w:r>
          </w:p>
        </w:tc>
        <w:tc>
          <w:tcPr>
            <w:tcW w:w="4536" w:type="dxa"/>
            <w:vAlign w:val="top"/>
          </w:tcPr>
          <w:p>
            <w:r>
              <w:rPr>
                <w:rFonts w:hint="eastAsia"/>
              </w:rPr>
              <w:t>使用集中消毒餐饮具的，具有集中消毒餐饮具企业的营业执照和产品的消毒合格证明。</w:t>
            </w:r>
          </w:p>
        </w:tc>
        <w:tc>
          <w:tcPr>
            <w:tcW w:w="1275" w:type="dxa"/>
            <w:vAlign w:val="top"/>
          </w:tcPr>
          <w:p>
            <w:pPr>
              <w:jc w:val="center"/>
            </w:pPr>
            <w:r>
              <w:rPr>
                <w:rFonts w:hint="eastAsia"/>
              </w:rPr>
              <w:t>□是□否</w:t>
            </w:r>
          </w:p>
        </w:tc>
        <w:tc>
          <w:tcPr>
            <w:tcW w:w="993" w:type="dxa"/>
            <w:vAlign w:val="top"/>
          </w:tcPr>
          <w:p>
            <w:r>
              <w:rPr>
                <w:rFonts w:hint="eastAsia"/>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384" w:type="dxa"/>
            <w:vMerge w:val="continue"/>
            <w:vAlign w:val="top"/>
          </w:tcPr>
          <w:p/>
        </w:tc>
        <w:tc>
          <w:tcPr>
            <w:tcW w:w="697" w:type="dxa"/>
            <w:vMerge w:val="continue"/>
            <w:vAlign w:val="top"/>
          </w:tcPr>
          <w:p/>
        </w:tc>
        <w:tc>
          <w:tcPr>
            <w:tcW w:w="1146" w:type="dxa"/>
            <w:vMerge w:val="continue"/>
            <w:vAlign w:val="top"/>
          </w:tcPr>
          <w:p/>
        </w:tc>
        <w:tc>
          <w:tcPr>
            <w:tcW w:w="709" w:type="dxa"/>
            <w:vAlign w:val="top"/>
          </w:tcPr>
          <w:p>
            <w:pPr>
              <w:jc w:val="center"/>
            </w:pPr>
            <w:r>
              <w:t>3104</w:t>
            </w:r>
          </w:p>
        </w:tc>
        <w:tc>
          <w:tcPr>
            <w:tcW w:w="4536" w:type="dxa"/>
            <w:vAlign w:val="top"/>
          </w:tcPr>
          <w:p>
            <w:r>
              <w:rPr>
                <w:rFonts w:hint="eastAsia"/>
              </w:rPr>
              <w:t>有食品安全管理制度、食品安全追溯体系、设施设备清洗维护校验记录、从业人员每日健康检查（晨检）记录、食品安全自查记录（每月一次）、从业人员食品安全培训考核记录（每年一次）等。</w:t>
            </w:r>
          </w:p>
        </w:tc>
        <w:tc>
          <w:tcPr>
            <w:tcW w:w="1275" w:type="dxa"/>
            <w:vAlign w:val="top"/>
          </w:tcPr>
          <w:p>
            <w:pPr>
              <w:jc w:val="center"/>
            </w:pPr>
            <w:r>
              <w:rPr>
                <w:rFonts w:hint="eastAsia"/>
              </w:rPr>
              <w:t>□是□否</w:t>
            </w:r>
          </w:p>
        </w:tc>
        <w:tc>
          <w:tcPr>
            <w:tcW w:w="993" w:type="dxa"/>
            <w:vAlign w:val="top"/>
          </w:tcPr>
          <w:p>
            <w:r>
              <w:rPr>
                <w:rFonts w:hint="eastAsia"/>
              </w:rPr>
              <w:t>　</w:t>
            </w:r>
          </w:p>
        </w:tc>
      </w:tr>
    </w:tbl>
    <w:p>
      <w:pPr>
        <w:spacing w:line="360" w:lineRule="exact"/>
        <w:rPr>
          <w:rFonts w:hint="eastAsia" w:ascii="仿宋_GB2312" w:eastAsia="仿宋_GB2312"/>
          <w:sz w:val="32"/>
          <w:szCs w:val="32"/>
        </w:rPr>
      </w:pPr>
    </w:p>
    <w:p>
      <w:pPr>
        <w:spacing w:line="360" w:lineRule="exact"/>
        <w:rPr>
          <w:rFonts w:hint="eastAsia" w:ascii="仿宋_GB2312" w:eastAsia="仿宋_GB2312"/>
          <w:sz w:val="32"/>
          <w:szCs w:val="32"/>
        </w:rPr>
      </w:pPr>
    </w:p>
    <w:p>
      <w:pPr>
        <w:spacing w:line="360" w:lineRule="exact"/>
        <w:rPr>
          <w:rFonts w:hint="eastAsia" w:ascii="仿宋_GB2312" w:eastAsia="仿宋_GB2312"/>
          <w:sz w:val="32"/>
          <w:szCs w:val="32"/>
        </w:rPr>
      </w:pPr>
    </w:p>
    <w:p>
      <w:pPr>
        <w:spacing w:line="360" w:lineRule="exact"/>
        <w:rPr>
          <w:rFonts w:hint="eastAsia" w:ascii="仿宋_GB2312" w:eastAsia="仿宋_GB2312"/>
          <w:sz w:val="32"/>
          <w:szCs w:val="32"/>
        </w:rPr>
      </w:pPr>
    </w:p>
    <w:p>
      <w:pPr>
        <w:spacing w:line="360" w:lineRule="exact"/>
        <w:rPr>
          <w:rFonts w:hint="eastAsia" w:ascii="SimHei" w:hAnsi="SimHei" w:eastAsia="SimHei"/>
          <w:sz w:val="32"/>
        </w:rPr>
      </w:pPr>
    </w:p>
    <w:p>
      <w:pPr>
        <w:spacing w:line="360" w:lineRule="exact"/>
        <w:rPr>
          <w:rFonts w:hint="eastAsia" w:ascii="SimHei" w:hAnsi="SimHei" w:eastAsia="SimHei"/>
          <w:sz w:val="32"/>
        </w:rPr>
      </w:pPr>
    </w:p>
    <w:p>
      <w:pPr>
        <w:spacing w:line="360" w:lineRule="exact"/>
        <w:rPr>
          <w:rFonts w:hint="eastAsia" w:ascii="SimHei" w:hAnsi="SimHei" w:eastAsia="SimHei"/>
          <w:sz w:val="32"/>
        </w:rPr>
      </w:pPr>
    </w:p>
    <w:p>
      <w:pPr>
        <w:spacing w:line="360" w:lineRule="exact"/>
        <w:rPr>
          <w:rFonts w:hint="eastAsia" w:ascii="SimHei" w:hAnsi="SimHei" w:eastAsia="SimHei"/>
          <w:sz w:val="32"/>
        </w:rPr>
      </w:pPr>
      <w:r>
        <w:rPr>
          <w:rFonts w:hint="eastAsia" w:ascii="SimHei" w:hAnsi="SimHei" w:eastAsia="SimHei"/>
          <w:sz w:val="32"/>
        </w:rPr>
        <w:t>附件</w:t>
      </w:r>
      <w:r>
        <w:rPr>
          <w:rFonts w:ascii="SimHei" w:hAnsi="SimHei" w:eastAsia="SimHei"/>
          <w:sz w:val="32"/>
        </w:rPr>
        <w:t>3</w:t>
      </w:r>
    </w:p>
    <w:p>
      <w:pPr>
        <w:spacing w:line="594" w:lineRule="exact"/>
        <w:rPr>
          <w:rFonts w:hint="eastAsia" w:ascii="SimHei" w:hAnsi="SimHei" w:eastAsia="SimHei"/>
          <w:sz w:val="32"/>
        </w:rPr>
      </w:pPr>
    </w:p>
    <w:tbl>
      <w:tblPr>
        <w:tblStyle w:val="6"/>
        <w:tblW w:w="1088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84"/>
        <w:gridCol w:w="709"/>
        <w:gridCol w:w="1134"/>
        <w:gridCol w:w="709"/>
        <w:gridCol w:w="4536"/>
        <w:gridCol w:w="1275"/>
        <w:gridCol w:w="11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jc w:val="center"/>
        </w:trPr>
        <w:tc>
          <w:tcPr>
            <w:tcW w:w="10881" w:type="dxa"/>
            <w:gridSpan w:val="7"/>
            <w:tcBorders>
              <w:top w:val="nil"/>
              <w:left w:val="nil"/>
              <w:right w:val="nil"/>
            </w:tcBorders>
            <w:vAlign w:val="center"/>
          </w:tcPr>
          <w:p>
            <w:pPr>
              <w:jc w:val="center"/>
              <w:rPr>
                <w:rFonts w:hint="eastAsia" w:eastAsia="方正小标宋简体"/>
                <w:bCs/>
                <w:sz w:val="44"/>
                <w:szCs w:val="44"/>
              </w:rPr>
            </w:pPr>
            <w:r>
              <w:rPr>
                <w:rFonts w:hint="eastAsia" w:eastAsia="方正小标宋简体"/>
                <w:bCs/>
                <w:sz w:val="44"/>
                <w:szCs w:val="44"/>
              </w:rPr>
              <w:t>餐饮服务食品安全监督检查参考要点表（学校食堂）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jc w:val="center"/>
        </w:trPr>
        <w:tc>
          <w:tcPr>
            <w:tcW w:w="1384" w:type="dxa"/>
            <w:vAlign w:val="center"/>
          </w:tcPr>
          <w:p>
            <w:pPr>
              <w:jc w:val="center"/>
              <w:rPr>
                <w:rFonts w:hint="eastAsia" w:ascii="SimHei" w:eastAsia="SimHei"/>
                <w:bCs/>
              </w:rPr>
            </w:pPr>
            <w:r>
              <w:rPr>
                <w:rFonts w:hint="eastAsia" w:ascii="SimHei" w:eastAsia="SimHei"/>
                <w:bCs/>
              </w:rPr>
              <w:t>推荐的重点检查点位</w:t>
            </w:r>
          </w:p>
        </w:tc>
        <w:tc>
          <w:tcPr>
            <w:tcW w:w="709" w:type="dxa"/>
            <w:vAlign w:val="center"/>
          </w:tcPr>
          <w:p>
            <w:pPr>
              <w:jc w:val="center"/>
              <w:rPr>
                <w:rFonts w:hint="eastAsia" w:ascii="SimHei" w:eastAsia="SimHei"/>
                <w:bCs/>
              </w:rPr>
            </w:pPr>
            <w:r>
              <w:rPr>
                <w:rFonts w:hint="eastAsia" w:ascii="SimHei" w:eastAsia="SimHei"/>
                <w:bCs/>
              </w:rPr>
              <w:t>项目序号</w:t>
            </w:r>
          </w:p>
        </w:tc>
        <w:tc>
          <w:tcPr>
            <w:tcW w:w="1134" w:type="dxa"/>
            <w:vAlign w:val="center"/>
          </w:tcPr>
          <w:p>
            <w:pPr>
              <w:jc w:val="center"/>
              <w:rPr>
                <w:rFonts w:hint="eastAsia" w:ascii="SimHei" w:eastAsia="SimHei"/>
                <w:bCs/>
              </w:rPr>
            </w:pPr>
            <w:r>
              <w:rPr>
                <w:rFonts w:hint="eastAsia" w:ascii="SimHei" w:eastAsia="SimHei"/>
                <w:bCs/>
              </w:rPr>
              <w:t>检查项目</w:t>
            </w:r>
          </w:p>
        </w:tc>
        <w:tc>
          <w:tcPr>
            <w:tcW w:w="709" w:type="dxa"/>
            <w:vAlign w:val="center"/>
          </w:tcPr>
          <w:p>
            <w:pPr>
              <w:jc w:val="center"/>
              <w:rPr>
                <w:rFonts w:hint="eastAsia" w:ascii="SimHei" w:eastAsia="SimHei"/>
                <w:bCs/>
              </w:rPr>
            </w:pPr>
            <w:r>
              <w:rPr>
                <w:rFonts w:hint="eastAsia" w:ascii="SimHei" w:eastAsia="SimHei"/>
                <w:bCs/>
              </w:rPr>
              <w:t>检查序号</w:t>
            </w:r>
          </w:p>
        </w:tc>
        <w:tc>
          <w:tcPr>
            <w:tcW w:w="4536" w:type="dxa"/>
            <w:vAlign w:val="center"/>
          </w:tcPr>
          <w:p>
            <w:pPr>
              <w:jc w:val="center"/>
              <w:rPr>
                <w:rFonts w:hint="eastAsia" w:ascii="SimHei" w:eastAsia="SimHei"/>
                <w:bCs/>
              </w:rPr>
            </w:pPr>
            <w:r>
              <w:rPr>
                <w:rFonts w:hint="eastAsia" w:ascii="SimHei" w:eastAsia="SimHei"/>
                <w:bCs/>
              </w:rPr>
              <w:t>检查内容</w:t>
            </w:r>
          </w:p>
        </w:tc>
        <w:tc>
          <w:tcPr>
            <w:tcW w:w="1275" w:type="dxa"/>
            <w:vAlign w:val="center"/>
          </w:tcPr>
          <w:p>
            <w:pPr>
              <w:jc w:val="center"/>
              <w:rPr>
                <w:rFonts w:hint="eastAsia" w:ascii="SimHei" w:eastAsia="SimHei"/>
                <w:bCs/>
              </w:rPr>
            </w:pPr>
            <w:r>
              <w:rPr>
                <w:rFonts w:hint="eastAsia" w:ascii="SimHei" w:eastAsia="SimHei"/>
                <w:bCs/>
              </w:rPr>
              <w:t>检查结果</w:t>
            </w:r>
          </w:p>
        </w:tc>
        <w:tc>
          <w:tcPr>
            <w:tcW w:w="1134" w:type="dxa"/>
            <w:vAlign w:val="center"/>
          </w:tcPr>
          <w:p>
            <w:pPr>
              <w:jc w:val="center"/>
              <w:rPr>
                <w:b/>
                <w:bCs/>
              </w:rPr>
            </w:pPr>
            <w:r>
              <w:rPr>
                <w:rFonts w:hint="eastAsia"/>
                <w:b/>
                <w:bCs/>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3" w:hRule="atLeast"/>
          <w:jc w:val="center"/>
        </w:trPr>
        <w:tc>
          <w:tcPr>
            <w:tcW w:w="1384" w:type="dxa"/>
            <w:vMerge w:val="restart"/>
            <w:vAlign w:val="top"/>
          </w:tcPr>
          <w:p>
            <w:r>
              <w:rPr>
                <w:rFonts w:hint="eastAsia"/>
              </w:rPr>
              <w:t>信息公示区</w:t>
            </w:r>
          </w:p>
        </w:tc>
        <w:tc>
          <w:tcPr>
            <w:tcW w:w="709" w:type="dxa"/>
            <w:vMerge w:val="restart"/>
            <w:vAlign w:val="top"/>
          </w:tcPr>
          <w:p>
            <w:pPr>
              <w:jc w:val="center"/>
            </w:pPr>
            <w:r>
              <w:t>1</w:t>
            </w:r>
          </w:p>
        </w:tc>
        <w:tc>
          <w:tcPr>
            <w:tcW w:w="1134" w:type="dxa"/>
            <w:vMerge w:val="restart"/>
            <w:vAlign w:val="top"/>
          </w:tcPr>
          <w:p>
            <w:r>
              <w:rPr>
                <w:rFonts w:hint="eastAsia"/>
              </w:rPr>
              <w:t>信息公示</w:t>
            </w:r>
          </w:p>
        </w:tc>
        <w:tc>
          <w:tcPr>
            <w:tcW w:w="709" w:type="dxa"/>
            <w:vAlign w:val="top"/>
          </w:tcPr>
          <w:p>
            <w:pPr>
              <w:jc w:val="center"/>
            </w:pPr>
            <w:r>
              <w:t>101</w:t>
            </w:r>
          </w:p>
        </w:tc>
        <w:tc>
          <w:tcPr>
            <w:tcW w:w="4536" w:type="dxa"/>
            <w:vAlign w:val="top"/>
          </w:tcPr>
          <w:p>
            <w:r>
              <w:rPr>
                <w:rFonts w:hint="eastAsia"/>
              </w:rPr>
              <w:t>在就餐区等经营场所醒目位置公示食品经营许可证、上一次日常监督检查结果记录表、从事接触直接入口食品工作的从业人员健康证明等。</w:t>
            </w:r>
          </w:p>
        </w:tc>
        <w:tc>
          <w:tcPr>
            <w:tcW w:w="1275" w:type="dxa"/>
            <w:vAlign w:val="top"/>
          </w:tcPr>
          <w:p>
            <w:pPr>
              <w:jc w:val="center"/>
            </w:pPr>
            <w:r>
              <w:rPr>
                <w:rFonts w:hint="eastAsia"/>
              </w:rPr>
              <w:t>□是□否</w:t>
            </w:r>
          </w:p>
        </w:tc>
        <w:tc>
          <w:tcPr>
            <w:tcW w:w="1134"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1384" w:type="dxa"/>
            <w:vMerge w:val="continue"/>
            <w:vAlign w:val="top"/>
          </w:tcPr>
          <w:p/>
        </w:tc>
        <w:tc>
          <w:tcPr>
            <w:tcW w:w="709" w:type="dxa"/>
            <w:vMerge w:val="continue"/>
            <w:vAlign w:val="top"/>
          </w:tcPr>
          <w:p>
            <w:pPr>
              <w:jc w:val="center"/>
            </w:pPr>
          </w:p>
        </w:tc>
        <w:tc>
          <w:tcPr>
            <w:tcW w:w="1134" w:type="dxa"/>
            <w:vMerge w:val="continue"/>
            <w:vAlign w:val="top"/>
          </w:tcPr>
          <w:p/>
        </w:tc>
        <w:tc>
          <w:tcPr>
            <w:tcW w:w="709" w:type="dxa"/>
            <w:vAlign w:val="top"/>
          </w:tcPr>
          <w:p>
            <w:pPr>
              <w:jc w:val="center"/>
            </w:pPr>
            <w:r>
              <w:t>102</w:t>
            </w:r>
          </w:p>
        </w:tc>
        <w:tc>
          <w:tcPr>
            <w:tcW w:w="4536" w:type="dxa"/>
            <w:vAlign w:val="top"/>
          </w:tcPr>
          <w:p>
            <w:r>
              <w:rPr>
                <w:rFonts w:hint="eastAsia"/>
              </w:rPr>
              <w:t>公示食品原料进货来源、供餐单位等信息。</w:t>
            </w:r>
          </w:p>
        </w:tc>
        <w:tc>
          <w:tcPr>
            <w:tcW w:w="1275" w:type="dxa"/>
            <w:vAlign w:val="top"/>
          </w:tcPr>
          <w:p>
            <w:pPr>
              <w:jc w:val="center"/>
            </w:pPr>
            <w:r>
              <w:rPr>
                <w:rFonts w:hint="eastAsia"/>
              </w:rPr>
              <w:t>□是□否</w:t>
            </w:r>
          </w:p>
        </w:tc>
        <w:tc>
          <w:tcPr>
            <w:tcW w:w="1134"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9" w:hRule="atLeast"/>
          <w:jc w:val="center"/>
        </w:trPr>
        <w:tc>
          <w:tcPr>
            <w:tcW w:w="1384" w:type="dxa"/>
            <w:vMerge w:val="continue"/>
            <w:vAlign w:val="top"/>
          </w:tcPr>
          <w:p/>
        </w:tc>
        <w:tc>
          <w:tcPr>
            <w:tcW w:w="709" w:type="dxa"/>
            <w:vAlign w:val="top"/>
          </w:tcPr>
          <w:p>
            <w:pPr>
              <w:jc w:val="center"/>
            </w:pPr>
            <w:r>
              <w:t>2</w:t>
            </w:r>
          </w:p>
        </w:tc>
        <w:tc>
          <w:tcPr>
            <w:tcW w:w="1134" w:type="dxa"/>
            <w:vAlign w:val="top"/>
          </w:tcPr>
          <w:p>
            <w:r>
              <w:rPr>
                <w:rFonts w:hint="eastAsia"/>
              </w:rPr>
              <w:t>食品经营许可</w:t>
            </w:r>
          </w:p>
        </w:tc>
        <w:tc>
          <w:tcPr>
            <w:tcW w:w="709" w:type="dxa"/>
            <w:vAlign w:val="top"/>
          </w:tcPr>
          <w:p>
            <w:pPr>
              <w:jc w:val="center"/>
            </w:pPr>
            <w:r>
              <w:t>201</w:t>
            </w:r>
          </w:p>
        </w:tc>
        <w:tc>
          <w:tcPr>
            <w:tcW w:w="4536" w:type="dxa"/>
            <w:vAlign w:val="top"/>
          </w:tcPr>
          <w:p>
            <w:r>
              <w:rPr>
                <w:rFonts w:hint="eastAsia"/>
              </w:rPr>
              <w:t>食品经营许可证合法有效，实际经营地址、许可项目等事项与食品经营许可证一致。</w:t>
            </w:r>
          </w:p>
        </w:tc>
        <w:tc>
          <w:tcPr>
            <w:tcW w:w="1275" w:type="dxa"/>
            <w:vAlign w:val="top"/>
          </w:tcPr>
          <w:p>
            <w:pPr>
              <w:jc w:val="center"/>
            </w:pPr>
            <w:r>
              <w:rPr>
                <w:rFonts w:hint="eastAsia"/>
              </w:rPr>
              <w:t>□是□否</w:t>
            </w:r>
          </w:p>
        </w:tc>
        <w:tc>
          <w:tcPr>
            <w:tcW w:w="1134"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 w:hRule="atLeast"/>
          <w:jc w:val="center"/>
        </w:trPr>
        <w:tc>
          <w:tcPr>
            <w:tcW w:w="1384" w:type="dxa"/>
            <w:vMerge w:val="restart"/>
            <w:vAlign w:val="top"/>
          </w:tcPr>
          <w:p>
            <w:r>
              <w:rPr>
                <w:rFonts w:hint="eastAsia"/>
              </w:rPr>
              <w:t>原料贮存区</w:t>
            </w:r>
          </w:p>
        </w:tc>
        <w:tc>
          <w:tcPr>
            <w:tcW w:w="709" w:type="dxa"/>
            <w:vMerge w:val="restart"/>
            <w:vAlign w:val="top"/>
          </w:tcPr>
          <w:p>
            <w:pPr>
              <w:jc w:val="center"/>
            </w:pPr>
            <w:r>
              <w:t>3</w:t>
            </w:r>
          </w:p>
        </w:tc>
        <w:tc>
          <w:tcPr>
            <w:tcW w:w="1134" w:type="dxa"/>
            <w:vMerge w:val="restart"/>
            <w:vAlign w:val="top"/>
          </w:tcPr>
          <w:p>
            <w:r>
              <w:rPr>
                <w:rFonts w:hint="eastAsia"/>
              </w:rPr>
              <w:t>原料贮存</w:t>
            </w:r>
          </w:p>
        </w:tc>
        <w:tc>
          <w:tcPr>
            <w:tcW w:w="709" w:type="dxa"/>
            <w:vAlign w:val="top"/>
          </w:tcPr>
          <w:p>
            <w:pPr>
              <w:jc w:val="center"/>
            </w:pPr>
            <w:r>
              <w:t>301</w:t>
            </w:r>
          </w:p>
        </w:tc>
        <w:tc>
          <w:tcPr>
            <w:tcW w:w="4536" w:type="dxa"/>
            <w:vAlign w:val="top"/>
          </w:tcPr>
          <w:p>
            <w:r>
              <w:rPr>
                <w:rFonts w:hint="eastAsia"/>
                <w:bCs/>
                <w:szCs w:val="21"/>
              </w:rPr>
              <w:t>同一库房内贮存不同类别的食品和非食品（如食品包装材料等），分设存放区域，不同区域有明显的区分标识。</w:t>
            </w:r>
          </w:p>
        </w:tc>
        <w:tc>
          <w:tcPr>
            <w:tcW w:w="1275" w:type="dxa"/>
            <w:vAlign w:val="top"/>
          </w:tcPr>
          <w:p>
            <w:pPr>
              <w:jc w:val="center"/>
            </w:pPr>
            <w:r>
              <w:rPr>
                <w:rFonts w:hint="eastAsia"/>
              </w:rPr>
              <w:t>□是□否</w:t>
            </w:r>
          </w:p>
        </w:tc>
        <w:tc>
          <w:tcPr>
            <w:tcW w:w="1134"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 w:hRule="atLeast"/>
          <w:jc w:val="center"/>
        </w:trPr>
        <w:tc>
          <w:tcPr>
            <w:tcW w:w="1384" w:type="dxa"/>
            <w:vMerge w:val="continue"/>
            <w:vAlign w:val="top"/>
          </w:tcPr>
          <w:p/>
        </w:tc>
        <w:tc>
          <w:tcPr>
            <w:tcW w:w="709" w:type="dxa"/>
            <w:vMerge w:val="continue"/>
            <w:vAlign w:val="top"/>
          </w:tcPr>
          <w:p>
            <w:pPr>
              <w:jc w:val="center"/>
            </w:pPr>
          </w:p>
        </w:tc>
        <w:tc>
          <w:tcPr>
            <w:tcW w:w="1134" w:type="dxa"/>
            <w:vMerge w:val="continue"/>
            <w:vAlign w:val="top"/>
          </w:tcPr>
          <w:p/>
        </w:tc>
        <w:tc>
          <w:tcPr>
            <w:tcW w:w="709" w:type="dxa"/>
            <w:vAlign w:val="top"/>
          </w:tcPr>
          <w:p>
            <w:pPr>
              <w:jc w:val="center"/>
            </w:pPr>
            <w:r>
              <w:t>302</w:t>
            </w:r>
          </w:p>
        </w:tc>
        <w:tc>
          <w:tcPr>
            <w:tcW w:w="4536" w:type="dxa"/>
            <w:vAlign w:val="top"/>
          </w:tcPr>
          <w:p>
            <w:r>
              <w:rPr>
                <w:rFonts w:hint="eastAsia"/>
              </w:rPr>
              <w:t>冷冻（藏）设施正常运转，有正确显示设施内部温度的温度计或温度显示装置，设施内部温度符合规定。冷冻（藏）库使用防爆灯。</w:t>
            </w:r>
          </w:p>
        </w:tc>
        <w:tc>
          <w:tcPr>
            <w:tcW w:w="1275" w:type="dxa"/>
            <w:vAlign w:val="top"/>
          </w:tcPr>
          <w:p>
            <w:pPr>
              <w:jc w:val="center"/>
            </w:pPr>
            <w:r>
              <w:rPr>
                <w:rFonts w:hint="eastAsia"/>
              </w:rPr>
              <w:t>□是□否</w:t>
            </w:r>
          </w:p>
        </w:tc>
        <w:tc>
          <w:tcPr>
            <w:tcW w:w="1134"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0" w:hRule="atLeast"/>
          <w:jc w:val="center"/>
        </w:trPr>
        <w:tc>
          <w:tcPr>
            <w:tcW w:w="1384" w:type="dxa"/>
            <w:vMerge w:val="continue"/>
            <w:vAlign w:val="top"/>
          </w:tcPr>
          <w:p/>
        </w:tc>
        <w:tc>
          <w:tcPr>
            <w:tcW w:w="709" w:type="dxa"/>
            <w:vMerge w:val="continue"/>
            <w:vAlign w:val="top"/>
          </w:tcPr>
          <w:p>
            <w:pPr>
              <w:jc w:val="center"/>
            </w:pPr>
          </w:p>
        </w:tc>
        <w:tc>
          <w:tcPr>
            <w:tcW w:w="1134" w:type="dxa"/>
            <w:vMerge w:val="continue"/>
            <w:vAlign w:val="top"/>
          </w:tcPr>
          <w:p/>
        </w:tc>
        <w:tc>
          <w:tcPr>
            <w:tcW w:w="709" w:type="dxa"/>
            <w:vAlign w:val="top"/>
          </w:tcPr>
          <w:p>
            <w:pPr>
              <w:jc w:val="center"/>
            </w:pPr>
            <w:r>
              <w:t>303</w:t>
            </w:r>
          </w:p>
        </w:tc>
        <w:tc>
          <w:tcPr>
            <w:tcW w:w="4536" w:type="dxa"/>
            <w:vAlign w:val="top"/>
          </w:tcPr>
          <w:p>
            <w:r>
              <w:rPr>
                <w:rFonts w:hint="eastAsia"/>
              </w:rPr>
              <w:t>设有存放食品添加剂的专柜（位），并标注“食品添加剂”字样。食品添加剂的标签上标注有使用范围、用量、使用方法等内容。</w:t>
            </w:r>
          </w:p>
        </w:tc>
        <w:tc>
          <w:tcPr>
            <w:tcW w:w="1275" w:type="dxa"/>
            <w:vAlign w:val="top"/>
          </w:tcPr>
          <w:p>
            <w:pPr>
              <w:jc w:val="center"/>
            </w:pPr>
            <w:r>
              <w:rPr>
                <w:rFonts w:hint="eastAsia"/>
              </w:rPr>
              <w:t>□是□否</w:t>
            </w:r>
          </w:p>
        </w:tc>
        <w:tc>
          <w:tcPr>
            <w:tcW w:w="1134"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5" w:hRule="atLeast"/>
          <w:jc w:val="center"/>
        </w:trPr>
        <w:tc>
          <w:tcPr>
            <w:tcW w:w="1384" w:type="dxa"/>
            <w:vMerge w:val="continue"/>
            <w:vAlign w:val="top"/>
          </w:tcPr>
          <w:p/>
        </w:tc>
        <w:tc>
          <w:tcPr>
            <w:tcW w:w="709" w:type="dxa"/>
            <w:vMerge w:val="continue"/>
            <w:vAlign w:val="top"/>
          </w:tcPr>
          <w:p>
            <w:pPr>
              <w:jc w:val="center"/>
            </w:pPr>
          </w:p>
        </w:tc>
        <w:tc>
          <w:tcPr>
            <w:tcW w:w="1134" w:type="dxa"/>
            <w:vMerge w:val="continue"/>
            <w:vAlign w:val="top"/>
          </w:tcPr>
          <w:p/>
        </w:tc>
        <w:tc>
          <w:tcPr>
            <w:tcW w:w="709" w:type="dxa"/>
            <w:vAlign w:val="top"/>
          </w:tcPr>
          <w:p>
            <w:pPr>
              <w:jc w:val="center"/>
            </w:pPr>
            <w:r>
              <w:t>304</w:t>
            </w:r>
          </w:p>
        </w:tc>
        <w:tc>
          <w:tcPr>
            <w:tcW w:w="4536" w:type="dxa"/>
            <w:vAlign w:val="top"/>
          </w:tcPr>
          <w:p>
            <w:r>
              <w:rPr>
                <w:rFonts w:hint="eastAsia"/>
              </w:rPr>
              <w:t>中小学、幼儿园食堂未采购、贮存四季豆、鲜黄花菜、野生蘑菇、发芽土豆等高风险食品原料。</w:t>
            </w:r>
          </w:p>
        </w:tc>
        <w:tc>
          <w:tcPr>
            <w:tcW w:w="1275" w:type="dxa"/>
            <w:vAlign w:val="top"/>
          </w:tcPr>
          <w:p>
            <w:pPr>
              <w:jc w:val="center"/>
            </w:pPr>
            <w:r>
              <w:rPr>
                <w:rFonts w:hint="eastAsia"/>
              </w:rPr>
              <w:t>□是□否</w:t>
            </w:r>
          </w:p>
        </w:tc>
        <w:tc>
          <w:tcPr>
            <w:tcW w:w="1134"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1384" w:type="dxa"/>
            <w:vMerge w:val="continue"/>
            <w:vAlign w:val="top"/>
          </w:tcPr>
          <w:p/>
        </w:tc>
        <w:tc>
          <w:tcPr>
            <w:tcW w:w="709" w:type="dxa"/>
            <w:vMerge w:val="restart"/>
            <w:vAlign w:val="top"/>
          </w:tcPr>
          <w:p>
            <w:pPr>
              <w:jc w:val="center"/>
            </w:pPr>
            <w:r>
              <w:t>4</w:t>
            </w:r>
          </w:p>
        </w:tc>
        <w:tc>
          <w:tcPr>
            <w:tcW w:w="1134" w:type="dxa"/>
            <w:vMerge w:val="restart"/>
            <w:vAlign w:val="top"/>
          </w:tcPr>
          <w:p>
            <w:r>
              <w:rPr>
                <w:rFonts w:hint="eastAsia"/>
              </w:rPr>
              <w:t>原料质量检查</w:t>
            </w:r>
          </w:p>
        </w:tc>
        <w:tc>
          <w:tcPr>
            <w:tcW w:w="709" w:type="dxa"/>
            <w:vAlign w:val="top"/>
          </w:tcPr>
          <w:p>
            <w:pPr>
              <w:jc w:val="center"/>
            </w:pPr>
            <w:r>
              <w:t>401</w:t>
            </w:r>
          </w:p>
        </w:tc>
        <w:tc>
          <w:tcPr>
            <w:tcW w:w="4536" w:type="dxa"/>
            <w:vAlign w:val="top"/>
          </w:tcPr>
          <w:p>
            <w:r>
              <w:rPr>
                <w:rFonts w:hint="eastAsia"/>
              </w:rPr>
              <w:t>食品具有正常的感官性状，无超过保质期、无腐败变质等异常情形。</w:t>
            </w:r>
          </w:p>
        </w:tc>
        <w:tc>
          <w:tcPr>
            <w:tcW w:w="1275" w:type="dxa"/>
            <w:vAlign w:val="top"/>
          </w:tcPr>
          <w:p>
            <w:pPr>
              <w:jc w:val="center"/>
            </w:pPr>
            <w:r>
              <w:rPr>
                <w:rFonts w:hint="eastAsia"/>
              </w:rPr>
              <w:t>□是□否</w:t>
            </w:r>
          </w:p>
        </w:tc>
        <w:tc>
          <w:tcPr>
            <w:tcW w:w="1134"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1384" w:type="dxa"/>
            <w:vMerge w:val="continue"/>
            <w:vAlign w:val="top"/>
          </w:tcPr>
          <w:p/>
        </w:tc>
        <w:tc>
          <w:tcPr>
            <w:tcW w:w="709" w:type="dxa"/>
            <w:vMerge w:val="continue"/>
            <w:vAlign w:val="top"/>
          </w:tcPr>
          <w:p>
            <w:pPr>
              <w:jc w:val="center"/>
            </w:pPr>
          </w:p>
        </w:tc>
        <w:tc>
          <w:tcPr>
            <w:tcW w:w="1134" w:type="dxa"/>
            <w:vMerge w:val="continue"/>
            <w:vAlign w:val="top"/>
          </w:tcPr>
          <w:p/>
        </w:tc>
        <w:tc>
          <w:tcPr>
            <w:tcW w:w="709" w:type="dxa"/>
            <w:vAlign w:val="top"/>
          </w:tcPr>
          <w:p>
            <w:pPr>
              <w:jc w:val="center"/>
            </w:pPr>
            <w:r>
              <w:t>402</w:t>
            </w:r>
          </w:p>
        </w:tc>
        <w:tc>
          <w:tcPr>
            <w:tcW w:w="4536" w:type="dxa"/>
            <w:vAlign w:val="top"/>
          </w:tcPr>
          <w:p>
            <w:r>
              <w:rPr>
                <w:rFonts w:hint="eastAsia"/>
              </w:rPr>
              <w:t>对变质、超过保质期或者回收的食品进行显著标示或者单独存放在有明确标志的场所，及时采取无害化处理、销毁等措施并如实记录。</w:t>
            </w:r>
          </w:p>
        </w:tc>
        <w:tc>
          <w:tcPr>
            <w:tcW w:w="1275" w:type="dxa"/>
            <w:vAlign w:val="top"/>
          </w:tcPr>
          <w:p>
            <w:pPr>
              <w:jc w:val="center"/>
            </w:pPr>
            <w:r>
              <w:rPr>
                <w:rFonts w:hint="eastAsia"/>
              </w:rPr>
              <w:t>□是□否</w:t>
            </w:r>
          </w:p>
        </w:tc>
        <w:tc>
          <w:tcPr>
            <w:tcW w:w="1134"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jc w:val="center"/>
        </w:trPr>
        <w:tc>
          <w:tcPr>
            <w:tcW w:w="1384" w:type="dxa"/>
            <w:vMerge w:val="restart"/>
            <w:vAlign w:val="top"/>
          </w:tcPr>
          <w:p>
            <w:r>
              <w:rPr>
                <w:rFonts w:hint="eastAsia"/>
              </w:rPr>
              <w:t>粗加工区</w:t>
            </w:r>
          </w:p>
        </w:tc>
        <w:tc>
          <w:tcPr>
            <w:tcW w:w="709" w:type="dxa"/>
            <w:vAlign w:val="top"/>
          </w:tcPr>
          <w:p>
            <w:pPr>
              <w:jc w:val="center"/>
            </w:pPr>
            <w:r>
              <w:t>5</w:t>
            </w:r>
          </w:p>
        </w:tc>
        <w:tc>
          <w:tcPr>
            <w:tcW w:w="1134" w:type="dxa"/>
            <w:vAlign w:val="top"/>
          </w:tcPr>
          <w:p>
            <w:r>
              <w:rPr>
                <w:rFonts w:hint="eastAsia"/>
              </w:rPr>
              <w:t>场所卫生</w:t>
            </w:r>
          </w:p>
        </w:tc>
        <w:tc>
          <w:tcPr>
            <w:tcW w:w="709" w:type="dxa"/>
            <w:vAlign w:val="top"/>
          </w:tcPr>
          <w:p>
            <w:pPr>
              <w:jc w:val="center"/>
            </w:pPr>
            <w:r>
              <w:t>501</w:t>
            </w:r>
          </w:p>
        </w:tc>
        <w:tc>
          <w:tcPr>
            <w:tcW w:w="4536" w:type="dxa"/>
            <w:vAlign w:val="top"/>
          </w:tcPr>
          <w:p>
            <w:r>
              <w:rPr>
                <w:rFonts w:hint="eastAsia"/>
              </w:rPr>
              <w:t>场所内无污染源和活禽，地面、墙壁、门窗、天花板等无霉斑、污垢、积油、积水等情形。</w:t>
            </w:r>
          </w:p>
        </w:tc>
        <w:tc>
          <w:tcPr>
            <w:tcW w:w="1275" w:type="dxa"/>
            <w:vAlign w:val="top"/>
          </w:tcPr>
          <w:p>
            <w:pPr>
              <w:jc w:val="center"/>
            </w:pPr>
            <w:r>
              <w:rPr>
                <w:rFonts w:hint="eastAsia"/>
              </w:rPr>
              <w:t>□是□否</w:t>
            </w:r>
          </w:p>
        </w:tc>
        <w:tc>
          <w:tcPr>
            <w:tcW w:w="1134"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1384" w:type="dxa"/>
            <w:vMerge w:val="continue"/>
            <w:vAlign w:val="top"/>
          </w:tcPr>
          <w:p/>
        </w:tc>
        <w:tc>
          <w:tcPr>
            <w:tcW w:w="709" w:type="dxa"/>
            <w:vAlign w:val="top"/>
          </w:tcPr>
          <w:p>
            <w:pPr>
              <w:jc w:val="center"/>
            </w:pPr>
            <w:r>
              <w:t>6</w:t>
            </w:r>
          </w:p>
        </w:tc>
        <w:tc>
          <w:tcPr>
            <w:tcW w:w="1134" w:type="dxa"/>
            <w:vAlign w:val="top"/>
          </w:tcPr>
          <w:p>
            <w:r>
              <w:rPr>
                <w:rFonts w:hint="eastAsia"/>
              </w:rPr>
              <w:t>粗加工</w:t>
            </w:r>
            <w:r>
              <w:br w:type="textWrapping"/>
            </w:r>
            <w:r>
              <w:rPr>
                <w:rFonts w:hint="eastAsia"/>
              </w:rPr>
              <w:t>与切配</w:t>
            </w:r>
          </w:p>
        </w:tc>
        <w:tc>
          <w:tcPr>
            <w:tcW w:w="709" w:type="dxa"/>
            <w:vAlign w:val="top"/>
          </w:tcPr>
          <w:p>
            <w:pPr>
              <w:jc w:val="center"/>
            </w:pPr>
            <w:r>
              <w:t>601</w:t>
            </w:r>
          </w:p>
        </w:tc>
        <w:tc>
          <w:tcPr>
            <w:tcW w:w="4536" w:type="dxa"/>
            <w:vAlign w:val="top"/>
          </w:tcPr>
          <w:p>
            <w:r>
              <w:rPr>
                <w:rFonts w:hint="eastAsia"/>
              </w:rPr>
              <w:t>盛放或加工制作动物性、植物性、水产品等食品原料的工用具和容器分开，使用并有明显区分标识。</w:t>
            </w:r>
          </w:p>
        </w:tc>
        <w:tc>
          <w:tcPr>
            <w:tcW w:w="1275" w:type="dxa"/>
            <w:vAlign w:val="top"/>
          </w:tcPr>
          <w:p>
            <w:pPr>
              <w:jc w:val="center"/>
            </w:pPr>
            <w:r>
              <w:rPr>
                <w:rFonts w:hint="eastAsia"/>
              </w:rPr>
              <w:t>□是□否</w:t>
            </w:r>
          </w:p>
        </w:tc>
        <w:tc>
          <w:tcPr>
            <w:tcW w:w="1134"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1384" w:type="dxa"/>
            <w:vMerge w:val="restart"/>
            <w:vAlign w:val="top"/>
          </w:tcPr>
          <w:p>
            <w:r>
              <w:rPr>
                <w:rFonts w:hint="eastAsia"/>
              </w:rPr>
              <w:t>专间</w:t>
            </w:r>
          </w:p>
        </w:tc>
        <w:tc>
          <w:tcPr>
            <w:tcW w:w="709" w:type="dxa"/>
            <w:vMerge w:val="restart"/>
            <w:vAlign w:val="top"/>
          </w:tcPr>
          <w:p>
            <w:pPr>
              <w:jc w:val="center"/>
            </w:pPr>
            <w:r>
              <w:t>7</w:t>
            </w:r>
          </w:p>
        </w:tc>
        <w:tc>
          <w:tcPr>
            <w:tcW w:w="1134" w:type="dxa"/>
            <w:vMerge w:val="restart"/>
            <w:vAlign w:val="top"/>
          </w:tcPr>
          <w:p>
            <w:r>
              <w:rPr>
                <w:rFonts w:hint="eastAsia"/>
              </w:rPr>
              <w:t>场所布局</w:t>
            </w:r>
          </w:p>
        </w:tc>
        <w:tc>
          <w:tcPr>
            <w:tcW w:w="709" w:type="dxa"/>
            <w:vAlign w:val="top"/>
          </w:tcPr>
          <w:p>
            <w:pPr>
              <w:jc w:val="center"/>
            </w:pPr>
            <w:r>
              <w:t>701</w:t>
            </w:r>
          </w:p>
        </w:tc>
        <w:tc>
          <w:tcPr>
            <w:tcW w:w="4536" w:type="dxa"/>
            <w:vAlign w:val="top"/>
          </w:tcPr>
          <w:p>
            <w:r>
              <w:rPr>
                <w:rFonts w:hint="eastAsia"/>
              </w:rPr>
              <w:t>各专间有标明用途的明显标识。</w:t>
            </w:r>
          </w:p>
        </w:tc>
        <w:tc>
          <w:tcPr>
            <w:tcW w:w="1275" w:type="dxa"/>
            <w:vAlign w:val="top"/>
          </w:tcPr>
          <w:p>
            <w:pPr>
              <w:jc w:val="center"/>
            </w:pPr>
            <w:r>
              <w:rPr>
                <w:rFonts w:hint="eastAsia"/>
              </w:rPr>
              <w:t>□是□否</w:t>
            </w:r>
          </w:p>
        </w:tc>
        <w:tc>
          <w:tcPr>
            <w:tcW w:w="1134"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1384" w:type="dxa"/>
            <w:vMerge w:val="continue"/>
            <w:vAlign w:val="top"/>
          </w:tcPr>
          <w:p/>
        </w:tc>
        <w:tc>
          <w:tcPr>
            <w:tcW w:w="709" w:type="dxa"/>
            <w:vMerge w:val="continue"/>
            <w:vAlign w:val="top"/>
          </w:tcPr>
          <w:p>
            <w:pPr>
              <w:jc w:val="center"/>
            </w:pPr>
          </w:p>
        </w:tc>
        <w:tc>
          <w:tcPr>
            <w:tcW w:w="1134" w:type="dxa"/>
            <w:vMerge w:val="continue"/>
            <w:vAlign w:val="top"/>
          </w:tcPr>
          <w:p/>
        </w:tc>
        <w:tc>
          <w:tcPr>
            <w:tcW w:w="709" w:type="dxa"/>
            <w:vAlign w:val="top"/>
          </w:tcPr>
          <w:p>
            <w:pPr>
              <w:jc w:val="center"/>
            </w:pPr>
            <w:r>
              <w:t>702</w:t>
            </w:r>
          </w:p>
        </w:tc>
        <w:tc>
          <w:tcPr>
            <w:tcW w:w="4536" w:type="dxa"/>
            <w:vAlign w:val="top"/>
          </w:tcPr>
          <w:p>
            <w:r>
              <w:rPr>
                <w:rFonts w:hint="eastAsia"/>
              </w:rPr>
              <w:t>专间的门能自动闭合，窗户为封闭式（用于传递食品的除外），专间的门和食品传递窗口及时关闭。</w:t>
            </w:r>
          </w:p>
        </w:tc>
        <w:tc>
          <w:tcPr>
            <w:tcW w:w="1275" w:type="dxa"/>
            <w:vAlign w:val="top"/>
          </w:tcPr>
          <w:p>
            <w:pPr>
              <w:jc w:val="center"/>
            </w:pPr>
            <w:r>
              <w:rPr>
                <w:rFonts w:hint="eastAsia"/>
              </w:rPr>
              <w:t>□是□否</w:t>
            </w:r>
          </w:p>
        </w:tc>
        <w:tc>
          <w:tcPr>
            <w:tcW w:w="1134"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1384" w:type="dxa"/>
            <w:vMerge w:val="continue"/>
            <w:vAlign w:val="top"/>
          </w:tcPr>
          <w:p/>
        </w:tc>
        <w:tc>
          <w:tcPr>
            <w:tcW w:w="709" w:type="dxa"/>
            <w:vAlign w:val="top"/>
          </w:tcPr>
          <w:p>
            <w:pPr>
              <w:jc w:val="center"/>
            </w:pPr>
            <w:r>
              <w:t>8</w:t>
            </w:r>
          </w:p>
        </w:tc>
        <w:tc>
          <w:tcPr>
            <w:tcW w:w="1134" w:type="dxa"/>
            <w:vAlign w:val="top"/>
          </w:tcPr>
          <w:p>
            <w:r>
              <w:rPr>
                <w:rFonts w:hint="eastAsia"/>
              </w:rPr>
              <w:t>设施设备</w:t>
            </w:r>
          </w:p>
        </w:tc>
        <w:tc>
          <w:tcPr>
            <w:tcW w:w="709" w:type="dxa"/>
            <w:vAlign w:val="top"/>
          </w:tcPr>
          <w:p>
            <w:pPr>
              <w:jc w:val="center"/>
            </w:pPr>
            <w:r>
              <w:t>801</w:t>
            </w:r>
          </w:p>
        </w:tc>
        <w:tc>
          <w:tcPr>
            <w:tcW w:w="4536" w:type="dxa"/>
            <w:vAlign w:val="top"/>
          </w:tcPr>
          <w:p>
            <w:r>
              <w:rPr>
                <w:rFonts w:hint="eastAsia"/>
              </w:rPr>
              <w:t>专间内设有空气消毒、冷冻（藏）、独立的空调等设施，专间内温度不高于</w:t>
            </w:r>
            <w:r>
              <w:t>25</w:t>
            </w:r>
            <w:r>
              <w:rPr>
                <w:rFonts w:hint="eastAsia"/>
              </w:rPr>
              <w:t>℃。</w:t>
            </w:r>
          </w:p>
        </w:tc>
        <w:tc>
          <w:tcPr>
            <w:tcW w:w="1275" w:type="dxa"/>
            <w:vAlign w:val="top"/>
          </w:tcPr>
          <w:p>
            <w:pPr>
              <w:jc w:val="center"/>
            </w:pPr>
            <w:r>
              <w:rPr>
                <w:rFonts w:hint="eastAsia"/>
              </w:rPr>
              <w:t>□是□否</w:t>
            </w:r>
          </w:p>
        </w:tc>
        <w:tc>
          <w:tcPr>
            <w:tcW w:w="1134"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1384" w:type="dxa"/>
            <w:vMerge w:val="continue"/>
            <w:vAlign w:val="top"/>
          </w:tcPr>
          <w:p/>
        </w:tc>
        <w:tc>
          <w:tcPr>
            <w:tcW w:w="709" w:type="dxa"/>
            <w:vAlign w:val="top"/>
          </w:tcPr>
          <w:p>
            <w:pPr>
              <w:jc w:val="center"/>
            </w:pPr>
            <w:r>
              <w:t>9</w:t>
            </w:r>
          </w:p>
        </w:tc>
        <w:tc>
          <w:tcPr>
            <w:tcW w:w="1134" w:type="dxa"/>
            <w:vAlign w:val="top"/>
          </w:tcPr>
          <w:p>
            <w:r>
              <w:rPr>
                <w:rFonts w:hint="eastAsia"/>
              </w:rPr>
              <w:t>人员</w:t>
            </w:r>
          </w:p>
        </w:tc>
        <w:tc>
          <w:tcPr>
            <w:tcW w:w="709" w:type="dxa"/>
            <w:vAlign w:val="top"/>
          </w:tcPr>
          <w:p>
            <w:pPr>
              <w:jc w:val="center"/>
            </w:pPr>
            <w:r>
              <w:t>901</w:t>
            </w:r>
          </w:p>
        </w:tc>
        <w:tc>
          <w:tcPr>
            <w:tcW w:w="4536" w:type="dxa"/>
            <w:vAlign w:val="top"/>
          </w:tcPr>
          <w:p>
            <w:pPr>
              <w:rPr>
                <w:spacing w:val="-8"/>
              </w:rPr>
            </w:pPr>
            <w:r>
              <w:rPr>
                <w:rFonts w:hint="eastAsia"/>
                <w:spacing w:val="-8"/>
              </w:rPr>
              <w:t>专间内由专人加工制作。加工人员穿戴专用的工作衣帽、佩戴口罩并严格清洗消毒手部后进入专间。</w:t>
            </w:r>
          </w:p>
        </w:tc>
        <w:tc>
          <w:tcPr>
            <w:tcW w:w="1275" w:type="dxa"/>
            <w:vAlign w:val="top"/>
          </w:tcPr>
          <w:p>
            <w:pPr>
              <w:jc w:val="center"/>
            </w:pPr>
            <w:r>
              <w:rPr>
                <w:rFonts w:hint="eastAsia"/>
              </w:rPr>
              <w:t>□是□否</w:t>
            </w:r>
          </w:p>
        </w:tc>
        <w:tc>
          <w:tcPr>
            <w:tcW w:w="1134"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1384" w:type="dxa"/>
            <w:vMerge w:val="continue"/>
            <w:vAlign w:val="top"/>
          </w:tcPr>
          <w:p/>
        </w:tc>
        <w:tc>
          <w:tcPr>
            <w:tcW w:w="709" w:type="dxa"/>
            <w:vAlign w:val="top"/>
          </w:tcPr>
          <w:p>
            <w:pPr>
              <w:jc w:val="center"/>
            </w:pPr>
            <w:r>
              <w:t>10</w:t>
            </w:r>
          </w:p>
        </w:tc>
        <w:tc>
          <w:tcPr>
            <w:tcW w:w="1134" w:type="dxa"/>
            <w:vAlign w:val="top"/>
          </w:tcPr>
          <w:p>
            <w:r>
              <w:rPr>
                <w:rFonts w:hint="eastAsia"/>
              </w:rPr>
              <w:t>加工制作</w:t>
            </w:r>
          </w:p>
        </w:tc>
        <w:tc>
          <w:tcPr>
            <w:tcW w:w="709" w:type="dxa"/>
            <w:vAlign w:val="top"/>
          </w:tcPr>
          <w:p>
            <w:pPr>
              <w:jc w:val="center"/>
            </w:pPr>
            <w:r>
              <w:t>1001</w:t>
            </w:r>
          </w:p>
        </w:tc>
        <w:tc>
          <w:tcPr>
            <w:tcW w:w="4536" w:type="dxa"/>
            <w:vAlign w:val="top"/>
          </w:tcPr>
          <w:p>
            <w:r>
              <w:rPr>
                <w:rFonts w:hint="eastAsia"/>
              </w:rPr>
              <w:t>中小学、幼儿园食堂未制售冷荤类食品、生食类食品、裱花蛋糕。</w:t>
            </w:r>
          </w:p>
        </w:tc>
        <w:tc>
          <w:tcPr>
            <w:tcW w:w="1275" w:type="dxa"/>
            <w:vAlign w:val="top"/>
          </w:tcPr>
          <w:p>
            <w:pPr>
              <w:jc w:val="center"/>
            </w:pPr>
            <w:r>
              <w:rPr>
                <w:rFonts w:hint="eastAsia"/>
              </w:rPr>
              <w:t>□是□否</w:t>
            </w:r>
          </w:p>
        </w:tc>
        <w:tc>
          <w:tcPr>
            <w:tcW w:w="1134"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1384" w:type="dxa"/>
            <w:vMerge w:val="continue"/>
            <w:vAlign w:val="top"/>
          </w:tcPr>
          <w:p/>
        </w:tc>
        <w:tc>
          <w:tcPr>
            <w:tcW w:w="709" w:type="dxa"/>
            <w:vAlign w:val="top"/>
          </w:tcPr>
          <w:p>
            <w:pPr>
              <w:jc w:val="center"/>
            </w:pPr>
            <w:r>
              <w:t>11</w:t>
            </w:r>
          </w:p>
        </w:tc>
        <w:tc>
          <w:tcPr>
            <w:tcW w:w="1134" w:type="dxa"/>
            <w:vAlign w:val="top"/>
          </w:tcPr>
          <w:p>
            <w:r>
              <w:rPr>
                <w:rFonts w:hint="eastAsia"/>
              </w:rPr>
              <w:t>废弃物要求</w:t>
            </w:r>
          </w:p>
        </w:tc>
        <w:tc>
          <w:tcPr>
            <w:tcW w:w="709" w:type="dxa"/>
            <w:vAlign w:val="top"/>
          </w:tcPr>
          <w:p>
            <w:pPr>
              <w:jc w:val="center"/>
            </w:pPr>
            <w:r>
              <w:t>1101</w:t>
            </w:r>
          </w:p>
        </w:tc>
        <w:tc>
          <w:tcPr>
            <w:tcW w:w="4536" w:type="dxa"/>
            <w:vAlign w:val="top"/>
          </w:tcPr>
          <w:p>
            <w:r>
              <w:rPr>
                <w:rFonts w:hint="eastAsia"/>
              </w:rPr>
              <w:t>专间内的废弃物容器的盖子为非手动开启式。</w:t>
            </w:r>
          </w:p>
        </w:tc>
        <w:tc>
          <w:tcPr>
            <w:tcW w:w="1275" w:type="dxa"/>
            <w:vAlign w:val="top"/>
          </w:tcPr>
          <w:p>
            <w:pPr>
              <w:jc w:val="center"/>
            </w:pPr>
            <w:r>
              <w:rPr>
                <w:rFonts w:hint="eastAsia"/>
              </w:rPr>
              <w:t>□是□否</w:t>
            </w:r>
          </w:p>
        </w:tc>
        <w:tc>
          <w:tcPr>
            <w:tcW w:w="1134"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1384" w:type="dxa"/>
            <w:vMerge w:val="restart"/>
            <w:vAlign w:val="top"/>
          </w:tcPr>
          <w:p>
            <w:r>
              <w:rPr>
                <w:rFonts w:hint="eastAsia"/>
              </w:rPr>
              <w:t>专用操作区</w:t>
            </w:r>
          </w:p>
        </w:tc>
        <w:tc>
          <w:tcPr>
            <w:tcW w:w="709" w:type="dxa"/>
            <w:vMerge w:val="restart"/>
            <w:vAlign w:val="top"/>
          </w:tcPr>
          <w:p>
            <w:pPr>
              <w:jc w:val="center"/>
            </w:pPr>
            <w:r>
              <w:t>12</w:t>
            </w:r>
          </w:p>
        </w:tc>
        <w:tc>
          <w:tcPr>
            <w:tcW w:w="1134" w:type="dxa"/>
            <w:vMerge w:val="restart"/>
            <w:vAlign w:val="top"/>
          </w:tcPr>
          <w:p>
            <w:r>
              <w:rPr>
                <w:rFonts w:hint="eastAsia"/>
              </w:rPr>
              <w:t>加工制作</w:t>
            </w:r>
          </w:p>
        </w:tc>
        <w:tc>
          <w:tcPr>
            <w:tcW w:w="709" w:type="dxa"/>
            <w:vAlign w:val="top"/>
          </w:tcPr>
          <w:p>
            <w:pPr>
              <w:jc w:val="center"/>
            </w:pPr>
            <w:r>
              <w:t>1201</w:t>
            </w:r>
          </w:p>
        </w:tc>
        <w:tc>
          <w:tcPr>
            <w:tcW w:w="4536" w:type="dxa"/>
            <w:vAlign w:val="top"/>
          </w:tcPr>
          <w:p>
            <w:r>
              <w:rPr>
                <w:rFonts w:hint="eastAsia"/>
              </w:rPr>
              <w:t>在专用操作区内进行预包装食品的拆封、装盘、调味等加工制作。</w:t>
            </w:r>
          </w:p>
        </w:tc>
        <w:tc>
          <w:tcPr>
            <w:tcW w:w="1275" w:type="dxa"/>
            <w:vAlign w:val="top"/>
          </w:tcPr>
          <w:p>
            <w:pPr>
              <w:jc w:val="center"/>
            </w:pPr>
            <w:r>
              <w:rPr>
                <w:rFonts w:hint="eastAsia"/>
              </w:rPr>
              <w:t>□是□否</w:t>
            </w:r>
          </w:p>
        </w:tc>
        <w:tc>
          <w:tcPr>
            <w:tcW w:w="1134"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1384" w:type="dxa"/>
            <w:vMerge w:val="continue"/>
            <w:vAlign w:val="top"/>
          </w:tcPr>
          <w:p/>
        </w:tc>
        <w:tc>
          <w:tcPr>
            <w:tcW w:w="709" w:type="dxa"/>
            <w:vMerge w:val="continue"/>
            <w:vAlign w:val="top"/>
          </w:tcPr>
          <w:p>
            <w:pPr>
              <w:jc w:val="center"/>
            </w:pPr>
          </w:p>
        </w:tc>
        <w:tc>
          <w:tcPr>
            <w:tcW w:w="1134" w:type="dxa"/>
            <w:vMerge w:val="continue"/>
            <w:vAlign w:val="top"/>
          </w:tcPr>
          <w:p/>
        </w:tc>
        <w:tc>
          <w:tcPr>
            <w:tcW w:w="709" w:type="dxa"/>
            <w:vAlign w:val="top"/>
          </w:tcPr>
          <w:p>
            <w:pPr>
              <w:jc w:val="center"/>
            </w:pPr>
            <w:r>
              <w:t>1202</w:t>
            </w:r>
          </w:p>
        </w:tc>
        <w:tc>
          <w:tcPr>
            <w:tcW w:w="4536" w:type="dxa"/>
            <w:vAlign w:val="top"/>
          </w:tcPr>
          <w:p>
            <w:r>
              <w:rPr>
                <w:rFonts w:hint="eastAsia"/>
              </w:rPr>
              <w:t>设置专用的备餐间或者备餐操作区。</w:t>
            </w:r>
          </w:p>
        </w:tc>
        <w:tc>
          <w:tcPr>
            <w:tcW w:w="1275" w:type="dxa"/>
            <w:vAlign w:val="top"/>
          </w:tcPr>
          <w:p>
            <w:pPr>
              <w:jc w:val="center"/>
            </w:pPr>
            <w:r>
              <w:rPr>
                <w:rFonts w:hint="eastAsia"/>
              </w:rPr>
              <w:t>□是□否</w:t>
            </w:r>
          </w:p>
        </w:tc>
        <w:tc>
          <w:tcPr>
            <w:tcW w:w="1134"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1384" w:type="dxa"/>
            <w:vMerge w:val="continue"/>
            <w:vAlign w:val="top"/>
          </w:tcPr>
          <w:p/>
        </w:tc>
        <w:tc>
          <w:tcPr>
            <w:tcW w:w="709" w:type="dxa"/>
            <w:vMerge w:val="continue"/>
            <w:vAlign w:val="top"/>
          </w:tcPr>
          <w:p>
            <w:pPr>
              <w:jc w:val="center"/>
            </w:pPr>
          </w:p>
        </w:tc>
        <w:tc>
          <w:tcPr>
            <w:tcW w:w="1134" w:type="dxa"/>
            <w:vMerge w:val="continue"/>
            <w:vAlign w:val="top"/>
          </w:tcPr>
          <w:p/>
        </w:tc>
        <w:tc>
          <w:tcPr>
            <w:tcW w:w="709" w:type="dxa"/>
            <w:vAlign w:val="top"/>
          </w:tcPr>
          <w:p>
            <w:pPr>
              <w:jc w:val="center"/>
            </w:pPr>
            <w:r>
              <w:t>1203</w:t>
            </w:r>
          </w:p>
        </w:tc>
        <w:tc>
          <w:tcPr>
            <w:tcW w:w="4536" w:type="dxa"/>
            <w:vAlign w:val="top"/>
          </w:tcPr>
          <w:p>
            <w:r>
              <w:rPr>
                <w:rFonts w:hint="eastAsia"/>
              </w:rPr>
              <w:t>制定并在显著位置公示加工制作规范。</w:t>
            </w:r>
          </w:p>
        </w:tc>
        <w:tc>
          <w:tcPr>
            <w:tcW w:w="1275" w:type="dxa"/>
            <w:vAlign w:val="top"/>
          </w:tcPr>
          <w:p>
            <w:pPr>
              <w:jc w:val="center"/>
            </w:pPr>
            <w:r>
              <w:rPr>
                <w:rFonts w:hint="eastAsia"/>
              </w:rPr>
              <w:t>□是□否</w:t>
            </w:r>
          </w:p>
        </w:tc>
        <w:tc>
          <w:tcPr>
            <w:tcW w:w="1134"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1384" w:type="dxa"/>
            <w:vMerge w:val="continue"/>
            <w:vAlign w:val="top"/>
          </w:tcPr>
          <w:p/>
        </w:tc>
        <w:tc>
          <w:tcPr>
            <w:tcW w:w="709" w:type="dxa"/>
            <w:vAlign w:val="top"/>
          </w:tcPr>
          <w:p>
            <w:pPr>
              <w:jc w:val="center"/>
            </w:pPr>
            <w:r>
              <w:t>13</w:t>
            </w:r>
          </w:p>
        </w:tc>
        <w:tc>
          <w:tcPr>
            <w:tcW w:w="1134" w:type="dxa"/>
            <w:vAlign w:val="top"/>
          </w:tcPr>
          <w:p>
            <w:r>
              <w:rPr>
                <w:rFonts w:hint="eastAsia"/>
              </w:rPr>
              <w:t>人员</w:t>
            </w:r>
          </w:p>
        </w:tc>
        <w:tc>
          <w:tcPr>
            <w:tcW w:w="709" w:type="dxa"/>
            <w:vAlign w:val="top"/>
          </w:tcPr>
          <w:p>
            <w:pPr>
              <w:jc w:val="center"/>
            </w:pPr>
            <w:r>
              <w:t>1301</w:t>
            </w:r>
          </w:p>
        </w:tc>
        <w:tc>
          <w:tcPr>
            <w:tcW w:w="4536" w:type="dxa"/>
            <w:vAlign w:val="top"/>
          </w:tcPr>
          <w:p>
            <w:r>
              <w:rPr>
                <w:rFonts w:hint="eastAsia"/>
              </w:rPr>
              <w:t>加工制作人员穿戴专用的工作衣帽并按规定佩戴口罩，加工制作前严格清洗消毒手部。</w:t>
            </w:r>
          </w:p>
        </w:tc>
        <w:tc>
          <w:tcPr>
            <w:tcW w:w="1275" w:type="dxa"/>
            <w:vAlign w:val="top"/>
          </w:tcPr>
          <w:p>
            <w:pPr>
              <w:jc w:val="center"/>
            </w:pPr>
            <w:r>
              <w:rPr>
                <w:rFonts w:hint="eastAsia"/>
              </w:rPr>
              <w:t>□是□否</w:t>
            </w:r>
          </w:p>
        </w:tc>
        <w:tc>
          <w:tcPr>
            <w:tcW w:w="1134"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1384" w:type="dxa"/>
            <w:vMerge w:val="restart"/>
            <w:vAlign w:val="top"/>
          </w:tcPr>
          <w:p>
            <w:r>
              <w:rPr>
                <w:rFonts w:hint="eastAsia"/>
              </w:rPr>
              <w:t>烹饪区</w:t>
            </w:r>
          </w:p>
        </w:tc>
        <w:tc>
          <w:tcPr>
            <w:tcW w:w="709" w:type="dxa"/>
            <w:vMerge w:val="restart"/>
            <w:vAlign w:val="top"/>
          </w:tcPr>
          <w:p>
            <w:pPr>
              <w:jc w:val="center"/>
            </w:pPr>
            <w:r>
              <w:t>14</w:t>
            </w:r>
          </w:p>
        </w:tc>
        <w:tc>
          <w:tcPr>
            <w:tcW w:w="1134" w:type="dxa"/>
            <w:vMerge w:val="restart"/>
            <w:vAlign w:val="top"/>
          </w:tcPr>
          <w:p>
            <w:r>
              <w:rPr>
                <w:rFonts w:hint="eastAsia"/>
              </w:rPr>
              <w:t>工具容器</w:t>
            </w:r>
          </w:p>
        </w:tc>
        <w:tc>
          <w:tcPr>
            <w:tcW w:w="709" w:type="dxa"/>
            <w:vAlign w:val="top"/>
          </w:tcPr>
          <w:p>
            <w:pPr>
              <w:jc w:val="center"/>
            </w:pPr>
            <w:r>
              <w:t>1401</w:t>
            </w:r>
          </w:p>
        </w:tc>
        <w:tc>
          <w:tcPr>
            <w:tcW w:w="4536" w:type="dxa"/>
            <w:vAlign w:val="top"/>
          </w:tcPr>
          <w:p>
            <w:r>
              <w:rPr>
                <w:rFonts w:hint="eastAsia"/>
              </w:rPr>
              <w:t>盛放调味料的容器表面清洁，加盖存放。</w:t>
            </w:r>
          </w:p>
        </w:tc>
        <w:tc>
          <w:tcPr>
            <w:tcW w:w="1275" w:type="dxa"/>
            <w:vAlign w:val="top"/>
          </w:tcPr>
          <w:p>
            <w:pPr>
              <w:jc w:val="center"/>
            </w:pPr>
            <w:r>
              <w:rPr>
                <w:rFonts w:hint="eastAsia"/>
              </w:rPr>
              <w:t>□是□否</w:t>
            </w:r>
          </w:p>
        </w:tc>
        <w:tc>
          <w:tcPr>
            <w:tcW w:w="1134"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1384" w:type="dxa"/>
            <w:vMerge w:val="continue"/>
            <w:vAlign w:val="top"/>
          </w:tcPr>
          <w:p/>
        </w:tc>
        <w:tc>
          <w:tcPr>
            <w:tcW w:w="709" w:type="dxa"/>
            <w:vMerge w:val="continue"/>
            <w:vAlign w:val="top"/>
          </w:tcPr>
          <w:p>
            <w:pPr>
              <w:jc w:val="center"/>
            </w:pPr>
          </w:p>
        </w:tc>
        <w:tc>
          <w:tcPr>
            <w:tcW w:w="1134" w:type="dxa"/>
            <w:vMerge w:val="continue"/>
            <w:vAlign w:val="top"/>
          </w:tcPr>
          <w:p/>
        </w:tc>
        <w:tc>
          <w:tcPr>
            <w:tcW w:w="709" w:type="dxa"/>
            <w:vAlign w:val="top"/>
          </w:tcPr>
          <w:p>
            <w:pPr>
              <w:jc w:val="center"/>
            </w:pPr>
            <w:r>
              <w:t>1402</w:t>
            </w:r>
          </w:p>
        </w:tc>
        <w:tc>
          <w:tcPr>
            <w:tcW w:w="4536" w:type="dxa"/>
            <w:vAlign w:val="top"/>
          </w:tcPr>
          <w:p>
            <w:r>
              <w:rPr>
                <w:rFonts w:hint="eastAsia"/>
              </w:rPr>
              <w:t>用于加工动物性、植物性、水产品等食品原料的容器、工用具分开使用，并有明显区分标识。</w:t>
            </w:r>
          </w:p>
        </w:tc>
        <w:tc>
          <w:tcPr>
            <w:tcW w:w="1275" w:type="dxa"/>
            <w:vAlign w:val="top"/>
          </w:tcPr>
          <w:p>
            <w:pPr>
              <w:jc w:val="center"/>
            </w:pPr>
            <w:r>
              <w:rPr>
                <w:rFonts w:hint="eastAsia"/>
              </w:rPr>
              <w:t>□是□否</w:t>
            </w:r>
          </w:p>
        </w:tc>
        <w:tc>
          <w:tcPr>
            <w:tcW w:w="1134"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6" w:hRule="atLeast"/>
          <w:jc w:val="center"/>
        </w:trPr>
        <w:tc>
          <w:tcPr>
            <w:tcW w:w="1384" w:type="dxa"/>
            <w:vMerge w:val="continue"/>
            <w:vAlign w:val="top"/>
          </w:tcPr>
          <w:p/>
        </w:tc>
        <w:tc>
          <w:tcPr>
            <w:tcW w:w="709" w:type="dxa"/>
            <w:vAlign w:val="top"/>
          </w:tcPr>
          <w:p>
            <w:pPr>
              <w:jc w:val="center"/>
            </w:pPr>
            <w:r>
              <w:t>15</w:t>
            </w:r>
          </w:p>
        </w:tc>
        <w:tc>
          <w:tcPr>
            <w:tcW w:w="1134" w:type="dxa"/>
            <w:vAlign w:val="top"/>
          </w:tcPr>
          <w:p>
            <w:r>
              <w:rPr>
                <w:rFonts w:hint="eastAsia"/>
              </w:rPr>
              <w:t>防尘、防有害生物设施</w:t>
            </w:r>
          </w:p>
        </w:tc>
        <w:tc>
          <w:tcPr>
            <w:tcW w:w="709" w:type="dxa"/>
            <w:vAlign w:val="top"/>
          </w:tcPr>
          <w:p>
            <w:pPr>
              <w:jc w:val="center"/>
            </w:pPr>
            <w:r>
              <w:t>1501</w:t>
            </w:r>
          </w:p>
        </w:tc>
        <w:tc>
          <w:tcPr>
            <w:tcW w:w="4536" w:type="dxa"/>
            <w:vAlign w:val="top"/>
          </w:tcPr>
          <w:p>
            <w:r>
              <w:rPr>
                <w:rFonts w:hint="eastAsia"/>
              </w:rPr>
              <w:t>配备防尘、防蝇、防鼠、防虫等设施设备，能够出具有害生物消杀记录。</w:t>
            </w:r>
          </w:p>
        </w:tc>
        <w:tc>
          <w:tcPr>
            <w:tcW w:w="1275" w:type="dxa"/>
            <w:vAlign w:val="top"/>
          </w:tcPr>
          <w:p>
            <w:pPr>
              <w:jc w:val="center"/>
            </w:pPr>
            <w:r>
              <w:rPr>
                <w:rFonts w:hint="eastAsia"/>
              </w:rPr>
              <w:t>□是□否</w:t>
            </w:r>
          </w:p>
        </w:tc>
        <w:tc>
          <w:tcPr>
            <w:tcW w:w="1134"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8" w:hRule="atLeast"/>
          <w:jc w:val="center"/>
        </w:trPr>
        <w:tc>
          <w:tcPr>
            <w:tcW w:w="1384" w:type="dxa"/>
            <w:vMerge w:val="continue"/>
            <w:vAlign w:val="top"/>
          </w:tcPr>
          <w:p/>
        </w:tc>
        <w:tc>
          <w:tcPr>
            <w:tcW w:w="709" w:type="dxa"/>
            <w:vAlign w:val="top"/>
          </w:tcPr>
          <w:p>
            <w:pPr>
              <w:jc w:val="center"/>
            </w:pPr>
            <w:r>
              <w:t>16</w:t>
            </w:r>
          </w:p>
        </w:tc>
        <w:tc>
          <w:tcPr>
            <w:tcW w:w="1134" w:type="dxa"/>
            <w:vAlign w:val="top"/>
          </w:tcPr>
          <w:p>
            <w:r>
              <w:rPr>
                <w:rFonts w:hint="eastAsia"/>
              </w:rPr>
              <w:t>照明、通风排烟设施</w:t>
            </w:r>
          </w:p>
        </w:tc>
        <w:tc>
          <w:tcPr>
            <w:tcW w:w="709" w:type="dxa"/>
            <w:vAlign w:val="top"/>
          </w:tcPr>
          <w:p>
            <w:pPr>
              <w:jc w:val="center"/>
            </w:pPr>
            <w:r>
              <w:t>1601</w:t>
            </w:r>
          </w:p>
        </w:tc>
        <w:tc>
          <w:tcPr>
            <w:tcW w:w="4536" w:type="dxa"/>
            <w:vAlign w:val="top"/>
          </w:tcPr>
          <w:p>
            <w:r>
              <w:rPr>
                <w:rFonts w:hint="eastAsia"/>
              </w:rPr>
              <w:t>配备通风、排烟、充足的自然光或人工照明设施，定期清洁，光源不改变食品的感官颜色。</w:t>
            </w:r>
          </w:p>
        </w:tc>
        <w:tc>
          <w:tcPr>
            <w:tcW w:w="1275" w:type="dxa"/>
            <w:vAlign w:val="top"/>
          </w:tcPr>
          <w:p>
            <w:pPr>
              <w:jc w:val="center"/>
            </w:pPr>
            <w:r>
              <w:rPr>
                <w:rFonts w:hint="eastAsia"/>
              </w:rPr>
              <w:t>□是□否</w:t>
            </w:r>
          </w:p>
        </w:tc>
        <w:tc>
          <w:tcPr>
            <w:tcW w:w="1134"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3" w:hRule="atLeast"/>
          <w:jc w:val="center"/>
        </w:trPr>
        <w:tc>
          <w:tcPr>
            <w:tcW w:w="1384" w:type="dxa"/>
            <w:vMerge w:val="continue"/>
            <w:vAlign w:val="top"/>
          </w:tcPr>
          <w:p/>
        </w:tc>
        <w:tc>
          <w:tcPr>
            <w:tcW w:w="709" w:type="dxa"/>
            <w:vMerge w:val="restart"/>
            <w:vAlign w:val="top"/>
          </w:tcPr>
          <w:p>
            <w:pPr>
              <w:jc w:val="center"/>
            </w:pPr>
            <w:r>
              <w:t>17</w:t>
            </w:r>
          </w:p>
        </w:tc>
        <w:tc>
          <w:tcPr>
            <w:tcW w:w="1134" w:type="dxa"/>
            <w:vMerge w:val="restart"/>
            <w:vAlign w:val="top"/>
          </w:tcPr>
          <w:p>
            <w:r>
              <w:rPr>
                <w:rFonts w:hint="eastAsia"/>
              </w:rPr>
              <w:t>加工制作</w:t>
            </w:r>
          </w:p>
        </w:tc>
        <w:tc>
          <w:tcPr>
            <w:tcW w:w="709" w:type="dxa"/>
            <w:vAlign w:val="top"/>
          </w:tcPr>
          <w:p>
            <w:pPr>
              <w:jc w:val="center"/>
            </w:pPr>
            <w:r>
              <w:t>1701</w:t>
            </w:r>
          </w:p>
        </w:tc>
        <w:tc>
          <w:tcPr>
            <w:tcW w:w="4536" w:type="dxa"/>
            <w:vAlign w:val="top"/>
          </w:tcPr>
          <w:p>
            <w:r>
              <w:rPr>
                <w:rFonts w:hint="eastAsia"/>
              </w:rPr>
              <w:t>未在餐饮加工场所贮存和添加由国务院食品安全监督管理部门会同国务院卫生行政等部门发布的非食品用化学物质和其他可能危害人体健康的物质。</w:t>
            </w:r>
          </w:p>
        </w:tc>
        <w:tc>
          <w:tcPr>
            <w:tcW w:w="1275" w:type="dxa"/>
            <w:vAlign w:val="top"/>
          </w:tcPr>
          <w:p>
            <w:pPr>
              <w:jc w:val="center"/>
            </w:pPr>
            <w:r>
              <w:rPr>
                <w:rFonts w:hint="eastAsia"/>
              </w:rPr>
              <w:t>□是□否</w:t>
            </w:r>
          </w:p>
        </w:tc>
        <w:tc>
          <w:tcPr>
            <w:tcW w:w="1134"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3" w:hRule="atLeast"/>
          <w:jc w:val="center"/>
        </w:trPr>
        <w:tc>
          <w:tcPr>
            <w:tcW w:w="1384" w:type="dxa"/>
            <w:vMerge w:val="continue"/>
            <w:vAlign w:val="top"/>
          </w:tcPr>
          <w:p/>
        </w:tc>
        <w:tc>
          <w:tcPr>
            <w:tcW w:w="709" w:type="dxa"/>
            <w:vMerge w:val="continue"/>
            <w:vAlign w:val="top"/>
          </w:tcPr>
          <w:p>
            <w:pPr>
              <w:jc w:val="center"/>
            </w:pPr>
          </w:p>
        </w:tc>
        <w:tc>
          <w:tcPr>
            <w:tcW w:w="1134" w:type="dxa"/>
            <w:vMerge w:val="continue"/>
            <w:vAlign w:val="top"/>
          </w:tcPr>
          <w:p/>
        </w:tc>
        <w:tc>
          <w:tcPr>
            <w:tcW w:w="709" w:type="dxa"/>
            <w:vAlign w:val="top"/>
          </w:tcPr>
          <w:p>
            <w:pPr>
              <w:jc w:val="center"/>
            </w:pPr>
            <w:r>
              <w:t>1702</w:t>
            </w:r>
          </w:p>
        </w:tc>
        <w:tc>
          <w:tcPr>
            <w:tcW w:w="4536" w:type="dxa"/>
            <w:vAlign w:val="top"/>
          </w:tcPr>
          <w:p>
            <w:r>
              <w:rPr>
                <w:rFonts w:hint="eastAsia"/>
              </w:rPr>
              <w:t>油炸类食品、烧烤类食品、糕点类食品、自制饮品等加工过程符合要求。</w:t>
            </w:r>
          </w:p>
        </w:tc>
        <w:tc>
          <w:tcPr>
            <w:tcW w:w="1275" w:type="dxa"/>
            <w:vAlign w:val="top"/>
          </w:tcPr>
          <w:p>
            <w:pPr>
              <w:jc w:val="center"/>
            </w:pPr>
            <w:r>
              <w:rPr>
                <w:rFonts w:hint="eastAsia"/>
              </w:rPr>
              <w:t>□是□否</w:t>
            </w:r>
          </w:p>
        </w:tc>
        <w:tc>
          <w:tcPr>
            <w:tcW w:w="1134"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384" w:type="dxa"/>
            <w:vMerge w:val="continue"/>
            <w:vAlign w:val="top"/>
          </w:tcPr>
          <w:p/>
        </w:tc>
        <w:tc>
          <w:tcPr>
            <w:tcW w:w="709" w:type="dxa"/>
            <w:vMerge w:val="continue"/>
            <w:vAlign w:val="top"/>
          </w:tcPr>
          <w:p>
            <w:pPr>
              <w:jc w:val="center"/>
            </w:pPr>
          </w:p>
        </w:tc>
        <w:tc>
          <w:tcPr>
            <w:tcW w:w="1134" w:type="dxa"/>
            <w:vMerge w:val="continue"/>
            <w:vAlign w:val="top"/>
          </w:tcPr>
          <w:p/>
        </w:tc>
        <w:tc>
          <w:tcPr>
            <w:tcW w:w="709" w:type="dxa"/>
            <w:vAlign w:val="top"/>
          </w:tcPr>
          <w:p>
            <w:pPr>
              <w:jc w:val="center"/>
            </w:pPr>
            <w:r>
              <w:t>1703</w:t>
            </w:r>
          </w:p>
        </w:tc>
        <w:tc>
          <w:tcPr>
            <w:tcW w:w="4536" w:type="dxa"/>
            <w:vAlign w:val="top"/>
          </w:tcPr>
          <w:p>
            <w:r>
              <w:rPr>
                <w:rFonts w:hint="eastAsia"/>
              </w:rPr>
              <w:t>未超范围、超限量使用食品添加剂，准确称量和记录有“最大使用量”规定的食品添加剂。</w:t>
            </w:r>
          </w:p>
        </w:tc>
        <w:tc>
          <w:tcPr>
            <w:tcW w:w="1275" w:type="dxa"/>
            <w:vAlign w:val="top"/>
          </w:tcPr>
          <w:p>
            <w:pPr>
              <w:jc w:val="center"/>
            </w:pPr>
            <w:r>
              <w:rPr>
                <w:rFonts w:hint="eastAsia"/>
              </w:rPr>
              <w:t>□是□否</w:t>
            </w:r>
          </w:p>
        </w:tc>
        <w:tc>
          <w:tcPr>
            <w:tcW w:w="1134"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8" w:hRule="atLeast"/>
          <w:jc w:val="center"/>
        </w:trPr>
        <w:tc>
          <w:tcPr>
            <w:tcW w:w="1384" w:type="dxa"/>
            <w:vMerge w:val="continue"/>
            <w:vAlign w:val="top"/>
          </w:tcPr>
          <w:p/>
        </w:tc>
        <w:tc>
          <w:tcPr>
            <w:tcW w:w="709" w:type="dxa"/>
            <w:vMerge w:val="continue"/>
            <w:vAlign w:val="top"/>
          </w:tcPr>
          <w:p>
            <w:pPr>
              <w:jc w:val="center"/>
            </w:pPr>
          </w:p>
        </w:tc>
        <w:tc>
          <w:tcPr>
            <w:tcW w:w="1134" w:type="dxa"/>
            <w:vMerge w:val="continue"/>
            <w:vAlign w:val="top"/>
          </w:tcPr>
          <w:p/>
        </w:tc>
        <w:tc>
          <w:tcPr>
            <w:tcW w:w="709" w:type="dxa"/>
            <w:vAlign w:val="top"/>
          </w:tcPr>
          <w:p>
            <w:pPr>
              <w:jc w:val="center"/>
            </w:pPr>
            <w:r>
              <w:t>1704</w:t>
            </w:r>
          </w:p>
        </w:tc>
        <w:tc>
          <w:tcPr>
            <w:tcW w:w="4536" w:type="dxa"/>
            <w:vAlign w:val="top"/>
          </w:tcPr>
          <w:p>
            <w:r>
              <w:rPr>
                <w:rFonts w:hint="eastAsia"/>
              </w:rPr>
              <w:t>未采购、贮存、使用亚硝酸盐（包括亚硝酸钠、亚硝酸钾）。</w:t>
            </w:r>
          </w:p>
        </w:tc>
        <w:tc>
          <w:tcPr>
            <w:tcW w:w="1275" w:type="dxa"/>
            <w:vAlign w:val="top"/>
          </w:tcPr>
          <w:p>
            <w:pPr>
              <w:jc w:val="center"/>
            </w:pPr>
            <w:r>
              <w:rPr>
                <w:rFonts w:hint="eastAsia"/>
              </w:rPr>
              <w:t>□是□否</w:t>
            </w:r>
          </w:p>
        </w:tc>
        <w:tc>
          <w:tcPr>
            <w:tcW w:w="1134"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jc w:val="center"/>
        </w:trPr>
        <w:tc>
          <w:tcPr>
            <w:tcW w:w="1384" w:type="dxa"/>
            <w:vMerge w:val="continue"/>
            <w:vAlign w:val="top"/>
          </w:tcPr>
          <w:p/>
        </w:tc>
        <w:tc>
          <w:tcPr>
            <w:tcW w:w="709" w:type="dxa"/>
            <w:vAlign w:val="top"/>
          </w:tcPr>
          <w:p>
            <w:pPr>
              <w:jc w:val="center"/>
            </w:pPr>
            <w:r>
              <w:t>18</w:t>
            </w:r>
          </w:p>
        </w:tc>
        <w:tc>
          <w:tcPr>
            <w:tcW w:w="1134" w:type="dxa"/>
            <w:vAlign w:val="top"/>
          </w:tcPr>
          <w:p>
            <w:r>
              <w:rPr>
                <w:rFonts w:hint="eastAsia"/>
              </w:rPr>
              <w:t>食品留样</w:t>
            </w:r>
          </w:p>
        </w:tc>
        <w:tc>
          <w:tcPr>
            <w:tcW w:w="709" w:type="dxa"/>
            <w:vAlign w:val="top"/>
          </w:tcPr>
          <w:p>
            <w:pPr>
              <w:jc w:val="center"/>
            </w:pPr>
            <w:r>
              <w:t>1801</w:t>
            </w:r>
          </w:p>
        </w:tc>
        <w:tc>
          <w:tcPr>
            <w:tcW w:w="4536" w:type="dxa"/>
            <w:vAlign w:val="top"/>
          </w:tcPr>
          <w:p>
            <w:r>
              <w:rPr>
                <w:rFonts w:hint="eastAsia"/>
              </w:rPr>
              <w:t>对每餐次加工制作的每种食品成品进行留样，每个品种留样量不少于</w:t>
            </w:r>
            <w:r>
              <w:t>125</w:t>
            </w:r>
            <w:r>
              <w:rPr>
                <w:rFonts w:hint="eastAsia"/>
              </w:rPr>
              <w:t>克，并有留样记录。</w:t>
            </w:r>
          </w:p>
        </w:tc>
        <w:tc>
          <w:tcPr>
            <w:tcW w:w="1275" w:type="dxa"/>
            <w:vAlign w:val="top"/>
          </w:tcPr>
          <w:p>
            <w:pPr>
              <w:jc w:val="center"/>
            </w:pPr>
            <w:r>
              <w:rPr>
                <w:rFonts w:hint="eastAsia"/>
              </w:rPr>
              <w:t>□是□否</w:t>
            </w:r>
          </w:p>
        </w:tc>
        <w:tc>
          <w:tcPr>
            <w:tcW w:w="1134"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jc w:val="center"/>
        </w:trPr>
        <w:tc>
          <w:tcPr>
            <w:tcW w:w="1384" w:type="dxa"/>
            <w:vMerge w:val="continue"/>
            <w:vAlign w:val="top"/>
          </w:tcPr>
          <w:p/>
        </w:tc>
        <w:tc>
          <w:tcPr>
            <w:tcW w:w="709" w:type="dxa"/>
            <w:vAlign w:val="top"/>
          </w:tcPr>
          <w:p>
            <w:pPr>
              <w:jc w:val="center"/>
            </w:pPr>
            <w:r>
              <w:t>19</w:t>
            </w:r>
          </w:p>
        </w:tc>
        <w:tc>
          <w:tcPr>
            <w:tcW w:w="1134" w:type="dxa"/>
            <w:vAlign w:val="top"/>
          </w:tcPr>
          <w:p>
            <w:r>
              <w:rPr>
                <w:rFonts w:hint="eastAsia"/>
              </w:rPr>
              <w:t>废弃物要求</w:t>
            </w:r>
          </w:p>
        </w:tc>
        <w:tc>
          <w:tcPr>
            <w:tcW w:w="709" w:type="dxa"/>
            <w:vAlign w:val="top"/>
          </w:tcPr>
          <w:p>
            <w:pPr>
              <w:jc w:val="center"/>
            </w:pPr>
            <w:r>
              <w:t>1901</w:t>
            </w:r>
          </w:p>
        </w:tc>
        <w:tc>
          <w:tcPr>
            <w:tcW w:w="4536" w:type="dxa"/>
            <w:vAlign w:val="top"/>
          </w:tcPr>
          <w:p>
            <w:r>
              <w:rPr>
                <w:rFonts w:hint="eastAsia"/>
              </w:rPr>
              <w:t>餐厨废弃物存放容器与食品加工制作容器有明显的区分标识，并及时清理，餐厨废弃物未溢出存放容器。存放废弃物的容器设有盖子。</w:t>
            </w:r>
          </w:p>
        </w:tc>
        <w:tc>
          <w:tcPr>
            <w:tcW w:w="1275" w:type="dxa"/>
            <w:vAlign w:val="top"/>
          </w:tcPr>
          <w:p>
            <w:pPr>
              <w:jc w:val="center"/>
            </w:pPr>
            <w:r>
              <w:rPr>
                <w:rFonts w:hint="eastAsia"/>
              </w:rPr>
              <w:t>□是□否</w:t>
            </w:r>
          </w:p>
        </w:tc>
        <w:tc>
          <w:tcPr>
            <w:tcW w:w="1134"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1384" w:type="dxa"/>
            <w:vMerge w:val="continue"/>
            <w:vAlign w:val="top"/>
          </w:tcPr>
          <w:p/>
        </w:tc>
        <w:tc>
          <w:tcPr>
            <w:tcW w:w="709" w:type="dxa"/>
            <w:vAlign w:val="top"/>
          </w:tcPr>
          <w:p>
            <w:pPr>
              <w:jc w:val="center"/>
            </w:pPr>
            <w:r>
              <w:t>20</w:t>
            </w:r>
          </w:p>
        </w:tc>
        <w:tc>
          <w:tcPr>
            <w:tcW w:w="1134" w:type="dxa"/>
            <w:vAlign w:val="top"/>
          </w:tcPr>
          <w:p>
            <w:r>
              <w:rPr>
                <w:rFonts w:hint="eastAsia"/>
              </w:rPr>
              <w:t>人员卫生</w:t>
            </w:r>
          </w:p>
        </w:tc>
        <w:tc>
          <w:tcPr>
            <w:tcW w:w="709" w:type="dxa"/>
            <w:vAlign w:val="top"/>
          </w:tcPr>
          <w:p>
            <w:pPr>
              <w:jc w:val="center"/>
            </w:pPr>
            <w:r>
              <w:t>2001</w:t>
            </w:r>
          </w:p>
        </w:tc>
        <w:tc>
          <w:tcPr>
            <w:tcW w:w="4536" w:type="dxa"/>
            <w:vAlign w:val="top"/>
          </w:tcPr>
          <w:p>
            <w:r>
              <w:rPr>
                <w:rFonts w:hint="eastAsia"/>
              </w:rPr>
              <w:t>从事接触直接入口食品的工作的从业人员，加工制作食品前对手部进行清洗消毒。</w:t>
            </w:r>
          </w:p>
        </w:tc>
        <w:tc>
          <w:tcPr>
            <w:tcW w:w="1275" w:type="dxa"/>
            <w:vAlign w:val="top"/>
          </w:tcPr>
          <w:p>
            <w:pPr>
              <w:jc w:val="center"/>
            </w:pPr>
            <w:r>
              <w:rPr>
                <w:rFonts w:hint="eastAsia"/>
              </w:rPr>
              <w:t>□是□否</w:t>
            </w:r>
          </w:p>
        </w:tc>
        <w:tc>
          <w:tcPr>
            <w:tcW w:w="1134"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1384" w:type="dxa"/>
            <w:vMerge w:val="restart"/>
            <w:vAlign w:val="top"/>
          </w:tcPr>
          <w:p>
            <w:r>
              <w:rPr>
                <w:rFonts w:hint="eastAsia"/>
              </w:rPr>
              <w:t>就餐区</w:t>
            </w:r>
          </w:p>
        </w:tc>
        <w:tc>
          <w:tcPr>
            <w:tcW w:w="709" w:type="dxa"/>
            <w:vMerge w:val="restart"/>
            <w:vAlign w:val="top"/>
          </w:tcPr>
          <w:p>
            <w:pPr>
              <w:jc w:val="center"/>
            </w:pPr>
            <w:r>
              <w:t>21</w:t>
            </w:r>
          </w:p>
        </w:tc>
        <w:tc>
          <w:tcPr>
            <w:tcW w:w="1134" w:type="dxa"/>
            <w:vMerge w:val="restart"/>
            <w:vAlign w:val="top"/>
          </w:tcPr>
          <w:p>
            <w:r>
              <w:rPr>
                <w:rFonts w:hint="eastAsia"/>
              </w:rPr>
              <w:t>场所卫生</w:t>
            </w:r>
          </w:p>
        </w:tc>
        <w:tc>
          <w:tcPr>
            <w:tcW w:w="709" w:type="dxa"/>
            <w:vAlign w:val="top"/>
          </w:tcPr>
          <w:p>
            <w:pPr>
              <w:jc w:val="center"/>
            </w:pPr>
            <w:r>
              <w:t>2101</w:t>
            </w:r>
          </w:p>
        </w:tc>
        <w:tc>
          <w:tcPr>
            <w:tcW w:w="4536" w:type="dxa"/>
            <w:vAlign w:val="top"/>
          </w:tcPr>
          <w:p>
            <w:r>
              <w:rPr>
                <w:rFonts w:hint="eastAsia"/>
              </w:rPr>
              <w:t>就餐场所卫生清洁。</w:t>
            </w:r>
          </w:p>
        </w:tc>
        <w:tc>
          <w:tcPr>
            <w:tcW w:w="1275" w:type="dxa"/>
            <w:vAlign w:val="top"/>
          </w:tcPr>
          <w:p>
            <w:pPr>
              <w:jc w:val="center"/>
            </w:pPr>
            <w:r>
              <w:rPr>
                <w:rFonts w:hint="eastAsia"/>
              </w:rPr>
              <w:t>□是□否</w:t>
            </w:r>
          </w:p>
        </w:tc>
        <w:tc>
          <w:tcPr>
            <w:tcW w:w="1134"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1384" w:type="dxa"/>
            <w:vMerge w:val="continue"/>
            <w:vAlign w:val="top"/>
          </w:tcPr>
          <w:p/>
        </w:tc>
        <w:tc>
          <w:tcPr>
            <w:tcW w:w="709" w:type="dxa"/>
            <w:vMerge w:val="continue"/>
            <w:vAlign w:val="top"/>
          </w:tcPr>
          <w:p>
            <w:pPr>
              <w:jc w:val="center"/>
            </w:pPr>
          </w:p>
        </w:tc>
        <w:tc>
          <w:tcPr>
            <w:tcW w:w="1134" w:type="dxa"/>
            <w:vMerge w:val="continue"/>
            <w:vAlign w:val="top"/>
          </w:tcPr>
          <w:p/>
        </w:tc>
        <w:tc>
          <w:tcPr>
            <w:tcW w:w="709" w:type="dxa"/>
            <w:vAlign w:val="top"/>
          </w:tcPr>
          <w:p>
            <w:pPr>
              <w:jc w:val="center"/>
            </w:pPr>
            <w:r>
              <w:t>2102</w:t>
            </w:r>
          </w:p>
        </w:tc>
        <w:tc>
          <w:tcPr>
            <w:tcW w:w="4536" w:type="dxa"/>
            <w:vAlign w:val="top"/>
          </w:tcPr>
          <w:p>
            <w:r>
              <w:rPr>
                <w:rFonts w:hint="eastAsia"/>
              </w:rPr>
              <w:t>从业人员未有在食堂内吸烟等行为。</w:t>
            </w:r>
          </w:p>
        </w:tc>
        <w:tc>
          <w:tcPr>
            <w:tcW w:w="1275" w:type="dxa"/>
            <w:vAlign w:val="top"/>
          </w:tcPr>
          <w:p>
            <w:pPr>
              <w:jc w:val="center"/>
            </w:pPr>
            <w:r>
              <w:rPr>
                <w:rFonts w:hint="eastAsia"/>
              </w:rPr>
              <w:t>□是□否</w:t>
            </w:r>
          </w:p>
        </w:tc>
        <w:tc>
          <w:tcPr>
            <w:tcW w:w="1134"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1384" w:type="dxa"/>
            <w:vMerge w:val="continue"/>
            <w:vAlign w:val="top"/>
          </w:tcPr>
          <w:p/>
        </w:tc>
        <w:tc>
          <w:tcPr>
            <w:tcW w:w="709" w:type="dxa"/>
            <w:vMerge w:val="restart"/>
            <w:vAlign w:val="top"/>
          </w:tcPr>
          <w:p>
            <w:pPr>
              <w:jc w:val="center"/>
            </w:pPr>
            <w:r>
              <w:t>22</w:t>
            </w:r>
          </w:p>
        </w:tc>
        <w:tc>
          <w:tcPr>
            <w:tcW w:w="1134" w:type="dxa"/>
            <w:vMerge w:val="restart"/>
            <w:vAlign w:val="top"/>
          </w:tcPr>
          <w:p>
            <w:r>
              <w:rPr>
                <w:rFonts w:hint="eastAsia"/>
              </w:rPr>
              <w:t>设施</w:t>
            </w:r>
          </w:p>
        </w:tc>
        <w:tc>
          <w:tcPr>
            <w:tcW w:w="709" w:type="dxa"/>
            <w:vAlign w:val="top"/>
          </w:tcPr>
          <w:p>
            <w:pPr>
              <w:jc w:val="center"/>
            </w:pPr>
            <w:r>
              <w:t>2201</w:t>
            </w:r>
          </w:p>
        </w:tc>
        <w:tc>
          <w:tcPr>
            <w:tcW w:w="4536" w:type="dxa"/>
            <w:vAlign w:val="top"/>
          </w:tcPr>
          <w:p>
            <w:r>
              <w:rPr>
                <w:rFonts w:hint="eastAsia"/>
              </w:rPr>
              <w:t>根据就餐区布局、面积合理使用防虫、防鼠等设施，场所无苍蝇、老鼠、蟑螂等。</w:t>
            </w:r>
          </w:p>
        </w:tc>
        <w:tc>
          <w:tcPr>
            <w:tcW w:w="1275" w:type="dxa"/>
            <w:vAlign w:val="top"/>
          </w:tcPr>
          <w:p>
            <w:pPr>
              <w:jc w:val="center"/>
            </w:pPr>
            <w:r>
              <w:rPr>
                <w:rFonts w:hint="eastAsia"/>
              </w:rPr>
              <w:t>□是□否</w:t>
            </w:r>
          </w:p>
        </w:tc>
        <w:tc>
          <w:tcPr>
            <w:tcW w:w="1134"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3" w:hRule="atLeast"/>
          <w:jc w:val="center"/>
        </w:trPr>
        <w:tc>
          <w:tcPr>
            <w:tcW w:w="1384" w:type="dxa"/>
            <w:vMerge w:val="continue"/>
            <w:vAlign w:val="top"/>
          </w:tcPr>
          <w:p/>
        </w:tc>
        <w:tc>
          <w:tcPr>
            <w:tcW w:w="709" w:type="dxa"/>
            <w:vMerge w:val="continue"/>
            <w:vAlign w:val="top"/>
          </w:tcPr>
          <w:p>
            <w:pPr>
              <w:jc w:val="center"/>
            </w:pPr>
          </w:p>
        </w:tc>
        <w:tc>
          <w:tcPr>
            <w:tcW w:w="1134" w:type="dxa"/>
            <w:vMerge w:val="continue"/>
            <w:vAlign w:val="top"/>
          </w:tcPr>
          <w:p/>
        </w:tc>
        <w:tc>
          <w:tcPr>
            <w:tcW w:w="709" w:type="dxa"/>
            <w:vAlign w:val="top"/>
          </w:tcPr>
          <w:p>
            <w:pPr>
              <w:jc w:val="center"/>
            </w:pPr>
            <w:r>
              <w:t>2202</w:t>
            </w:r>
          </w:p>
        </w:tc>
        <w:tc>
          <w:tcPr>
            <w:tcW w:w="4536" w:type="dxa"/>
            <w:vAlign w:val="top"/>
          </w:tcPr>
          <w:p>
            <w:r>
              <w:rPr>
                <w:rFonts w:hint="eastAsia"/>
              </w:rPr>
              <w:t>就餐区或就餐区附近设有供用餐者清洗手部以及餐具、饮具的用水设施。</w:t>
            </w:r>
          </w:p>
        </w:tc>
        <w:tc>
          <w:tcPr>
            <w:tcW w:w="1275" w:type="dxa"/>
            <w:vAlign w:val="top"/>
          </w:tcPr>
          <w:p>
            <w:pPr>
              <w:jc w:val="center"/>
            </w:pPr>
            <w:r>
              <w:rPr>
                <w:rFonts w:hint="eastAsia"/>
              </w:rPr>
              <w:t>□是□否</w:t>
            </w:r>
          </w:p>
        </w:tc>
        <w:tc>
          <w:tcPr>
            <w:tcW w:w="1134"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1" w:hRule="atLeast"/>
          <w:jc w:val="center"/>
        </w:trPr>
        <w:tc>
          <w:tcPr>
            <w:tcW w:w="1384" w:type="dxa"/>
            <w:vMerge w:val="restart"/>
            <w:vAlign w:val="top"/>
          </w:tcPr>
          <w:p>
            <w:r>
              <w:rPr>
                <w:rFonts w:hint="eastAsia"/>
              </w:rPr>
              <w:t>餐用具清洗消毒区</w:t>
            </w:r>
          </w:p>
        </w:tc>
        <w:tc>
          <w:tcPr>
            <w:tcW w:w="709" w:type="dxa"/>
            <w:vMerge w:val="restart"/>
            <w:vAlign w:val="top"/>
          </w:tcPr>
          <w:p>
            <w:pPr>
              <w:jc w:val="center"/>
            </w:pPr>
            <w:r>
              <w:t>23</w:t>
            </w:r>
          </w:p>
        </w:tc>
        <w:tc>
          <w:tcPr>
            <w:tcW w:w="1134" w:type="dxa"/>
            <w:vMerge w:val="restart"/>
            <w:vAlign w:val="top"/>
          </w:tcPr>
          <w:p>
            <w:r>
              <w:rPr>
                <w:rFonts w:hint="eastAsia"/>
              </w:rPr>
              <w:t>清洗</w:t>
            </w:r>
          </w:p>
        </w:tc>
        <w:tc>
          <w:tcPr>
            <w:tcW w:w="709" w:type="dxa"/>
            <w:vAlign w:val="top"/>
          </w:tcPr>
          <w:p>
            <w:pPr>
              <w:jc w:val="center"/>
            </w:pPr>
            <w:r>
              <w:t>2301</w:t>
            </w:r>
          </w:p>
        </w:tc>
        <w:tc>
          <w:tcPr>
            <w:tcW w:w="4536" w:type="dxa"/>
            <w:vAlign w:val="top"/>
          </w:tcPr>
          <w:p>
            <w:r>
              <w:rPr>
                <w:rFonts w:hint="eastAsia"/>
              </w:rPr>
              <w:t>具有专用的餐用具清洗消毒水池，与食品原料、清洁用具及接触非直接入口食品的工具、容器清洗水池分开。</w:t>
            </w:r>
          </w:p>
        </w:tc>
        <w:tc>
          <w:tcPr>
            <w:tcW w:w="1275" w:type="dxa"/>
            <w:vAlign w:val="top"/>
          </w:tcPr>
          <w:p>
            <w:pPr>
              <w:jc w:val="center"/>
            </w:pPr>
            <w:r>
              <w:rPr>
                <w:rFonts w:hint="eastAsia"/>
              </w:rPr>
              <w:t>□是□否</w:t>
            </w:r>
          </w:p>
        </w:tc>
        <w:tc>
          <w:tcPr>
            <w:tcW w:w="1134"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384" w:type="dxa"/>
            <w:vMerge w:val="continue"/>
            <w:vAlign w:val="top"/>
          </w:tcPr>
          <w:p/>
        </w:tc>
        <w:tc>
          <w:tcPr>
            <w:tcW w:w="709" w:type="dxa"/>
            <w:vMerge w:val="continue"/>
            <w:vAlign w:val="top"/>
          </w:tcPr>
          <w:p/>
        </w:tc>
        <w:tc>
          <w:tcPr>
            <w:tcW w:w="1134" w:type="dxa"/>
            <w:vMerge w:val="continue"/>
            <w:vAlign w:val="top"/>
          </w:tcPr>
          <w:p/>
        </w:tc>
        <w:tc>
          <w:tcPr>
            <w:tcW w:w="709" w:type="dxa"/>
            <w:vAlign w:val="top"/>
          </w:tcPr>
          <w:p>
            <w:pPr>
              <w:jc w:val="center"/>
            </w:pPr>
            <w:r>
              <w:t>2302</w:t>
            </w:r>
          </w:p>
        </w:tc>
        <w:tc>
          <w:tcPr>
            <w:tcW w:w="4536" w:type="dxa"/>
            <w:vAlign w:val="top"/>
          </w:tcPr>
          <w:p>
            <w:r>
              <w:rPr>
                <w:rFonts w:hint="eastAsia"/>
              </w:rPr>
              <w:t>洗涤剂、消毒剂的包装上标识有产品名称、生产厂名和厂址等内容。</w:t>
            </w:r>
          </w:p>
        </w:tc>
        <w:tc>
          <w:tcPr>
            <w:tcW w:w="1275" w:type="dxa"/>
            <w:vAlign w:val="top"/>
          </w:tcPr>
          <w:p>
            <w:pPr>
              <w:jc w:val="center"/>
            </w:pPr>
            <w:r>
              <w:rPr>
                <w:rFonts w:hint="eastAsia"/>
              </w:rPr>
              <w:t>□是□否</w:t>
            </w:r>
          </w:p>
        </w:tc>
        <w:tc>
          <w:tcPr>
            <w:tcW w:w="1134"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 w:hRule="atLeast"/>
          <w:jc w:val="center"/>
        </w:trPr>
        <w:tc>
          <w:tcPr>
            <w:tcW w:w="1384" w:type="dxa"/>
            <w:vMerge w:val="continue"/>
            <w:vAlign w:val="top"/>
          </w:tcPr>
          <w:p/>
        </w:tc>
        <w:tc>
          <w:tcPr>
            <w:tcW w:w="709" w:type="dxa"/>
            <w:vMerge w:val="restart"/>
            <w:vAlign w:val="top"/>
          </w:tcPr>
          <w:p>
            <w:pPr>
              <w:jc w:val="center"/>
            </w:pPr>
            <w:r>
              <w:t>24</w:t>
            </w:r>
          </w:p>
        </w:tc>
        <w:tc>
          <w:tcPr>
            <w:tcW w:w="1134" w:type="dxa"/>
            <w:vMerge w:val="restart"/>
            <w:vAlign w:val="top"/>
          </w:tcPr>
          <w:p>
            <w:r>
              <w:rPr>
                <w:rFonts w:hint="eastAsia"/>
              </w:rPr>
              <w:t>消毒</w:t>
            </w:r>
          </w:p>
        </w:tc>
        <w:tc>
          <w:tcPr>
            <w:tcW w:w="709" w:type="dxa"/>
            <w:vAlign w:val="top"/>
          </w:tcPr>
          <w:p>
            <w:pPr>
              <w:jc w:val="center"/>
            </w:pPr>
            <w:r>
              <w:t>2401</w:t>
            </w:r>
          </w:p>
        </w:tc>
        <w:tc>
          <w:tcPr>
            <w:tcW w:w="4536" w:type="dxa"/>
            <w:vAlign w:val="top"/>
          </w:tcPr>
          <w:p>
            <w:r>
              <w:rPr>
                <w:rFonts w:hint="eastAsia"/>
              </w:rPr>
              <w:t>采用物理消毒的，消毒设备能正常运转，消毒温度和时间符合相关要求。</w:t>
            </w:r>
          </w:p>
        </w:tc>
        <w:tc>
          <w:tcPr>
            <w:tcW w:w="1275" w:type="dxa"/>
            <w:vAlign w:val="top"/>
          </w:tcPr>
          <w:p>
            <w:pPr>
              <w:jc w:val="center"/>
            </w:pPr>
            <w:r>
              <w:rPr>
                <w:rFonts w:hint="eastAsia"/>
              </w:rPr>
              <w:t>□是□否</w:t>
            </w:r>
          </w:p>
        </w:tc>
        <w:tc>
          <w:tcPr>
            <w:tcW w:w="1134"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1" w:hRule="atLeast"/>
          <w:jc w:val="center"/>
        </w:trPr>
        <w:tc>
          <w:tcPr>
            <w:tcW w:w="1384" w:type="dxa"/>
            <w:vMerge w:val="continue"/>
            <w:vAlign w:val="top"/>
          </w:tcPr>
          <w:p/>
        </w:tc>
        <w:tc>
          <w:tcPr>
            <w:tcW w:w="709" w:type="dxa"/>
            <w:vMerge w:val="continue"/>
            <w:vAlign w:val="top"/>
          </w:tcPr>
          <w:p>
            <w:pPr>
              <w:jc w:val="center"/>
            </w:pPr>
          </w:p>
        </w:tc>
        <w:tc>
          <w:tcPr>
            <w:tcW w:w="1134" w:type="dxa"/>
            <w:vMerge w:val="continue"/>
            <w:vAlign w:val="top"/>
          </w:tcPr>
          <w:p/>
        </w:tc>
        <w:tc>
          <w:tcPr>
            <w:tcW w:w="709" w:type="dxa"/>
            <w:vAlign w:val="top"/>
          </w:tcPr>
          <w:p>
            <w:pPr>
              <w:jc w:val="center"/>
            </w:pPr>
            <w:r>
              <w:t>2402</w:t>
            </w:r>
          </w:p>
        </w:tc>
        <w:tc>
          <w:tcPr>
            <w:tcW w:w="4536" w:type="dxa"/>
            <w:vAlign w:val="top"/>
          </w:tcPr>
          <w:p>
            <w:r>
              <w:rPr>
                <w:rFonts w:hint="eastAsia"/>
              </w:rPr>
              <w:t>采用化学消毒的，配有含氯等消毒剂和水池等消毒设施设备，消毒液配制行为和消毒液浓度符合相关要求。</w:t>
            </w:r>
          </w:p>
        </w:tc>
        <w:tc>
          <w:tcPr>
            <w:tcW w:w="1275" w:type="dxa"/>
            <w:vAlign w:val="top"/>
          </w:tcPr>
          <w:p>
            <w:pPr>
              <w:jc w:val="center"/>
            </w:pPr>
            <w:r>
              <w:rPr>
                <w:rFonts w:hint="eastAsia"/>
              </w:rPr>
              <w:t>□是□否</w:t>
            </w:r>
          </w:p>
        </w:tc>
        <w:tc>
          <w:tcPr>
            <w:tcW w:w="1134"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 w:hRule="atLeast"/>
          <w:jc w:val="center"/>
        </w:trPr>
        <w:tc>
          <w:tcPr>
            <w:tcW w:w="1384" w:type="dxa"/>
            <w:vMerge w:val="restart"/>
            <w:vAlign w:val="top"/>
          </w:tcPr>
          <w:p>
            <w:r>
              <w:rPr>
                <w:rFonts w:hint="eastAsia"/>
              </w:rPr>
              <w:t>餐用具保洁区</w:t>
            </w:r>
          </w:p>
        </w:tc>
        <w:tc>
          <w:tcPr>
            <w:tcW w:w="709" w:type="dxa"/>
            <w:vMerge w:val="restart"/>
            <w:vAlign w:val="top"/>
          </w:tcPr>
          <w:p>
            <w:pPr>
              <w:jc w:val="center"/>
            </w:pPr>
            <w:r>
              <w:t>25</w:t>
            </w:r>
          </w:p>
        </w:tc>
        <w:tc>
          <w:tcPr>
            <w:tcW w:w="1134" w:type="dxa"/>
            <w:vMerge w:val="restart"/>
            <w:vAlign w:val="top"/>
          </w:tcPr>
          <w:p>
            <w:r>
              <w:rPr>
                <w:rFonts w:hint="eastAsia"/>
              </w:rPr>
              <w:t>保洁设施</w:t>
            </w:r>
          </w:p>
        </w:tc>
        <w:tc>
          <w:tcPr>
            <w:tcW w:w="709" w:type="dxa"/>
            <w:vAlign w:val="top"/>
          </w:tcPr>
          <w:p>
            <w:pPr>
              <w:jc w:val="center"/>
            </w:pPr>
            <w:r>
              <w:t>2501</w:t>
            </w:r>
          </w:p>
        </w:tc>
        <w:tc>
          <w:tcPr>
            <w:tcW w:w="4536" w:type="dxa"/>
            <w:vAlign w:val="top"/>
          </w:tcPr>
          <w:p>
            <w:r>
              <w:rPr>
                <w:rFonts w:hint="eastAsia"/>
              </w:rPr>
              <w:t>消毒后的餐饮具存放在清洁、专用、密闭的保洁设施中，并有明显区分标识。</w:t>
            </w:r>
          </w:p>
        </w:tc>
        <w:tc>
          <w:tcPr>
            <w:tcW w:w="1275" w:type="dxa"/>
            <w:vAlign w:val="top"/>
          </w:tcPr>
          <w:p>
            <w:pPr>
              <w:jc w:val="center"/>
            </w:pPr>
            <w:r>
              <w:rPr>
                <w:rFonts w:hint="eastAsia"/>
              </w:rPr>
              <w:t>□是□否</w:t>
            </w:r>
          </w:p>
        </w:tc>
        <w:tc>
          <w:tcPr>
            <w:tcW w:w="1134"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6" w:hRule="atLeast"/>
          <w:jc w:val="center"/>
        </w:trPr>
        <w:tc>
          <w:tcPr>
            <w:tcW w:w="1384" w:type="dxa"/>
            <w:vMerge w:val="continue"/>
            <w:vAlign w:val="top"/>
          </w:tcPr>
          <w:p/>
        </w:tc>
        <w:tc>
          <w:tcPr>
            <w:tcW w:w="709" w:type="dxa"/>
            <w:vMerge w:val="continue"/>
            <w:vAlign w:val="top"/>
          </w:tcPr>
          <w:p>
            <w:pPr>
              <w:jc w:val="center"/>
            </w:pPr>
          </w:p>
        </w:tc>
        <w:tc>
          <w:tcPr>
            <w:tcW w:w="1134" w:type="dxa"/>
            <w:vMerge w:val="continue"/>
            <w:vAlign w:val="top"/>
          </w:tcPr>
          <w:p/>
        </w:tc>
        <w:tc>
          <w:tcPr>
            <w:tcW w:w="709" w:type="dxa"/>
            <w:vAlign w:val="top"/>
          </w:tcPr>
          <w:p>
            <w:pPr>
              <w:jc w:val="center"/>
            </w:pPr>
            <w:r>
              <w:t>2502</w:t>
            </w:r>
          </w:p>
        </w:tc>
        <w:tc>
          <w:tcPr>
            <w:tcW w:w="4536" w:type="dxa"/>
            <w:vAlign w:val="top"/>
          </w:tcPr>
          <w:p>
            <w:r>
              <w:rPr>
                <w:rFonts w:hint="eastAsia"/>
              </w:rPr>
              <w:t>使用敞开式的货架存放餐饮具，采取防护措施。</w:t>
            </w:r>
          </w:p>
        </w:tc>
        <w:tc>
          <w:tcPr>
            <w:tcW w:w="1275" w:type="dxa"/>
            <w:vAlign w:val="top"/>
          </w:tcPr>
          <w:p>
            <w:pPr>
              <w:jc w:val="center"/>
            </w:pPr>
            <w:r>
              <w:rPr>
                <w:rFonts w:hint="eastAsia"/>
              </w:rPr>
              <w:t>□是□否</w:t>
            </w:r>
          </w:p>
        </w:tc>
        <w:tc>
          <w:tcPr>
            <w:tcW w:w="1134"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1384" w:type="dxa"/>
            <w:vMerge w:val="restart"/>
            <w:vAlign w:val="top"/>
          </w:tcPr>
          <w:p>
            <w:r>
              <w:rPr>
                <w:rFonts w:hint="eastAsia"/>
              </w:rPr>
              <w:t>文件保存区</w:t>
            </w:r>
          </w:p>
        </w:tc>
        <w:tc>
          <w:tcPr>
            <w:tcW w:w="709" w:type="dxa"/>
            <w:vMerge w:val="restart"/>
            <w:vAlign w:val="top"/>
          </w:tcPr>
          <w:p>
            <w:pPr>
              <w:jc w:val="center"/>
            </w:pPr>
            <w:r>
              <w:t>26</w:t>
            </w:r>
          </w:p>
        </w:tc>
        <w:tc>
          <w:tcPr>
            <w:tcW w:w="1134" w:type="dxa"/>
            <w:vMerge w:val="restart"/>
            <w:vAlign w:val="top"/>
          </w:tcPr>
          <w:p>
            <w:r>
              <w:rPr>
                <w:rFonts w:hint="eastAsia"/>
              </w:rPr>
              <w:t>文件与记录</w:t>
            </w:r>
          </w:p>
        </w:tc>
        <w:tc>
          <w:tcPr>
            <w:tcW w:w="709" w:type="dxa"/>
            <w:vAlign w:val="top"/>
          </w:tcPr>
          <w:p>
            <w:pPr>
              <w:jc w:val="center"/>
            </w:pPr>
            <w:r>
              <w:t>2601</w:t>
            </w:r>
          </w:p>
        </w:tc>
        <w:tc>
          <w:tcPr>
            <w:tcW w:w="4536" w:type="dxa"/>
            <w:vAlign w:val="top"/>
          </w:tcPr>
          <w:p>
            <w:r>
              <w:rPr>
                <w:rFonts w:hint="eastAsia"/>
              </w:rPr>
              <w:t>具有食品、食品添加剂、食品相关产品的随货证明文件、每笔购物或送货凭证。具有完整的进货查验记录。</w:t>
            </w:r>
          </w:p>
        </w:tc>
        <w:tc>
          <w:tcPr>
            <w:tcW w:w="1275" w:type="dxa"/>
            <w:vAlign w:val="top"/>
          </w:tcPr>
          <w:p>
            <w:pPr>
              <w:jc w:val="center"/>
            </w:pPr>
            <w:r>
              <w:rPr>
                <w:rFonts w:hint="eastAsia"/>
              </w:rPr>
              <w:t>□是□否</w:t>
            </w:r>
          </w:p>
        </w:tc>
        <w:tc>
          <w:tcPr>
            <w:tcW w:w="1134"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1384" w:type="dxa"/>
            <w:vMerge w:val="continue"/>
            <w:vAlign w:val="top"/>
          </w:tcPr>
          <w:p/>
        </w:tc>
        <w:tc>
          <w:tcPr>
            <w:tcW w:w="709" w:type="dxa"/>
            <w:vMerge w:val="continue"/>
            <w:vAlign w:val="top"/>
          </w:tcPr>
          <w:p/>
        </w:tc>
        <w:tc>
          <w:tcPr>
            <w:tcW w:w="1134" w:type="dxa"/>
            <w:vMerge w:val="continue"/>
            <w:vAlign w:val="top"/>
          </w:tcPr>
          <w:p/>
        </w:tc>
        <w:tc>
          <w:tcPr>
            <w:tcW w:w="709" w:type="dxa"/>
            <w:vAlign w:val="top"/>
          </w:tcPr>
          <w:p>
            <w:pPr>
              <w:jc w:val="center"/>
            </w:pPr>
            <w:r>
              <w:t>2602</w:t>
            </w:r>
          </w:p>
        </w:tc>
        <w:tc>
          <w:tcPr>
            <w:tcW w:w="4536" w:type="dxa"/>
            <w:vAlign w:val="top"/>
          </w:tcPr>
          <w:p>
            <w:r>
              <w:rPr>
                <w:rFonts w:hint="eastAsia"/>
              </w:rPr>
              <w:t>采购畜禽肉类的，还具有动物产品检疫合格证明；采购猪肉的，还具有肉品品质检验合格证明。</w:t>
            </w:r>
          </w:p>
        </w:tc>
        <w:tc>
          <w:tcPr>
            <w:tcW w:w="1275" w:type="dxa"/>
            <w:vAlign w:val="top"/>
          </w:tcPr>
          <w:p>
            <w:pPr>
              <w:jc w:val="center"/>
            </w:pPr>
            <w:r>
              <w:rPr>
                <w:rFonts w:hint="eastAsia"/>
              </w:rPr>
              <w:t>□是□否</w:t>
            </w:r>
          </w:p>
        </w:tc>
        <w:tc>
          <w:tcPr>
            <w:tcW w:w="1134"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1384" w:type="dxa"/>
            <w:vMerge w:val="continue"/>
            <w:vAlign w:val="top"/>
          </w:tcPr>
          <w:p/>
        </w:tc>
        <w:tc>
          <w:tcPr>
            <w:tcW w:w="709" w:type="dxa"/>
            <w:vMerge w:val="continue"/>
            <w:vAlign w:val="top"/>
          </w:tcPr>
          <w:p/>
        </w:tc>
        <w:tc>
          <w:tcPr>
            <w:tcW w:w="1134" w:type="dxa"/>
            <w:vMerge w:val="continue"/>
            <w:vAlign w:val="top"/>
          </w:tcPr>
          <w:p/>
        </w:tc>
        <w:tc>
          <w:tcPr>
            <w:tcW w:w="709" w:type="dxa"/>
            <w:vAlign w:val="top"/>
          </w:tcPr>
          <w:p>
            <w:pPr>
              <w:jc w:val="center"/>
            </w:pPr>
            <w:r>
              <w:t>2603</w:t>
            </w:r>
          </w:p>
        </w:tc>
        <w:tc>
          <w:tcPr>
            <w:tcW w:w="4536" w:type="dxa"/>
            <w:vAlign w:val="top"/>
          </w:tcPr>
          <w:p>
            <w:r>
              <w:rPr>
                <w:rFonts w:hint="eastAsia"/>
              </w:rPr>
              <w:t>有食品安全管理制度、食品安全追溯体系、供货者评价和退出制度、加工操作规程、设施设备清洗维护校验记录、从业人员每日健康检查（晨检）记录、食品安全自查记录（每周一次）、从业人员食品安全培训考核记录（每半年一次）等。</w:t>
            </w:r>
          </w:p>
        </w:tc>
        <w:tc>
          <w:tcPr>
            <w:tcW w:w="1275" w:type="dxa"/>
            <w:vAlign w:val="top"/>
          </w:tcPr>
          <w:p>
            <w:pPr>
              <w:jc w:val="center"/>
            </w:pPr>
            <w:r>
              <w:rPr>
                <w:rFonts w:hint="eastAsia"/>
              </w:rPr>
              <w:t>□是□否</w:t>
            </w:r>
          </w:p>
        </w:tc>
        <w:tc>
          <w:tcPr>
            <w:tcW w:w="1134" w:type="dxa"/>
            <w:vAlign w:val="top"/>
          </w:tcPr>
          <w:p>
            <w:pPr>
              <w:jc w:val="center"/>
            </w:pPr>
          </w:p>
        </w:tc>
      </w:tr>
    </w:tbl>
    <w:p>
      <w:pPr>
        <w:spacing w:line="360" w:lineRule="exact"/>
        <w:rPr>
          <w:rFonts w:hint="eastAsia" w:ascii="仿宋_GB2312" w:eastAsia="仿宋_GB2312"/>
          <w:sz w:val="32"/>
          <w:szCs w:val="32"/>
        </w:rPr>
      </w:pPr>
    </w:p>
    <w:p>
      <w:pPr>
        <w:spacing w:line="360" w:lineRule="exact"/>
        <w:rPr>
          <w:rFonts w:hint="eastAsia" w:ascii="仿宋_GB2312" w:eastAsia="仿宋_GB2312"/>
          <w:sz w:val="32"/>
          <w:szCs w:val="32"/>
        </w:rPr>
      </w:pPr>
    </w:p>
    <w:p>
      <w:pPr>
        <w:spacing w:line="360" w:lineRule="exact"/>
        <w:rPr>
          <w:rFonts w:hint="eastAsia" w:ascii="仿宋_GB2312" w:eastAsia="仿宋_GB2312"/>
          <w:sz w:val="32"/>
          <w:szCs w:val="32"/>
        </w:rPr>
      </w:pPr>
    </w:p>
    <w:p>
      <w:pPr>
        <w:spacing w:line="360" w:lineRule="exact"/>
        <w:rPr>
          <w:rFonts w:hint="eastAsia" w:ascii="仿宋_GB2312" w:eastAsia="仿宋_GB2312"/>
          <w:sz w:val="32"/>
          <w:szCs w:val="32"/>
        </w:rPr>
      </w:pPr>
    </w:p>
    <w:p>
      <w:pPr>
        <w:spacing w:line="360" w:lineRule="exact"/>
        <w:rPr>
          <w:rFonts w:hint="eastAsia" w:ascii="仿宋_GB2312" w:eastAsia="仿宋_GB2312"/>
          <w:sz w:val="32"/>
          <w:szCs w:val="32"/>
        </w:rPr>
      </w:pPr>
    </w:p>
    <w:p>
      <w:pPr>
        <w:spacing w:line="360" w:lineRule="exact"/>
        <w:rPr>
          <w:rFonts w:hint="eastAsia" w:ascii="仿宋_GB2312" w:eastAsia="仿宋_GB2312"/>
          <w:sz w:val="32"/>
          <w:szCs w:val="32"/>
        </w:rPr>
      </w:pPr>
    </w:p>
    <w:p>
      <w:pPr>
        <w:spacing w:line="360" w:lineRule="exact"/>
        <w:rPr>
          <w:rFonts w:hint="eastAsia" w:ascii="仿宋_GB2312" w:eastAsia="仿宋_GB2312"/>
          <w:sz w:val="32"/>
          <w:szCs w:val="32"/>
        </w:rPr>
      </w:pPr>
    </w:p>
    <w:p>
      <w:pPr>
        <w:spacing w:line="360" w:lineRule="exact"/>
        <w:rPr>
          <w:rFonts w:hint="eastAsia" w:ascii="仿宋_GB2312" w:eastAsia="仿宋_GB2312"/>
          <w:sz w:val="32"/>
          <w:szCs w:val="32"/>
        </w:rPr>
      </w:pPr>
    </w:p>
    <w:p>
      <w:pPr>
        <w:spacing w:line="360" w:lineRule="exact"/>
        <w:rPr>
          <w:rFonts w:hint="eastAsia" w:ascii="仿宋_GB2312" w:eastAsia="仿宋_GB2312"/>
          <w:sz w:val="32"/>
          <w:szCs w:val="32"/>
        </w:rPr>
      </w:pPr>
    </w:p>
    <w:p>
      <w:pPr>
        <w:spacing w:line="360" w:lineRule="exact"/>
        <w:rPr>
          <w:rFonts w:hint="eastAsia" w:ascii="仿宋_GB2312" w:eastAsia="仿宋_GB2312"/>
          <w:sz w:val="32"/>
          <w:szCs w:val="32"/>
        </w:rPr>
      </w:pPr>
    </w:p>
    <w:p>
      <w:pPr>
        <w:spacing w:line="360" w:lineRule="exact"/>
        <w:rPr>
          <w:rFonts w:hint="eastAsia" w:ascii="仿宋_GB2312" w:eastAsia="仿宋_GB2312"/>
          <w:sz w:val="32"/>
          <w:szCs w:val="32"/>
        </w:rPr>
      </w:pPr>
    </w:p>
    <w:p>
      <w:pPr>
        <w:spacing w:line="360" w:lineRule="exact"/>
        <w:rPr>
          <w:rFonts w:hint="eastAsia" w:ascii="仿宋_GB2312" w:eastAsia="仿宋_GB2312"/>
          <w:sz w:val="32"/>
          <w:szCs w:val="32"/>
        </w:rPr>
      </w:pPr>
    </w:p>
    <w:p>
      <w:pPr>
        <w:spacing w:line="360" w:lineRule="exact"/>
        <w:rPr>
          <w:rFonts w:hint="eastAsia" w:ascii="仿宋_GB2312" w:eastAsia="仿宋_GB2312"/>
          <w:sz w:val="32"/>
          <w:szCs w:val="32"/>
        </w:rPr>
      </w:pPr>
    </w:p>
    <w:p>
      <w:pPr>
        <w:spacing w:line="360" w:lineRule="exact"/>
        <w:rPr>
          <w:rFonts w:hint="eastAsia" w:ascii="仿宋_GB2312" w:eastAsia="仿宋_GB2312"/>
          <w:sz w:val="32"/>
          <w:szCs w:val="32"/>
        </w:rPr>
      </w:pPr>
    </w:p>
    <w:p>
      <w:pPr>
        <w:spacing w:line="360" w:lineRule="exact"/>
        <w:rPr>
          <w:rFonts w:hint="eastAsia" w:ascii="仿宋_GB2312" w:eastAsia="仿宋_GB2312"/>
          <w:sz w:val="32"/>
          <w:szCs w:val="32"/>
        </w:rPr>
      </w:pPr>
    </w:p>
    <w:p>
      <w:pPr>
        <w:spacing w:line="360" w:lineRule="exact"/>
        <w:rPr>
          <w:rFonts w:hint="eastAsia" w:ascii="仿宋_GB2312" w:eastAsia="仿宋_GB2312"/>
          <w:sz w:val="32"/>
          <w:szCs w:val="32"/>
        </w:rPr>
      </w:pPr>
    </w:p>
    <w:p>
      <w:pPr>
        <w:spacing w:line="360" w:lineRule="exact"/>
        <w:rPr>
          <w:rFonts w:hint="eastAsia" w:ascii="仿宋_GB2312" w:eastAsia="仿宋_GB2312"/>
          <w:sz w:val="32"/>
          <w:szCs w:val="32"/>
        </w:rPr>
      </w:pPr>
    </w:p>
    <w:p>
      <w:pPr>
        <w:spacing w:line="360" w:lineRule="exact"/>
        <w:rPr>
          <w:rFonts w:hint="eastAsia" w:ascii="SimHei" w:hAnsi="SimHei" w:eastAsia="SimHei"/>
          <w:sz w:val="32"/>
        </w:rPr>
      </w:pPr>
    </w:p>
    <w:p>
      <w:pPr>
        <w:spacing w:line="360" w:lineRule="exact"/>
        <w:rPr>
          <w:rFonts w:hint="eastAsia" w:ascii="SimHei" w:hAnsi="SimHei" w:eastAsia="SimHei"/>
          <w:sz w:val="32"/>
        </w:rPr>
      </w:pPr>
      <w:r>
        <w:rPr>
          <w:rFonts w:hint="eastAsia" w:ascii="SimHei" w:hAnsi="SimHei" w:eastAsia="SimHei"/>
          <w:sz w:val="32"/>
        </w:rPr>
        <w:t>附件</w:t>
      </w:r>
      <w:r>
        <w:rPr>
          <w:rFonts w:ascii="SimHei" w:hAnsi="SimHei" w:eastAsia="SimHei"/>
          <w:sz w:val="32"/>
        </w:rPr>
        <w:t>4</w:t>
      </w:r>
    </w:p>
    <w:p>
      <w:pPr>
        <w:spacing w:line="594" w:lineRule="exact"/>
        <w:rPr>
          <w:rFonts w:hint="eastAsia" w:ascii="SimHei" w:hAnsi="SimHei" w:eastAsia="SimHei"/>
          <w:sz w:val="32"/>
        </w:rPr>
      </w:pPr>
    </w:p>
    <w:tbl>
      <w:tblPr>
        <w:tblStyle w:val="6"/>
        <w:tblW w:w="1098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21"/>
        <w:gridCol w:w="694"/>
        <w:gridCol w:w="1137"/>
        <w:gridCol w:w="706"/>
        <w:gridCol w:w="4614"/>
        <w:gridCol w:w="1275"/>
        <w:gridCol w:w="12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10988" w:type="dxa"/>
            <w:gridSpan w:val="7"/>
            <w:tcBorders>
              <w:top w:val="nil"/>
              <w:left w:val="nil"/>
              <w:right w:val="nil"/>
            </w:tcBorders>
            <w:vAlign w:val="center"/>
          </w:tcPr>
          <w:p>
            <w:pPr>
              <w:spacing w:line="594" w:lineRule="exact"/>
              <w:jc w:val="center"/>
              <w:rPr>
                <w:rFonts w:hint="eastAsia" w:eastAsia="方正小标宋简体"/>
                <w:bCs/>
                <w:sz w:val="44"/>
                <w:szCs w:val="44"/>
              </w:rPr>
            </w:pPr>
            <w:r>
              <w:rPr>
                <w:rFonts w:hint="eastAsia" w:eastAsia="方正小标宋简体"/>
                <w:bCs/>
                <w:sz w:val="44"/>
                <w:szCs w:val="44"/>
              </w:rPr>
              <w:t>餐饮服务食品安全监督检查参考要点表</w:t>
            </w:r>
          </w:p>
          <w:p>
            <w:pPr>
              <w:spacing w:line="594" w:lineRule="exact"/>
              <w:jc w:val="center"/>
              <w:rPr>
                <w:rFonts w:hint="eastAsia" w:eastAsia="方正小标宋简体"/>
                <w:bCs/>
                <w:sz w:val="44"/>
                <w:szCs w:val="44"/>
              </w:rPr>
            </w:pPr>
            <w:r>
              <w:rPr>
                <w:rFonts w:hint="eastAsia" w:eastAsia="方正小标宋简体"/>
                <w:bCs/>
                <w:sz w:val="44"/>
                <w:szCs w:val="44"/>
              </w:rPr>
              <w:t>（中央厨房和集体用餐配送单位）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3" w:hRule="atLeast"/>
          <w:jc w:val="center"/>
        </w:trPr>
        <w:tc>
          <w:tcPr>
            <w:tcW w:w="1321" w:type="dxa"/>
            <w:vAlign w:val="center"/>
          </w:tcPr>
          <w:p>
            <w:pPr>
              <w:jc w:val="center"/>
              <w:rPr>
                <w:rFonts w:hint="eastAsia" w:ascii="SimHei" w:eastAsia="SimHei"/>
                <w:bCs/>
              </w:rPr>
            </w:pPr>
            <w:r>
              <w:rPr>
                <w:rFonts w:hint="eastAsia" w:ascii="SimHei" w:eastAsia="SimHei"/>
                <w:bCs/>
              </w:rPr>
              <w:t>推荐的重点检查点位</w:t>
            </w:r>
          </w:p>
        </w:tc>
        <w:tc>
          <w:tcPr>
            <w:tcW w:w="694" w:type="dxa"/>
            <w:vAlign w:val="center"/>
          </w:tcPr>
          <w:p>
            <w:pPr>
              <w:jc w:val="center"/>
              <w:rPr>
                <w:rFonts w:hint="eastAsia" w:ascii="SimHei" w:eastAsia="SimHei"/>
                <w:bCs/>
              </w:rPr>
            </w:pPr>
            <w:r>
              <w:rPr>
                <w:rFonts w:hint="eastAsia" w:ascii="SimHei" w:eastAsia="SimHei"/>
                <w:bCs/>
              </w:rPr>
              <w:t>项目序号</w:t>
            </w:r>
          </w:p>
        </w:tc>
        <w:tc>
          <w:tcPr>
            <w:tcW w:w="1137" w:type="dxa"/>
            <w:vAlign w:val="center"/>
          </w:tcPr>
          <w:p>
            <w:pPr>
              <w:jc w:val="center"/>
              <w:rPr>
                <w:rFonts w:hint="eastAsia" w:ascii="SimHei" w:eastAsia="SimHei"/>
                <w:bCs/>
              </w:rPr>
            </w:pPr>
            <w:r>
              <w:rPr>
                <w:rFonts w:hint="eastAsia" w:ascii="SimHei" w:eastAsia="SimHei"/>
                <w:bCs/>
              </w:rPr>
              <w:t>检查项目</w:t>
            </w:r>
          </w:p>
        </w:tc>
        <w:tc>
          <w:tcPr>
            <w:tcW w:w="706" w:type="dxa"/>
            <w:vAlign w:val="center"/>
          </w:tcPr>
          <w:p>
            <w:pPr>
              <w:jc w:val="center"/>
              <w:rPr>
                <w:rFonts w:hint="eastAsia" w:ascii="SimHei" w:eastAsia="SimHei"/>
                <w:bCs/>
              </w:rPr>
            </w:pPr>
            <w:r>
              <w:rPr>
                <w:rFonts w:hint="eastAsia" w:ascii="SimHei" w:eastAsia="SimHei"/>
                <w:bCs/>
              </w:rPr>
              <w:t>检查序号</w:t>
            </w:r>
          </w:p>
        </w:tc>
        <w:tc>
          <w:tcPr>
            <w:tcW w:w="4614" w:type="dxa"/>
            <w:vAlign w:val="center"/>
          </w:tcPr>
          <w:p>
            <w:pPr>
              <w:jc w:val="center"/>
              <w:rPr>
                <w:rFonts w:hint="eastAsia" w:ascii="SimHei" w:eastAsia="SimHei"/>
                <w:bCs/>
              </w:rPr>
            </w:pPr>
            <w:r>
              <w:rPr>
                <w:rFonts w:hint="eastAsia" w:ascii="SimHei" w:eastAsia="SimHei"/>
                <w:bCs/>
              </w:rPr>
              <w:t>检查内容</w:t>
            </w:r>
          </w:p>
        </w:tc>
        <w:tc>
          <w:tcPr>
            <w:tcW w:w="1275" w:type="dxa"/>
            <w:vAlign w:val="center"/>
          </w:tcPr>
          <w:p>
            <w:pPr>
              <w:jc w:val="center"/>
              <w:rPr>
                <w:rFonts w:hint="eastAsia" w:ascii="SimHei" w:eastAsia="SimHei"/>
                <w:bCs/>
              </w:rPr>
            </w:pPr>
            <w:r>
              <w:rPr>
                <w:rFonts w:hint="eastAsia" w:ascii="SimHei" w:eastAsia="SimHei"/>
                <w:bCs/>
              </w:rPr>
              <w:t>检查结果</w:t>
            </w:r>
          </w:p>
        </w:tc>
        <w:tc>
          <w:tcPr>
            <w:tcW w:w="1241" w:type="dxa"/>
            <w:vAlign w:val="center"/>
          </w:tcPr>
          <w:p>
            <w:pPr>
              <w:jc w:val="center"/>
              <w:rPr>
                <w:rFonts w:hint="eastAsia" w:ascii="SimHei" w:eastAsia="SimHei"/>
                <w:bCs/>
              </w:rPr>
            </w:pPr>
            <w:r>
              <w:rPr>
                <w:rFonts w:hint="eastAsia" w:ascii="SimHei" w:eastAsia="SimHei"/>
                <w:bCs/>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5" w:hRule="atLeast"/>
          <w:jc w:val="center"/>
        </w:trPr>
        <w:tc>
          <w:tcPr>
            <w:tcW w:w="1321" w:type="dxa"/>
            <w:vMerge w:val="restart"/>
            <w:vAlign w:val="top"/>
          </w:tcPr>
          <w:p>
            <w:r>
              <w:rPr>
                <w:rFonts w:hint="eastAsia"/>
              </w:rPr>
              <w:t>信息公示区</w:t>
            </w:r>
          </w:p>
        </w:tc>
        <w:tc>
          <w:tcPr>
            <w:tcW w:w="694" w:type="dxa"/>
            <w:vAlign w:val="top"/>
          </w:tcPr>
          <w:p>
            <w:pPr>
              <w:jc w:val="center"/>
            </w:pPr>
            <w:r>
              <w:t>1</w:t>
            </w:r>
          </w:p>
        </w:tc>
        <w:tc>
          <w:tcPr>
            <w:tcW w:w="1137" w:type="dxa"/>
            <w:vAlign w:val="top"/>
          </w:tcPr>
          <w:p>
            <w:r>
              <w:rPr>
                <w:rFonts w:hint="eastAsia"/>
              </w:rPr>
              <w:t>信息公示</w:t>
            </w:r>
          </w:p>
        </w:tc>
        <w:tc>
          <w:tcPr>
            <w:tcW w:w="706" w:type="dxa"/>
            <w:vAlign w:val="top"/>
          </w:tcPr>
          <w:p>
            <w:pPr>
              <w:jc w:val="center"/>
            </w:pPr>
            <w:r>
              <w:t>101</w:t>
            </w:r>
          </w:p>
        </w:tc>
        <w:tc>
          <w:tcPr>
            <w:tcW w:w="4614" w:type="dxa"/>
            <w:vAlign w:val="top"/>
          </w:tcPr>
          <w:p>
            <w:r>
              <w:rPr>
                <w:rFonts w:hint="eastAsia"/>
              </w:rPr>
              <w:t>在经营场所醒目位置公示食品经营许可证、上一次日常监督检查结果记录表。</w:t>
            </w:r>
          </w:p>
        </w:tc>
        <w:tc>
          <w:tcPr>
            <w:tcW w:w="1275" w:type="dxa"/>
            <w:vAlign w:val="top"/>
          </w:tcPr>
          <w:p>
            <w:pPr>
              <w:jc w:val="center"/>
            </w:pPr>
            <w:r>
              <w:rPr>
                <w:rFonts w:hint="eastAsia"/>
              </w:rPr>
              <w:t>□是□否</w:t>
            </w:r>
          </w:p>
        </w:tc>
        <w:tc>
          <w:tcPr>
            <w:tcW w:w="1241"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2" w:hRule="atLeast"/>
          <w:jc w:val="center"/>
        </w:trPr>
        <w:tc>
          <w:tcPr>
            <w:tcW w:w="1321" w:type="dxa"/>
            <w:vMerge w:val="continue"/>
            <w:vAlign w:val="top"/>
          </w:tcPr>
          <w:p/>
        </w:tc>
        <w:tc>
          <w:tcPr>
            <w:tcW w:w="694" w:type="dxa"/>
            <w:vAlign w:val="top"/>
          </w:tcPr>
          <w:p>
            <w:pPr>
              <w:jc w:val="center"/>
            </w:pPr>
            <w:r>
              <w:t>2</w:t>
            </w:r>
          </w:p>
        </w:tc>
        <w:tc>
          <w:tcPr>
            <w:tcW w:w="1137" w:type="dxa"/>
            <w:vAlign w:val="top"/>
          </w:tcPr>
          <w:p>
            <w:r>
              <w:rPr>
                <w:rFonts w:hint="eastAsia"/>
              </w:rPr>
              <w:t>食品经营许可</w:t>
            </w:r>
          </w:p>
        </w:tc>
        <w:tc>
          <w:tcPr>
            <w:tcW w:w="706" w:type="dxa"/>
            <w:vAlign w:val="top"/>
          </w:tcPr>
          <w:p>
            <w:pPr>
              <w:jc w:val="center"/>
            </w:pPr>
            <w:r>
              <w:t>201</w:t>
            </w:r>
          </w:p>
        </w:tc>
        <w:tc>
          <w:tcPr>
            <w:tcW w:w="4614" w:type="dxa"/>
            <w:vAlign w:val="top"/>
          </w:tcPr>
          <w:p>
            <w:r>
              <w:rPr>
                <w:rFonts w:hint="eastAsia"/>
              </w:rPr>
              <w:t>食品经营许可证合法有效，经营地址、许可项目与食品经营许可证一致。</w:t>
            </w:r>
          </w:p>
        </w:tc>
        <w:tc>
          <w:tcPr>
            <w:tcW w:w="1275" w:type="dxa"/>
            <w:vAlign w:val="top"/>
          </w:tcPr>
          <w:p>
            <w:pPr>
              <w:jc w:val="center"/>
            </w:pPr>
            <w:r>
              <w:rPr>
                <w:rFonts w:hint="eastAsia"/>
              </w:rPr>
              <w:t>□是□否</w:t>
            </w:r>
          </w:p>
        </w:tc>
        <w:tc>
          <w:tcPr>
            <w:tcW w:w="1241"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1321" w:type="dxa"/>
            <w:vMerge w:val="restart"/>
            <w:vAlign w:val="top"/>
          </w:tcPr>
          <w:p>
            <w:r>
              <w:rPr>
                <w:rFonts w:hint="eastAsia"/>
              </w:rPr>
              <w:t>原料贮存区</w:t>
            </w:r>
          </w:p>
        </w:tc>
        <w:tc>
          <w:tcPr>
            <w:tcW w:w="694" w:type="dxa"/>
            <w:vMerge w:val="restart"/>
            <w:vAlign w:val="top"/>
          </w:tcPr>
          <w:p>
            <w:pPr>
              <w:jc w:val="center"/>
            </w:pPr>
            <w:r>
              <w:t>3</w:t>
            </w:r>
          </w:p>
        </w:tc>
        <w:tc>
          <w:tcPr>
            <w:tcW w:w="1137" w:type="dxa"/>
            <w:vMerge w:val="restart"/>
            <w:vAlign w:val="top"/>
          </w:tcPr>
          <w:p>
            <w:r>
              <w:rPr>
                <w:rFonts w:hint="eastAsia"/>
              </w:rPr>
              <w:t>原料贮存</w:t>
            </w:r>
          </w:p>
        </w:tc>
        <w:tc>
          <w:tcPr>
            <w:tcW w:w="706" w:type="dxa"/>
            <w:vAlign w:val="top"/>
          </w:tcPr>
          <w:p>
            <w:pPr>
              <w:jc w:val="center"/>
            </w:pPr>
            <w:r>
              <w:t>301</w:t>
            </w:r>
          </w:p>
        </w:tc>
        <w:tc>
          <w:tcPr>
            <w:tcW w:w="4614" w:type="dxa"/>
            <w:vAlign w:val="top"/>
          </w:tcPr>
          <w:p>
            <w:r>
              <w:rPr>
                <w:rFonts w:hint="eastAsia"/>
              </w:rPr>
              <w:t>同一库房内贮存不同类别的食品和非食品（如食品包装材料等），分设存放区域，不同区域有明显的区分标识。</w:t>
            </w:r>
          </w:p>
        </w:tc>
        <w:tc>
          <w:tcPr>
            <w:tcW w:w="1275" w:type="dxa"/>
            <w:vAlign w:val="top"/>
          </w:tcPr>
          <w:p>
            <w:pPr>
              <w:jc w:val="center"/>
            </w:pPr>
            <w:r>
              <w:rPr>
                <w:rFonts w:hint="eastAsia"/>
              </w:rPr>
              <w:t>□是□否</w:t>
            </w:r>
          </w:p>
        </w:tc>
        <w:tc>
          <w:tcPr>
            <w:tcW w:w="1241"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8" w:hRule="atLeast"/>
          <w:jc w:val="center"/>
        </w:trPr>
        <w:tc>
          <w:tcPr>
            <w:tcW w:w="1321" w:type="dxa"/>
            <w:vMerge w:val="continue"/>
            <w:vAlign w:val="top"/>
          </w:tcPr>
          <w:p/>
        </w:tc>
        <w:tc>
          <w:tcPr>
            <w:tcW w:w="694" w:type="dxa"/>
            <w:vMerge w:val="continue"/>
            <w:vAlign w:val="top"/>
          </w:tcPr>
          <w:p>
            <w:pPr>
              <w:jc w:val="center"/>
            </w:pPr>
          </w:p>
        </w:tc>
        <w:tc>
          <w:tcPr>
            <w:tcW w:w="1137" w:type="dxa"/>
            <w:vMerge w:val="continue"/>
            <w:vAlign w:val="top"/>
          </w:tcPr>
          <w:p/>
        </w:tc>
        <w:tc>
          <w:tcPr>
            <w:tcW w:w="706" w:type="dxa"/>
            <w:vAlign w:val="top"/>
          </w:tcPr>
          <w:p>
            <w:pPr>
              <w:jc w:val="center"/>
            </w:pPr>
            <w:r>
              <w:t>302</w:t>
            </w:r>
          </w:p>
        </w:tc>
        <w:tc>
          <w:tcPr>
            <w:tcW w:w="4614" w:type="dxa"/>
            <w:vAlign w:val="top"/>
          </w:tcPr>
          <w:p>
            <w:r>
              <w:rPr>
                <w:rFonts w:hint="eastAsia"/>
              </w:rPr>
              <w:t>冷冻（藏）设施正常运转，有正确显示设施内部温度的温度计或温度显示装置，设施内部温度符合规定。冷冻（藏）库使用防爆灯。</w:t>
            </w:r>
          </w:p>
        </w:tc>
        <w:tc>
          <w:tcPr>
            <w:tcW w:w="1275" w:type="dxa"/>
            <w:vAlign w:val="top"/>
          </w:tcPr>
          <w:p>
            <w:pPr>
              <w:jc w:val="center"/>
            </w:pPr>
            <w:r>
              <w:rPr>
                <w:rFonts w:hint="eastAsia"/>
              </w:rPr>
              <w:t>□是□否</w:t>
            </w:r>
          </w:p>
        </w:tc>
        <w:tc>
          <w:tcPr>
            <w:tcW w:w="1241"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jc w:val="center"/>
        </w:trPr>
        <w:tc>
          <w:tcPr>
            <w:tcW w:w="1321" w:type="dxa"/>
            <w:vMerge w:val="continue"/>
            <w:vAlign w:val="top"/>
          </w:tcPr>
          <w:p/>
        </w:tc>
        <w:tc>
          <w:tcPr>
            <w:tcW w:w="694" w:type="dxa"/>
            <w:vMerge w:val="continue"/>
            <w:vAlign w:val="top"/>
          </w:tcPr>
          <w:p>
            <w:pPr>
              <w:jc w:val="center"/>
            </w:pPr>
          </w:p>
        </w:tc>
        <w:tc>
          <w:tcPr>
            <w:tcW w:w="1137" w:type="dxa"/>
            <w:vMerge w:val="continue"/>
            <w:vAlign w:val="top"/>
          </w:tcPr>
          <w:p/>
        </w:tc>
        <w:tc>
          <w:tcPr>
            <w:tcW w:w="706" w:type="dxa"/>
            <w:vAlign w:val="top"/>
          </w:tcPr>
          <w:p>
            <w:pPr>
              <w:jc w:val="center"/>
            </w:pPr>
            <w:r>
              <w:t>303</w:t>
            </w:r>
          </w:p>
        </w:tc>
        <w:tc>
          <w:tcPr>
            <w:tcW w:w="4614" w:type="dxa"/>
            <w:vAlign w:val="top"/>
          </w:tcPr>
          <w:p>
            <w:r>
              <w:rPr>
                <w:rFonts w:hint="eastAsia"/>
              </w:rPr>
              <w:t>设有存放食品添加剂的专柜（位），并标注“食品添加剂”字样。食品添加剂的标签上标注有使用范围、用量、使用方法等内容。</w:t>
            </w:r>
          </w:p>
        </w:tc>
        <w:tc>
          <w:tcPr>
            <w:tcW w:w="1275" w:type="dxa"/>
            <w:vAlign w:val="top"/>
          </w:tcPr>
          <w:p>
            <w:pPr>
              <w:jc w:val="center"/>
            </w:pPr>
            <w:r>
              <w:rPr>
                <w:rFonts w:hint="eastAsia"/>
              </w:rPr>
              <w:t>□是□否</w:t>
            </w:r>
          </w:p>
        </w:tc>
        <w:tc>
          <w:tcPr>
            <w:tcW w:w="1241"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1321" w:type="dxa"/>
            <w:vMerge w:val="continue"/>
            <w:vAlign w:val="top"/>
          </w:tcPr>
          <w:p/>
        </w:tc>
        <w:tc>
          <w:tcPr>
            <w:tcW w:w="694" w:type="dxa"/>
            <w:vMerge w:val="restart"/>
            <w:vAlign w:val="top"/>
          </w:tcPr>
          <w:p>
            <w:pPr>
              <w:jc w:val="center"/>
            </w:pPr>
            <w:r>
              <w:t>4</w:t>
            </w:r>
          </w:p>
        </w:tc>
        <w:tc>
          <w:tcPr>
            <w:tcW w:w="1137" w:type="dxa"/>
            <w:vMerge w:val="restart"/>
            <w:vAlign w:val="top"/>
          </w:tcPr>
          <w:p>
            <w:r>
              <w:rPr>
                <w:rFonts w:hint="eastAsia"/>
              </w:rPr>
              <w:t>原料质量检查</w:t>
            </w:r>
          </w:p>
        </w:tc>
        <w:tc>
          <w:tcPr>
            <w:tcW w:w="706" w:type="dxa"/>
            <w:vAlign w:val="top"/>
          </w:tcPr>
          <w:p>
            <w:pPr>
              <w:jc w:val="center"/>
            </w:pPr>
            <w:r>
              <w:t>401</w:t>
            </w:r>
          </w:p>
        </w:tc>
        <w:tc>
          <w:tcPr>
            <w:tcW w:w="4614" w:type="dxa"/>
            <w:vAlign w:val="top"/>
          </w:tcPr>
          <w:p>
            <w:r>
              <w:rPr>
                <w:rFonts w:hint="eastAsia"/>
              </w:rPr>
              <w:t>食品具有正常的感官性状，无超过保质期、无腐败变质等异常情形。</w:t>
            </w:r>
          </w:p>
        </w:tc>
        <w:tc>
          <w:tcPr>
            <w:tcW w:w="1275" w:type="dxa"/>
            <w:vAlign w:val="top"/>
          </w:tcPr>
          <w:p>
            <w:pPr>
              <w:jc w:val="center"/>
            </w:pPr>
            <w:r>
              <w:rPr>
                <w:rFonts w:hint="eastAsia"/>
              </w:rPr>
              <w:t>□是□否</w:t>
            </w:r>
          </w:p>
        </w:tc>
        <w:tc>
          <w:tcPr>
            <w:tcW w:w="1241"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1321" w:type="dxa"/>
            <w:vMerge w:val="continue"/>
            <w:vAlign w:val="top"/>
          </w:tcPr>
          <w:p/>
        </w:tc>
        <w:tc>
          <w:tcPr>
            <w:tcW w:w="694" w:type="dxa"/>
            <w:vMerge w:val="continue"/>
            <w:vAlign w:val="top"/>
          </w:tcPr>
          <w:p>
            <w:pPr>
              <w:jc w:val="center"/>
            </w:pPr>
          </w:p>
        </w:tc>
        <w:tc>
          <w:tcPr>
            <w:tcW w:w="1137" w:type="dxa"/>
            <w:vMerge w:val="continue"/>
            <w:vAlign w:val="top"/>
          </w:tcPr>
          <w:p/>
        </w:tc>
        <w:tc>
          <w:tcPr>
            <w:tcW w:w="706" w:type="dxa"/>
            <w:vAlign w:val="top"/>
          </w:tcPr>
          <w:p>
            <w:pPr>
              <w:jc w:val="center"/>
            </w:pPr>
            <w:r>
              <w:t>402</w:t>
            </w:r>
          </w:p>
        </w:tc>
        <w:tc>
          <w:tcPr>
            <w:tcW w:w="4614" w:type="dxa"/>
            <w:vAlign w:val="top"/>
          </w:tcPr>
          <w:p>
            <w:r>
              <w:rPr>
                <w:rFonts w:hint="eastAsia"/>
              </w:rPr>
              <w:t>对变质、超过保质期或者回收的食品进行显著标示或者单独存放在有明确标志的场所，及时采取无害化处理、销毁等措施并如实记录。</w:t>
            </w:r>
          </w:p>
        </w:tc>
        <w:tc>
          <w:tcPr>
            <w:tcW w:w="1275" w:type="dxa"/>
            <w:vAlign w:val="top"/>
          </w:tcPr>
          <w:p>
            <w:pPr>
              <w:jc w:val="center"/>
            </w:pPr>
            <w:r>
              <w:rPr>
                <w:rFonts w:hint="eastAsia"/>
              </w:rPr>
              <w:t>□是□否</w:t>
            </w:r>
          </w:p>
        </w:tc>
        <w:tc>
          <w:tcPr>
            <w:tcW w:w="1241"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4" w:hRule="atLeast"/>
          <w:jc w:val="center"/>
        </w:trPr>
        <w:tc>
          <w:tcPr>
            <w:tcW w:w="1321" w:type="dxa"/>
            <w:vMerge w:val="restart"/>
            <w:vAlign w:val="top"/>
          </w:tcPr>
          <w:p>
            <w:r>
              <w:rPr>
                <w:rFonts w:hint="eastAsia"/>
              </w:rPr>
              <w:t>粗加工区</w:t>
            </w:r>
          </w:p>
        </w:tc>
        <w:tc>
          <w:tcPr>
            <w:tcW w:w="694" w:type="dxa"/>
            <w:vAlign w:val="top"/>
          </w:tcPr>
          <w:p>
            <w:pPr>
              <w:jc w:val="center"/>
            </w:pPr>
            <w:r>
              <w:t>5</w:t>
            </w:r>
          </w:p>
        </w:tc>
        <w:tc>
          <w:tcPr>
            <w:tcW w:w="1137" w:type="dxa"/>
            <w:vAlign w:val="top"/>
          </w:tcPr>
          <w:p>
            <w:r>
              <w:rPr>
                <w:rFonts w:hint="eastAsia"/>
              </w:rPr>
              <w:t>场所卫生</w:t>
            </w:r>
          </w:p>
        </w:tc>
        <w:tc>
          <w:tcPr>
            <w:tcW w:w="706" w:type="dxa"/>
            <w:vAlign w:val="top"/>
          </w:tcPr>
          <w:p>
            <w:pPr>
              <w:jc w:val="center"/>
            </w:pPr>
            <w:r>
              <w:t>501</w:t>
            </w:r>
          </w:p>
        </w:tc>
        <w:tc>
          <w:tcPr>
            <w:tcW w:w="4614" w:type="dxa"/>
            <w:vAlign w:val="top"/>
          </w:tcPr>
          <w:p>
            <w:r>
              <w:rPr>
                <w:rFonts w:hint="eastAsia"/>
              </w:rPr>
              <w:t>场所内无污染源和活禽，地面、墙壁、门窗、天花板等无霉斑、污垢、积油、积水等情形。</w:t>
            </w:r>
          </w:p>
        </w:tc>
        <w:tc>
          <w:tcPr>
            <w:tcW w:w="1275" w:type="dxa"/>
            <w:vAlign w:val="top"/>
          </w:tcPr>
          <w:p>
            <w:pPr>
              <w:jc w:val="center"/>
            </w:pPr>
            <w:r>
              <w:rPr>
                <w:rFonts w:hint="eastAsia"/>
              </w:rPr>
              <w:t>□是□否</w:t>
            </w:r>
          </w:p>
        </w:tc>
        <w:tc>
          <w:tcPr>
            <w:tcW w:w="1241"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6" w:hRule="atLeast"/>
          <w:jc w:val="center"/>
        </w:trPr>
        <w:tc>
          <w:tcPr>
            <w:tcW w:w="1321" w:type="dxa"/>
            <w:vMerge w:val="continue"/>
            <w:vAlign w:val="top"/>
          </w:tcPr>
          <w:p/>
        </w:tc>
        <w:tc>
          <w:tcPr>
            <w:tcW w:w="694" w:type="dxa"/>
            <w:vAlign w:val="top"/>
          </w:tcPr>
          <w:p>
            <w:pPr>
              <w:jc w:val="center"/>
            </w:pPr>
            <w:r>
              <w:t>6</w:t>
            </w:r>
          </w:p>
        </w:tc>
        <w:tc>
          <w:tcPr>
            <w:tcW w:w="1137" w:type="dxa"/>
            <w:vAlign w:val="top"/>
          </w:tcPr>
          <w:p>
            <w:r>
              <w:rPr>
                <w:rFonts w:hint="eastAsia"/>
              </w:rPr>
              <w:t>粗加工与切配</w:t>
            </w:r>
          </w:p>
        </w:tc>
        <w:tc>
          <w:tcPr>
            <w:tcW w:w="706" w:type="dxa"/>
            <w:vAlign w:val="top"/>
          </w:tcPr>
          <w:p>
            <w:pPr>
              <w:jc w:val="center"/>
            </w:pPr>
            <w:r>
              <w:t>601</w:t>
            </w:r>
          </w:p>
        </w:tc>
        <w:tc>
          <w:tcPr>
            <w:tcW w:w="4614" w:type="dxa"/>
            <w:vAlign w:val="top"/>
          </w:tcPr>
          <w:p>
            <w:r>
              <w:rPr>
                <w:rFonts w:hint="eastAsia"/>
              </w:rPr>
              <w:t>盛放或加工制作动物性、植物性、水产品等食品原料的工用具和容器分开使用，并有明显区分标识。</w:t>
            </w:r>
          </w:p>
        </w:tc>
        <w:tc>
          <w:tcPr>
            <w:tcW w:w="1275" w:type="dxa"/>
            <w:vAlign w:val="top"/>
          </w:tcPr>
          <w:p>
            <w:pPr>
              <w:jc w:val="center"/>
            </w:pPr>
            <w:r>
              <w:rPr>
                <w:rFonts w:hint="eastAsia"/>
              </w:rPr>
              <w:t>□是□否</w:t>
            </w:r>
          </w:p>
        </w:tc>
        <w:tc>
          <w:tcPr>
            <w:tcW w:w="1241"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321" w:type="dxa"/>
            <w:vMerge w:val="restart"/>
            <w:vAlign w:val="top"/>
          </w:tcPr>
          <w:p>
            <w:r>
              <w:rPr>
                <w:rFonts w:hint="eastAsia"/>
              </w:rPr>
              <w:t>专间烹饪区</w:t>
            </w:r>
          </w:p>
        </w:tc>
        <w:tc>
          <w:tcPr>
            <w:tcW w:w="694" w:type="dxa"/>
            <w:vMerge w:val="restart"/>
            <w:vAlign w:val="top"/>
          </w:tcPr>
          <w:p>
            <w:pPr>
              <w:jc w:val="center"/>
            </w:pPr>
            <w:r>
              <w:t>7</w:t>
            </w:r>
          </w:p>
        </w:tc>
        <w:tc>
          <w:tcPr>
            <w:tcW w:w="1137" w:type="dxa"/>
            <w:vMerge w:val="restart"/>
            <w:vAlign w:val="top"/>
          </w:tcPr>
          <w:p>
            <w:r>
              <w:rPr>
                <w:rFonts w:hint="eastAsia"/>
              </w:rPr>
              <w:t>场所布局</w:t>
            </w:r>
          </w:p>
        </w:tc>
        <w:tc>
          <w:tcPr>
            <w:tcW w:w="706" w:type="dxa"/>
            <w:vAlign w:val="top"/>
          </w:tcPr>
          <w:p>
            <w:pPr>
              <w:jc w:val="center"/>
            </w:pPr>
            <w:r>
              <w:t>701</w:t>
            </w:r>
          </w:p>
        </w:tc>
        <w:tc>
          <w:tcPr>
            <w:tcW w:w="4614" w:type="dxa"/>
            <w:vAlign w:val="top"/>
          </w:tcPr>
          <w:p>
            <w:r>
              <w:rPr>
                <w:rFonts w:hint="eastAsia"/>
              </w:rPr>
              <w:t>各专间有标明用途的明显标识。</w:t>
            </w:r>
          </w:p>
        </w:tc>
        <w:tc>
          <w:tcPr>
            <w:tcW w:w="1275" w:type="dxa"/>
            <w:vAlign w:val="top"/>
          </w:tcPr>
          <w:p>
            <w:pPr>
              <w:jc w:val="center"/>
            </w:pPr>
            <w:r>
              <w:rPr>
                <w:rFonts w:hint="eastAsia"/>
              </w:rPr>
              <w:t>□是□否</w:t>
            </w:r>
          </w:p>
        </w:tc>
        <w:tc>
          <w:tcPr>
            <w:tcW w:w="1241"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6" w:hRule="atLeast"/>
          <w:jc w:val="center"/>
        </w:trPr>
        <w:tc>
          <w:tcPr>
            <w:tcW w:w="1321" w:type="dxa"/>
            <w:vMerge w:val="continue"/>
            <w:vAlign w:val="top"/>
          </w:tcPr>
          <w:p/>
        </w:tc>
        <w:tc>
          <w:tcPr>
            <w:tcW w:w="694" w:type="dxa"/>
            <w:vMerge w:val="continue"/>
            <w:vAlign w:val="top"/>
          </w:tcPr>
          <w:p>
            <w:pPr>
              <w:jc w:val="center"/>
            </w:pPr>
          </w:p>
        </w:tc>
        <w:tc>
          <w:tcPr>
            <w:tcW w:w="1137" w:type="dxa"/>
            <w:vMerge w:val="continue"/>
            <w:vAlign w:val="top"/>
          </w:tcPr>
          <w:p/>
        </w:tc>
        <w:tc>
          <w:tcPr>
            <w:tcW w:w="706" w:type="dxa"/>
            <w:vAlign w:val="top"/>
          </w:tcPr>
          <w:p>
            <w:pPr>
              <w:jc w:val="center"/>
            </w:pPr>
            <w:r>
              <w:t>702</w:t>
            </w:r>
          </w:p>
        </w:tc>
        <w:tc>
          <w:tcPr>
            <w:tcW w:w="4614" w:type="dxa"/>
            <w:vAlign w:val="top"/>
          </w:tcPr>
          <w:p>
            <w:r>
              <w:rPr>
                <w:rFonts w:hint="eastAsia"/>
              </w:rPr>
              <w:t>专间的门能自动闭合，窗户为封闭式（用于传递食品的除外），专间的门和食品传递窗口及时关闭。</w:t>
            </w:r>
          </w:p>
        </w:tc>
        <w:tc>
          <w:tcPr>
            <w:tcW w:w="1275" w:type="dxa"/>
            <w:vAlign w:val="top"/>
          </w:tcPr>
          <w:p>
            <w:pPr>
              <w:jc w:val="center"/>
            </w:pPr>
            <w:r>
              <w:rPr>
                <w:rFonts w:hint="eastAsia"/>
              </w:rPr>
              <w:t>□是□否</w:t>
            </w:r>
          </w:p>
        </w:tc>
        <w:tc>
          <w:tcPr>
            <w:tcW w:w="1241"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6" w:hRule="atLeast"/>
          <w:jc w:val="center"/>
        </w:trPr>
        <w:tc>
          <w:tcPr>
            <w:tcW w:w="1321" w:type="dxa"/>
            <w:vMerge w:val="continue"/>
            <w:vAlign w:val="top"/>
          </w:tcPr>
          <w:p/>
        </w:tc>
        <w:tc>
          <w:tcPr>
            <w:tcW w:w="694" w:type="dxa"/>
            <w:vAlign w:val="top"/>
          </w:tcPr>
          <w:p>
            <w:pPr>
              <w:jc w:val="center"/>
            </w:pPr>
            <w:r>
              <w:t>8</w:t>
            </w:r>
          </w:p>
        </w:tc>
        <w:tc>
          <w:tcPr>
            <w:tcW w:w="1137" w:type="dxa"/>
            <w:vAlign w:val="top"/>
          </w:tcPr>
          <w:p>
            <w:r>
              <w:rPr>
                <w:rFonts w:hint="eastAsia"/>
              </w:rPr>
              <w:t>设施设备</w:t>
            </w:r>
          </w:p>
        </w:tc>
        <w:tc>
          <w:tcPr>
            <w:tcW w:w="706" w:type="dxa"/>
            <w:vAlign w:val="top"/>
          </w:tcPr>
          <w:p>
            <w:pPr>
              <w:jc w:val="center"/>
            </w:pPr>
            <w:r>
              <w:t>801</w:t>
            </w:r>
          </w:p>
        </w:tc>
        <w:tc>
          <w:tcPr>
            <w:tcW w:w="4614" w:type="dxa"/>
            <w:vAlign w:val="top"/>
          </w:tcPr>
          <w:p>
            <w:r>
              <w:rPr>
                <w:rFonts w:hint="eastAsia"/>
              </w:rPr>
              <w:t>专间内设有空气消毒、冷冻（藏）、独立的空调等设施，专间内温度不高于</w:t>
            </w:r>
            <w:r>
              <w:t>25</w:t>
            </w:r>
            <w:r>
              <w:rPr>
                <w:rFonts w:hint="eastAsia"/>
              </w:rPr>
              <w:t>℃。</w:t>
            </w:r>
          </w:p>
        </w:tc>
        <w:tc>
          <w:tcPr>
            <w:tcW w:w="1275" w:type="dxa"/>
            <w:vAlign w:val="top"/>
          </w:tcPr>
          <w:p>
            <w:pPr>
              <w:jc w:val="center"/>
            </w:pPr>
            <w:r>
              <w:rPr>
                <w:rFonts w:hint="eastAsia"/>
              </w:rPr>
              <w:t>□是□否</w:t>
            </w:r>
          </w:p>
        </w:tc>
        <w:tc>
          <w:tcPr>
            <w:tcW w:w="1241"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6" w:hRule="atLeast"/>
          <w:jc w:val="center"/>
        </w:trPr>
        <w:tc>
          <w:tcPr>
            <w:tcW w:w="1321" w:type="dxa"/>
            <w:vMerge w:val="continue"/>
            <w:vAlign w:val="top"/>
          </w:tcPr>
          <w:p/>
        </w:tc>
        <w:tc>
          <w:tcPr>
            <w:tcW w:w="694" w:type="dxa"/>
            <w:vAlign w:val="top"/>
          </w:tcPr>
          <w:p>
            <w:pPr>
              <w:jc w:val="center"/>
            </w:pPr>
            <w:r>
              <w:t>9</w:t>
            </w:r>
          </w:p>
        </w:tc>
        <w:tc>
          <w:tcPr>
            <w:tcW w:w="1137" w:type="dxa"/>
            <w:vAlign w:val="top"/>
          </w:tcPr>
          <w:p>
            <w:r>
              <w:rPr>
                <w:rFonts w:hint="eastAsia"/>
              </w:rPr>
              <w:t>人员</w:t>
            </w:r>
          </w:p>
        </w:tc>
        <w:tc>
          <w:tcPr>
            <w:tcW w:w="706" w:type="dxa"/>
            <w:vAlign w:val="top"/>
          </w:tcPr>
          <w:p>
            <w:pPr>
              <w:jc w:val="center"/>
            </w:pPr>
            <w:r>
              <w:t>901</w:t>
            </w:r>
          </w:p>
        </w:tc>
        <w:tc>
          <w:tcPr>
            <w:tcW w:w="4614" w:type="dxa"/>
            <w:vAlign w:val="top"/>
          </w:tcPr>
          <w:p>
            <w:r>
              <w:rPr>
                <w:rFonts w:hint="eastAsia"/>
              </w:rPr>
              <w:t>专间内由专人加工制作。加工人员穿戴专用的工作衣帽、佩戴口罩并严格清洗消毒手部后进入专间。</w:t>
            </w:r>
          </w:p>
        </w:tc>
        <w:tc>
          <w:tcPr>
            <w:tcW w:w="1275" w:type="dxa"/>
            <w:vAlign w:val="top"/>
          </w:tcPr>
          <w:p>
            <w:pPr>
              <w:jc w:val="center"/>
            </w:pPr>
            <w:r>
              <w:rPr>
                <w:rFonts w:hint="eastAsia"/>
              </w:rPr>
              <w:t>□是□否</w:t>
            </w:r>
          </w:p>
        </w:tc>
        <w:tc>
          <w:tcPr>
            <w:tcW w:w="1241"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6" w:hRule="atLeast"/>
          <w:jc w:val="center"/>
        </w:trPr>
        <w:tc>
          <w:tcPr>
            <w:tcW w:w="1321" w:type="dxa"/>
            <w:vMerge w:val="continue"/>
            <w:vAlign w:val="top"/>
          </w:tcPr>
          <w:p/>
        </w:tc>
        <w:tc>
          <w:tcPr>
            <w:tcW w:w="694" w:type="dxa"/>
            <w:vMerge w:val="restart"/>
            <w:vAlign w:val="top"/>
          </w:tcPr>
          <w:p>
            <w:pPr>
              <w:jc w:val="center"/>
            </w:pPr>
            <w:r>
              <w:t>10</w:t>
            </w:r>
          </w:p>
        </w:tc>
        <w:tc>
          <w:tcPr>
            <w:tcW w:w="1137" w:type="dxa"/>
            <w:vMerge w:val="restart"/>
            <w:vAlign w:val="top"/>
          </w:tcPr>
          <w:p>
            <w:r>
              <w:rPr>
                <w:rFonts w:hint="eastAsia"/>
              </w:rPr>
              <w:t>加工制作</w:t>
            </w:r>
          </w:p>
        </w:tc>
        <w:tc>
          <w:tcPr>
            <w:tcW w:w="706" w:type="dxa"/>
            <w:vAlign w:val="top"/>
          </w:tcPr>
          <w:p>
            <w:pPr>
              <w:jc w:val="center"/>
            </w:pPr>
            <w:r>
              <w:t>1001</w:t>
            </w:r>
          </w:p>
        </w:tc>
        <w:tc>
          <w:tcPr>
            <w:tcW w:w="4614" w:type="dxa"/>
            <w:vAlign w:val="top"/>
          </w:tcPr>
          <w:p>
            <w:r>
              <w:rPr>
                <w:rFonts w:hint="eastAsia"/>
              </w:rPr>
              <w:t>生食类食品、裱花蛋糕、冷食类食品等的加工在专间内进行（可不在专间加工的情形除外）。</w:t>
            </w:r>
          </w:p>
        </w:tc>
        <w:tc>
          <w:tcPr>
            <w:tcW w:w="1275" w:type="dxa"/>
            <w:vAlign w:val="top"/>
          </w:tcPr>
          <w:p>
            <w:pPr>
              <w:jc w:val="center"/>
            </w:pPr>
            <w:r>
              <w:rPr>
                <w:rFonts w:hint="eastAsia"/>
              </w:rPr>
              <w:t>□是□否</w:t>
            </w:r>
          </w:p>
        </w:tc>
        <w:tc>
          <w:tcPr>
            <w:tcW w:w="1241"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7" w:hRule="atLeast"/>
          <w:jc w:val="center"/>
        </w:trPr>
        <w:tc>
          <w:tcPr>
            <w:tcW w:w="1321" w:type="dxa"/>
            <w:vMerge w:val="continue"/>
            <w:vAlign w:val="top"/>
          </w:tcPr>
          <w:p/>
        </w:tc>
        <w:tc>
          <w:tcPr>
            <w:tcW w:w="694" w:type="dxa"/>
            <w:vMerge w:val="continue"/>
            <w:vAlign w:val="top"/>
          </w:tcPr>
          <w:p>
            <w:pPr>
              <w:jc w:val="center"/>
            </w:pPr>
          </w:p>
        </w:tc>
        <w:tc>
          <w:tcPr>
            <w:tcW w:w="1137" w:type="dxa"/>
            <w:vMerge w:val="continue"/>
            <w:vAlign w:val="top"/>
          </w:tcPr>
          <w:p/>
        </w:tc>
        <w:tc>
          <w:tcPr>
            <w:tcW w:w="706" w:type="dxa"/>
            <w:vAlign w:val="top"/>
          </w:tcPr>
          <w:p>
            <w:pPr>
              <w:jc w:val="center"/>
            </w:pPr>
            <w:r>
              <w:t>1002</w:t>
            </w:r>
          </w:p>
        </w:tc>
        <w:tc>
          <w:tcPr>
            <w:tcW w:w="4614" w:type="dxa"/>
            <w:vAlign w:val="top"/>
          </w:tcPr>
          <w:p>
            <w:r>
              <w:rPr>
                <w:rFonts w:hint="eastAsia"/>
              </w:rPr>
              <w:t>食品的冷却、分装等在专间内进行。</w:t>
            </w:r>
          </w:p>
        </w:tc>
        <w:tc>
          <w:tcPr>
            <w:tcW w:w="1275" w:type="dxa"/>
            <w:vAlign w:val="top"/>
          </w:tcPr>
          <w:p>
            <w:pPr>
              <w:jc w:val="center"/>
            </w:pPr>
            <w:r>
              <w:rPr>
                <w:rFonts w:hint="eastAsia"/>
              </w:rPr>
              <w:t>□是□否</w:t>
            </w:r>
          </w:p>
        </w:tc>
        <w:tc>
          <w:tcPr>
            <w:tcW w:w="1241"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7" w:hRule="atLeast"/>
          <w:jc w:val="center"/>
        </w:trPr>
        <w:tc>
          <w:tcPr>
            <w:tcW w:w="1321" w:type="dxa"/>
            <w:vMerge w:val="continue"/>
            <w:vAlign w:val="top"/>
          </w:tcPr>
          <w:p/>
        </w:tc>
        <w:tc>
          <w:tcPr>
            <w:tcW w:w="694" w:type="dxa"/>
            <w:vAlign w:val="top"/>
          </w:tcPr>
          <w:p>
            <w:pPr>
              <w:jc w:val="center"/>
            </w:pPr>
            <w:r>
              <w:t>11</w:t>
            </w:r>
          </w:p>
        </w:tc>
        <w:tc>
          <w:tcPr>
            <w:tcW w:w="1137" w:type="dxa"/>
            <w:vAlign w:val="top"/>
          </w:tcPr>
          <w:p>
            <w:r>
              <w:rPr>
                <w:rFonts w:hint="eastAsia"/>
              </w:rPr>
              <w:t>废弃物要求</w:t>
            </w:r>
          </w:p>
        </w:tc>
        <w:tc>
          <w:tcPr>
            <w:tcW w:w="706" w:type="dxa"/>
            <w:vAlign w:val="top"/>
          </w:tcPr>
          <w:p>
            <w:pPr>
              <w:jc w:val="center"/>
            </w:pPr>
            <w:r>
              <w:t>1101</w:t>
            </w:r>
          </w:p>
        </w:tc>
        <w:tc>
          <w:tcPr>
            <w:tcW w:w="4614" w:type="dxa"/>
            <w:vAlign w:val="top"/>
          </w:tcPr>
          <w:p>
            <w:r>
              <w:rPr>
                <w:rFonts w:hint="eastAsia"/>
              </w:rPr>
              <w:t>专间内的废弃物容器的盖子为非手动开启式。</w:t>
            </w:r>
          </w:p>
        </w:tc>
        <w:tc>
          <w:tcPr>
            <w:tcW w:w="1275" w:type="dxa"/>
            <w:vAlign w:val="top"/>
          </w:tcPr>
          <w:p>
            <w:pPr>
              <w:jc w:val="center"/>
            </w:pPr>
            <w:r>
              <w:rPr>
                <w:rFonts w:hint="eastAsia"/>
              </w:rPr>
              <w:t>□是□否</w:t>
            </w:r>
          </w:p>
        </w:tc>
        <w:tc>
          <w:tcPr>
            <w:tcW w:w="1241"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1321" w:type="dxa"/>
            <w:vMerge w:val="restart"/>
            <w:vAlign w:val="top"/>
          </w:tcPr>
          <w:p/>
        </w:tc>
        <w:tc>
          <w:tcPr>
            <w:tcW w:w="694" w:type="dxa"/>
            <w:vMerge w:val="restart"/>
            <w:vAlign w:val="top"/>
          </w:tcPr>
          <w:p>
            <w:pPr>
              <w:jc w:val="center"/>
            </w:pPr>
            <w:r>
              <w:t>12</w:t>
            </w:r>
          </w:p>
        </w:tc>
        <w:tc>
          <w:tcPr>
            <w:tcW w:w="1137" w:type="dxa"/>
            <w:vMerge w:val="restart"/>
            <w:vAlign w:val="top"/>
          </w:tcPr>
          <w:p>
            <w:r>
              <w:rPr>
                <w:rFonts w:hint="eastAsia"/>
              </w:rPr>
              <w:t>工具容器</w:t>
            </w:r>
          </w:p>
        </w:tc>
        <w:tc>
          <w:tcPr>
            <w:tcW w:w="706" w:type="dxa"/>
            <w:vAlign w:val="top"/>
          </w:tcPr>
          <w:p>
            <w:pPr>
              <w:jc w:val="center"/>
            </w:pPr>
            <w:r>
              <w:t>1201</w:t>
            </w:r>
          </w:p>
        </w:tc>
        <w:tc>
          <w:tcPr>
            <w:tcW w:w="4614" w:type="dxa"/>
            <w:vAlign w:val="top"/>
          </w:tcPr>
          <w:p>
            <w:r>
              <w:rPr>
                <w:rFonts w:hint="eastAsia"/>
              </w:rPr>
              <w:t>盛放调味料的容器表面清洁，加盖存放。</w:t>
            </w:r>
          </w:p>
        </w:tc>
        <w:tc>
          <w:tcPr>
            <w:tcW w:w="1275" w:type="dxa"/>
            <w:vAlign w:val="top"/>
          </w:tcPr>
          <w:p>
            <w:pPr>
              <w:jc w:val="center"/>
            </w:pPr>
            <w:r>
              <w:rPr>
                <w:rFonts w:hint="eastAsia"/>
              </w:rPr>
              <w:t>□是□否</w:t>
            </w:r>
          </w:p>
        </w:tc>
        <w:tc>
          <w:tcPr>
            <w:tcW w:w="1241"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jc w:val="center"/>
        </w:trPr>
        <w:tc>
          <w:tcPr>
            <w:tcW w:w="1321" w:type="dxa"/>
            <w:vMerge w:val="continue"/>
            <w:vAlign w:val="top"/>
          </w:tcPr>
          <w:p/>
        </w:tc>
        <w:tc>
          <w:tcPr>
            <w:tcW w:w="694" w:type="dxa"/>
            <w:vMerge w:val="continue"/>
            <w:vAlign w:val="top"/>
          </w:tcPr>
          <w:p/>
        </w:tc>
        <w:tc>
          <w:tcPr>
            <w:tcW w:w="1137" w:type="dxa"/>
            <w:vMerge w:val="continue"/>
            <w:vAlign w:val="top"/>
          </w:tcPr>
          <w:p/>
        </w:tc>
        <w:tc>
          <w:tcPr>
            <w:tcW w:w="706" w:type="dxa"/>
            <w:vAlign w:val="top"/>
          </w:tcPr>
          <w:p>
            <w:pPr>
              <w:jc w:val="center"/>
            </w:pPr>
            <w:r>
              <w:t>1202</w:t>
            </w:r>
          </w:p>
        </w:tc>
        <w:tc>
          <w:tcPr>
            <w:tcW w:w="4614" w:type="dxa"/>
            <w:vAlign w:val="top"/>
          </w:tcPr>
          <w:p>
            <w:r>
              <w:rPr>
                <w:rFonts w:hint="eastAsia"/>
              </w:rPr>
              <w:t>用于加工动物性、植物性、水产品等食品原料的容器、工用具分开使用，并有明显区分标识。</w:t>
            </w:r>
          </w:p>
        </w:tc>
        <w:tc>
          <w:tcPr>
            <w:tcW w:w="1275" w:type="dxa"/>
            <w:vAlign w:val="top"/>
          </w:tcPr>
          <w:p>
            <w:pPr>
              <w:jc w:val="center"/>
            </w:pPr>
            <w:r>
              <w:rPr>
                <w:rFonts w:hint="eastAsia"/>
              </w:rPr>
              <w:t>□是□否</w:t>
            </w:r>
          </w:p>
        </w:tc>
        <w:tc>
          <w:tcPr>
            <w:tcW w:w="1241"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jc w:val="center"/>
        </w:trPr>
        <w:tc>
          <w:tcPr>
            <w:tcW w:w="1321" w:type="dxa"/>
            <w:vMerge w:val="continue"/>
            <w:vAlign w:val="top"/>
          </w:tcPr>
          <w:p/>
        </w:tc>
        <w:tc>
          <w:tcPr>
            <w:tcW w:w="694" w:type="dxa"/>
            <w:vAlign w:val="top"/>
          </w:tcPr>
          <w:p>
            <w:pPr>
              <w:jc w:val="center"/>
            </w:pPr>
            <w:r>
              <w:t>13</w:t>
            </w:r>
          </w:p>
        </w:tc>
        <w:tc>
          <w:tcPr>
            <w:tcW w:w="1137" w:type="dxa"/>
            <w:vAlign w:val="top"/>
          </w:tcPr>
          <w:p>
            <w:r>
              <w:rPr>
                <w:rFonts w:hint="eastAsia"/>
              </w:rPr>
              <w:t>防尘、防有害生物设施</w:t>
            </w:r>
          </w:p>
        </w:tc>
        <w:tc>
          <w:tcPr>
            <w:tcW w:w="706" w:type="dxa"/>
            <w:vAlign w:val="top"/>
          </w:tcPr>
          <w:p>
            <w:pPr>
              <w:jc w:val="center"/>
            </w:pPr>
            <w:r>
              <w:t>1301</w:t>
            </w:r>
          </w:p>
        </w:tc>
        <w:tc>
          <w:tcPr>
            <w:tcW w:w="4614" w:type="dxa"/>
            <w:vAlign w:val="top"/>
          </w:tcPr>
          <w:p>
            <w:r>
              <w:rPr>
                <w:rFonts w:hint="eastAsia"/>
              </w:rPr>
              <w:t>配备防尘、防蝇、防鼠、防虫等设施设备，能够出具有害生物消杀记录。</w:t>
            </w:r>
          </w:p>
        </w:tc>
        <w:tc>
          <w:tcPr>
            <w:tcW w:w="1275" w:type="dxa"/>
            <w:vAlign w:val="top"/>
          </w:tcPr>
          <w:p>
            <w:pPr>
              <w:jc w:val="center"/>
            </w:pPr>
            <w:r>
              <w:rPr>
                <w:rFonts w:hint="eastAsia"/>
              </w:rPr>
              <w:t>□是□否</w:t>
            </w:r>
          </w:p>
        </w:tc>
        <w:tc>
          <w:tcPr>
            <w:tcW w:w="1241"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jc w:val="center"/>
        </w:trPr>
        <w:tc>
          <w:tcPr>
            <w:tcW w:w="1321" w:type="dxa"/>
            <w:vMerge w:val="continue"/>
            <w:vAlign w:val="top"/>
          </w:tcPr>
          <w:p/>
        </w:tc>
        <w:tc>
          <w:tcPr>
            <w:tcW w:w="694" w:type="dxa"/>
            <w:vAlign w:val="top"/>
          </w:tcPr>
          <w:p>
            <w:pPr>
              <w:jc w:val="center"/>
            </w:pPr>
            <w:r>
              <w:t>14</w:t>
            </w:r>
          </w:p>
        </w:tc>
        <w:tc>
          <w:tcPr>
            <w:tcW w:w="1137" w:type="dxa"/>
            <w:vAlign w:val="top"/>
          </w:tcPr>
          <w:p>
            <w:r>
              <w:rPr>
                <w:rFonts w:hint="eastAsia"/>
              </w:rPr>
              <w:t>照明、通风排烟设施</w:t>
            </w:r>
          </w:p>
        </w:tc>
        <w:tc>
          <w:tcPr>
            <w:tcW w:w="706" w:type="dxa"/>
            <w:vAlign w:val="top"/>
          </w:tcPr>
          <w:p>
            <w:pPr>
              <w:jc w:val="center"/>
            </w:pPr>
            <w:r>
              <w:t>1401</w:t>
            </w:r>
          </w:p>
        </w:tc>
        <w:tc>
          <w:tcPr>
            <w:tcW w:w="4614" w:type="dxa"/>
            <w:vAlign w:val="top"/>
          </w:tcPr>
          <w:p>
            <w:r>
              <w:rPr>
                <w:rFonts w:hint="eastAsia"/>
              </w:rPr>
              <w:t>配备通风、排烟、充足的自然光或人工照明设施，定期清洁，光源不改变食品的感官颜色。</w:t>
            </w:r>
          </w:p>
        </w:tc>
        <w:tc>
          <w:tcPr>
            <w:tcW w:w="1275" w:type="dxa"/>
            <w:vAlign w:val="top"/>
          </w:tcPr>
          <w:p>
            <w:pPr>
              <w:jc w:val="center"/>
            </w:pPr>
            <w:r>
              <w:rPr>
                <w:rFonts w:hint="eastAsia"/>
              </w:rPr>
              <w:t>□是□否</w:t>
            </w:r>
          </w:p>
        </w:tc>
        <w:tc>
          <w:tcPr>
            <w:tcW w:w="1241"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4" w:hRule="atLeast"/>
          <w:jc w:val="center"/>
        </w:trPr>
        <w:tc>
          <w:tcPr>
            <w:tcW w:w="1321" w:type="dxa"/>
            <w:vMerge w:val="continue"/>
            <w:vAlign w:val="top"/>
          </w:tcPr>
          <w:p/>
        </w:tc>
        <w:tc>
          <w:tcPr>
            <w:tcW w:w="694" w:type="dxa"/>
            <w:vMerge w:val="restart"/>
            <w:vAlign w:val="top"/>
          </w:tcPr>
          <w:p>
            <w:pPr>
              <w:jc w:val="center"/>
            </w:pPr>
            <w:r>
              <w:t>15</w:t>
            </w:r>
          </w:p>
        </w:tc>
        <w:tc>
          <w:tcPr>
            <w:tcW w:w="1137" w:type="dxa"/>
            <w:vMerge w:val="restart"/>
            <w:vAlign w:val="top"/>
          </w:tcPr>
          <w:p>
            <w:r>
              <w:rPr>
                <w:rFonts w:hint="eastAsia"/>
              </w:rPr>
              <w:t>加工制作</w:t>
            </w:r>
          </w:p>
        </w:tc>
        <w:tc>
          <w:tcPr>
            <w:tcW w:w="706" w:type="dxa"/>
            <w:vAlign w:val="top"/>
          </w:tcPr>
          <w:p>
            <w:pPr>
              <w:jc w:val="center"/>
            </w:pPr>
            <w:r>
              <w:t>1501</w:t>
            </w:r>
          </w:p>
        </w:tc>
        <w:tc>
          <w:tcPr>
            <w:tcW w:w="4614" w:type="dxa"/>
            <w:vAlign w:val="top"/>
          </w:tcPr>
          <w:p>
            <w:r>
              <w:rPr>
                <w:rFonts w:hint="eastAsia"/>
              </w:rPr>
              <w:t>未在餐饮加工场所贮存和添加由国务院食品安全监督管理部门会同国务院卫生行政等部门发布的非食品用化学物质和其他可能危害人体健康的物质。</w:t>
            </w:r>
          </w:p>
        </w:tc>
        <w:tc>
          <w:tcPr>
            <w:tcW w:w="1275" w:type="dxa"/>
            <w:vAlign w:val="top"/>
          </w:tcPr>
          <w:p>
            <w:pPr>
              <w:jc w:val="center"/>
            </w:pPr>
            <w:r>
              <w:rPr>
                <w:rFonts w:hint="eastAsia"/>
              </w:rPr>
              <w:t>□是□否</w:t>
            </w:r>
          </w:p>
        </w:tc>
        <w:tc>
          <w:tcPr>
            <w:tcW w:w="1241"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4" w:hRule="atLeast"/>
          <w:jc w:val="center"/>
        </w:trPr>
        <w:tc>
          <w:tcPr>
            <w:tcW w:w="1321" w:type="dxa"/>
            <w:vMerge w:val="continue"/>
            <w:vAlign w:val="top"/>
          </w:tcPr>
          <w:p/>
        </w:tc>
        <w:tc>
          <w:tcPr>
            <w:tcW w:w="694" w:type="dxa"/>
            <w:vMerge w:val="continue"/>
            <w:vAlign w:val="top"/>
          </w:tcPr>
          <w:p>
            <w:pPr>
              <w:jc w:val="center"/>
            </w:pPr>
          </w:p>
        </w:tc>
        <w:tc>
          <w:tcPr>
            <w:tcW w:w="1137" w:type="dxa"/>
            <w:vMerge w:val="continue"/>
            <w:vAlign w:val="top"/>
          </w:tcPr>
          <w:p/>
        </w:tc>
        <w:tc>
          <w:tcPr>
            <w:tcW w:w="706" w:type="dxa"/>
            <w:vAlign w:val="top"/>
          </w:tcPr>
          <w:p>
            <w:pPr>
              <w:jc w:val="center"/>
            </w:pPr>
            <w:r>
              <w:t>1502</w:t>
            </w:r>
          </w:p>
        </w:tc>
        <w:tc>
          <w:tcPr>
            <w:tcW w:w="4614" w:type="dxa"/>
            <w:vAlign w:val="top"/>
          </w:tcPr>
          <w:p>
            <w:r>
              <w:rPr>
                <w:rFonts w:hint="eastAsia"/>
              </w:rPr>
              <w:t>油炸类食品、烧烤类食品、糕点类食品、自制饮品等加工过程符合要求。</w:t>
            </w:r>
          </w:p>
        </w:tc>
        <w:tc>
          <w:tcPr>
            <w:tcW w:w="1275" w:type="dxa"/>
            <w:vAlign w:val="top"/>
          </w:tcPr>
          <w:p>
            <w:pPr>
              <w:jc w:val="center"/>
            </w:pPr>
            <w:r>
              <w:rPr>
                <w:rFonts w:hint="eastAsia"/>
              </w:rPr>
              <w:t>□是□否</w:t>
            </w:r>
          </w:p>
        </w:tc>
        <w:tc>
          <w:tcPr>
            <w:tcW w:w="1241"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8" w:hRule="atLeast"/>
          <w:jc w:val="center"/>
        </w:trPr>
        <w:tc>
          <w:tcPr>
            <w:tcW w:w="1321" w:type="dxa"/>
            <w:vMerge w:val="continue"/>
            <w:vAlign w:val="top"/>
          </w:tcPr>
          <w:p/>
        </w:tc>
        <w:tc>
          <w:tcPr>
            <w:tcW w:w="694" w:type="dxa"/>
            <w:vMerge w:val="continue"/>
            <w:vAlign w:val="top"/>
          </w:tcPr>
          <w:p/>
        </w:tc>
        <w:tc>
          <w:tcPr>
            <w:tcW w:w="1137" w:type="dxa"/>
            <w:vMerge w:val="continue"/>
            <w:vAlign w:val="top"/>
          </w:tcPr>
          <w:p/>
        </w:tc>
        <w:tc>
          <w:tcPr>
            <w:tcW w:w="706" w:type="dxa"/>
            <w:vAlign w:val="top"/>
          </w:tcPr>
          <w:p>
            <w:pPr>
              <w:jc w:val="center"/>
            </w:pPr>
            <w:r>
              <w:t>1503</w:t>
            </w:r>
          </w:p>
        </w:tc>
        <w:tc>
          <w:tcPr>
            <w:tcW w:w="4614" w:type="dxa"/>
            <w:vAlign w:val="top"/>
          </w:tcPr>
          <w:p>
            <w:r>
              <w:rPr>
                <w:rFonts w:hint="eastAsia"/>
              </w:rPr>
              <w:t>未超范围、超限量使用食品添加剂，准确称量和记录有“最大使用量”规定的食品添加剂。</w:t>
            </w:r>
          </w:p>
        </w:tc>
        <w:tc>
          <w:tcPr>
            <w:tcW w:w="1275" w:type="dxa"/>
            <w:vAlign w:val="top"/>
          </w:tcPr>
          <w:p>
            <w:pPr>
              <w:jc w:val="center"/>
            </w:pPr>
            <w:r>
              <w:rPr>
                <w:rFonts w:hint="eastAsia"/>
              </w:rPr>
              <w:t>□是□否</w:t>
            </w:r>
          </w:p>
        </w:tc>
        <w:tc>
          <w:tcPr>
            <w:tcW w:w="1241"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3" w:hRule="atLeast"/>
          <w:jc w:val="center"/>
        </w:trPr>
        <w:tc>
          <w:tcPr>
            <w:tcW w:w="1321" w:type="dxa"/>
            <w:vMerge w:val="continue"/>
            <w:vAlign w:val="top"/>
          </w:tcPr>
          <w:p/>
        </w:tc>
        <w:tc>
          <w:tcPr>
            <w:tcW w:w="694" w:type="dxa"/>
            <w:vMerge w:val="continue"/>
            <w:vAlign w:val="top"/>
          </w:tcPr>
          <w:p/>
        </w:tc>
        <w:tc>
          <w:tcPr>
            <w:tcW w:w="1137" w:type="dxa"/>
            <w:vMerge w:val="continue"/>
            <w:vAlign w:val="top"/>
          </w:tcPr>
          <w:p/>
        </w:tc>
        <w:tc>
          <w:tcPr>
            <w:tcW w:w="706" w:type="dxa"/>
            <w:vAlign w:val="top"/>
          </w:tcPr>
          <w:p>
            <w:pPr>
              <w:jc w:val="center"/>
            </w:pPr>
            <w:r>
              <w:t>1504</w:t>
            </w:r>
          </w:p>
        </w:tc>
        <w:tc>
          <w:tcPr>
            <w:tcW w:w="4614" w:type="dxa"/>
            <w:vAlign w:val="top"/>
          </w:tcPr>
          <w:p>
            <w:r>
              <w:rPr>
                <w:rFonts w:hint="eastAsia"/>
              </w:rPr>
              <w:t>未采购、贮存、使用亚硝酸盐（包括亚硝酸钠、亚硝酸钾）。</w:t>
            </w:r>
          </w:p>
        </w:tc>
        <w:tc>
          <w:tcPr>
            <w:tcW w:w="1275" w:type="dxa"/>
            <w:vAlign w:val="top"/>
          </w:tcPr>
          <w:p>
            <w:pPr>
              <w:jc w:val="center"/>
            </w:pPr>
            <w:r>
              <w:rPr>
                <w:rFonts w:hint="eastAsia"/>
              </w:rPr>
              <w:t>□是□否</w:t>
            </w:r>
          </w:p>
        </w:tc>
        <w:tc>
          <w:tcPr>
            <w:tcW w:w="1241"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5" w:hRule="atLeast"/>
          <w:jc w:val="center"/>
        </w:trPr>
        <w:tc>
          <w:tcPr>
            <w:tcW w:w="1321" w:type="dxa"/>
            <w:vMerge w:val="continue"/>
            <w:vAlign w:val="top"/>
          </w:tcPr>
          <w:p/>
        </w:tc>
        <w:tc>
          <w:tcPr>
            <w:tcW w:w="694" w:type="dxa"/>
            <w:vAlign w:val="top"/>
          </w:tcPr>
          <w:p>
            <w:pPr>
              <w:jc w:val="center"/>
            </w:pPr>
            <w:r>
              <w:t>16</w:t>
            </w:r>
          </w:p>
        </w:tc>
        <w:tc>
          <w:tcPr>
            <w:tcW w:w="1137" w:type="dxa"/>
            <w:vAlign w:val="top"/>
          </w:tcPr>
          <w:p>
            <w:r>
              <w:rPr>
                <w:rFonts w:hint="eastAsia"/>
              </w:rPr>
              <w:t>食品留样</w:t>
            </w:r>
          </w:p>
        </w:tc>
        <w:tc>
          <w:tcPr>
            <w:tcW w:w="706" w:type="dxa"/>
            <w:vAlign w:val="top"/>
          </w:tcPr>
          <w:p>
            <w:pPr>
              <w:jc w:val="center"/>
            </w:pPr>
            <w:r>
              <w:t>1601</w:t>
            </w:r>
          </w:p>
        </w:tc>
        <w:tc>
          <w:tcPr>
            <w:tcW w:w="4614" w:type="dxa"/>
            <w:vAlign w:val="top"/>
          </w:tcPr>
          <w:p>
            <w:r>
              <w:rPr>
                <w:rFonts w:hint="eastAsia"/>
              </w:rPr>
              <w:t>对加工制作的每餐次食品成品进行留样，每个品种留样量不少于</w:t>
            </w:r>
            <w:r>
              <w:t>125</w:t>
            </w:r>
            <w:r>
              <w:rPr>
                <w:rFonts w:hint="eastAsia"/>
              </w:rPr>
              <w:t>克，并有留样记录。</w:t>
            </w:r>
          </w:p>
        </w:tc>
        <w:tc>
          <w:tcPr>
            <w:tcW w:w="1275" w:type="dxa"/>
            <w:vAlign w:val="top"/>
          </w:tcPr>
          <w:p>
            <w:pPr>
              <w:jc w:val="center"/>
            </w:pPr>
            <w:r>
              <w:rPr>
                <w:rFonts w:hint="eastAsia"/>
              </w:rPr>
              <w:t>□是□否</w:t>
            </w:r>
          </w:p>
        </w:tc>
        <w:tc>
          <w:tcPr>
            <w:tcW w:w="1241"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6" w:hRule="atLeast"/>
          <w:jc w:val="center"/>
        </w:trPr>
        <w:tc>
          <w:tcPr>
            <w:tcW w:w="1321" w:type="dxa"/>
            <w:vMerge w:val="continue"/>
            <w:vAlign w:val="top"/>
          </w:tcPr>
          <w:p/>
        </w:tc>
        <w:tc>
          <w:tcPr>
            <w:tcW w:w="694" w:type="dxa"/>
            <w:vAlign w:val="top"/>
          </w:tcPr>
          <w:p>
            <w:pPr>
              <w:jc w:val="center"/>
            </w:pPr>
            <w:r>
              <w:t>17</w:t>
            </w:r>
          </w:p>
        </w:tc>
        <w:tc>
          <w:tcPr>
            <w:tcW w:w="1137" w:type="dxa"/>
            <w:vAlign w:val="top"/>
          </w:tcPr>
          <w:p>
            <w:r>
              <w:rPr>
                <w:rFonts w:hint="eastAsia"/>
              </w:rPr>
              <w:t>人员卫生</w:t>
            </w:r>
          </w:p>
        </w:tc>
        <w:tc>
          <w:tcPr>
            <w:tcW w:w="706" w:type="dxa"/>
            <w:vAlign w:val="top"/>
          </w:tcPr>
          <w:p>
            <w:pPr>
              <w:jc w:val="center"/>
            </w:pPr>
            <w:r>
              <w:t>1701</w:t>
            </w:r>
          </w:p>
        </w:tc>
        <w:tc>
          <w:tcPr>
            <w:tcW w:w="4614" w:type="dxa"/>
            <w:vAlign w:val="top"/>
          </w:tcPr>
          <w:p>
            <w:r>
              <w:rPr>
                <w:rFonts w:hint="eastAsia"/>
              </w:rPr>
              <w:t>从事接触直接入口食品的工作的从业人员，加工制作食品前对手部进行清洗消毒。</w:t>
            </w:r>
          </w:p>
        </w:tc>
        <w:tc>
          <w:tcPr>
            <w:tcW w:w="1275" w:type="dxa"/>
            <w:vAlign w:val="top"/>
          </w:tcPr>
          <w:p>
            <w:pPr>
              <w:jc w:val="center"/>
            </w:pPr>
            <w:r>
              <w:rPr>
                <w:rFonts w:hint="eastAsia"/>
              </w:rPr>
              <w:t>□是□否</w:t>
            </w:r>
          </w:p>
        </w:tc>
        <w:tc>
          <w:tcPr>
            <w:tcW w:w="1241"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jc w:val="center"/>
        </w:trPr>
        <w:tc>
          <w:tcPr>
            <w:tcW w:w="1321" w:type="dxa"/>
            <w:vMerge w:val="restart"/>
            <w:vAlign w:val="top"/>
          </w:tcPr>
          <w:p>
            <w:r>
              <w:rPr>
                <w:rFonts w:hint="eastAsia"/>
              </w:rPr>
              <w:t>餐用具清洗消毒区</w:t>
            </w:r>
          </w:p>
        </w:tc>
        <w:tc>
          <w:tcPr>
            <w:tcW w:w="694" w:type="dxa"/>
            <w:vMerge w:val="restart"/>
            <w:vAlign w:val="top"/>
          </w:tcPr>
          <w:p>
            <w:pPr>
              <w:jc w:val="center"/>
            </w:pPr>
            <w:r>
              <w:t>18</w:t>
            </w:r>
          </w:p>
        </w:tc>
        <w:tc>
          <w:tcPr>
            <w:tcW w:w="1137" w:type="dxa"/>
            <w:vMerge w:val="restart"/>
            <w:vAlign w:val="top"/>
          </w:tcPr>
          <w:p>
            <w:r>
              <w:rPr>
                <w:rFonts w:hint="eastAsia"/>
              </w:rPr>
              <w:t>清洗</w:t>
            </w:r>
          </w:p>
        </w:tc>
        <w:tc>
          <w:tcPr>
            <w:tcW w:w="706" w:type="dxa"/>
            <w:vAlign w:val="top"/>
          </w:tcPr>
          <w:p>
            <w:pPr>
              <w:jc w:val="center"/>
            </w:pPr>
            <w:r>
              <w:t>1801</w:t>
            </w:r>
          </w:p>
        </w:tc>
        <w:tc>
          <w:tcPr>
            <w:tcW w:w="4614" w:type="dxa"/>
            <w:vAlign w:val="top"/>
          </w:tcPr>
          <w:p>
            <w:r>
              <w:rPr>
                <w:rFonts w:hint="eastAsia"/>
              </w:rPr>
              <w:t>具有专用的餐用具清洗消毒水池，与食品原料、清洁用具及接触非直接入口食品的工具、容器清洗水池分开。</w:t>
            </w:r>
          </w:p>
        </w:tc>
        <w:tc>
          <w:tcPr>
            <w:tcW w:w="1275" w:type="dxa"/>
            <w:vAlign w:val="top"/>
          </w:tcPr>
          <w:p>
            <w:pPr>
              <w:jc w:val="center"/>
            </w:pPr>
            <w:r>
              <w:rPr>
                <w:rFonts w:hint="eastAsia"/>
              </w:rPr>
              <w:t>□是□否</w:t>
            </w:r>
          </w:p>
        </w:tc>
        <w:tc>
          <w:tcPr>
            <w:tcW w:w="1241"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1321" w:type="dxa"/>
            <w:vMerge w:val="continue"/>
            <w:vAlign w:val="top"/>
          </w:tcPr>
          <w:p/>
        </w:tc>
        <w:tc>
          <w:tcPr>
            <w:tcW w:w="694" w:type="dxa"/>
            <w:vMerge w:val="continue"/>
            <w:vAlign w:val="top"/>
          </w:tcPr>
          <w:p>
            <w:pPr>
              <w:jc w:val="center"/>
            </w:pPr>
          </w:p>
        </w:tc>
        <w:tc>
          <w:tcPr>
            <w:tcW w:w="1137" w:type="dxa"/>
            <w:vMerge w:val="continue"/>
            <w:vAlign w:val="top"/>
          </w:tcPr>
          <w:p/>
        </w:tc>
        <w:tc>
          <w:tcPr>
            <w:tcW w:w="706" w:type="dxa"/>
            <w:vAlign w:val="top"/>
          </w:tcPr>
          <w:p>
            <w:pPr>
              <w:jc w:val="center"/>
            </w:pPr>
            <w:r>
              <w:t>1802</w:t>
            </w:r>
          </w:p>
        </w:tc>
        <w:tc>
          <w:tcPr>
            <w:tcW w:w="4614" w:type="dxa"/>
            <w:vAlign w:val="top"/>
          </w:tcPr>
          <w:p>
            <w:r>
              <w:rPr>
                <w:rFonts w:hint="eastAsia"/>
              </w:rPr>
              <w:t>洗涤剂、消毒剂的包装上标识有产品名称、生产厂名和厂址等内容。</w:t>
            </w:r>
          </w:p>
        </w:tc>
        <w:tc>
          <w:tcPr>
            <w:tcW w:w="1275" w:type="dxa"/>
            <w:vAlign w:val="top"/>
          </w:tcPr>
          <w:p>
            <w:pPr>
              <w:jc w:val="center"/>
            </w:pPr>
            <w:r>
              <w:rPr>
                <w:rFonts w:hint="eastAsia"/>
              </w:rPr>
              <w:t>□是□否</w:t>
            </w:r>
          </w:p>
        </w:tc>
        <w:tc>
          <w:tcPr>
            <w:tcW w:w="1241"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8" w:hRule="atLeast"/>
          <w:jc w:val="center"/>
        </w:trPr>
        <w:tc>
          <w:tcPr>
            <w:tcW w:w="1321" w:type="dxa"/>
            <w:vMerge w:val="continue"/>
            <w:vAlign w:val="top"/>
          </w:tcPr>
          <w:p/>
        </w:tc>
        <w:tc>
          <w:tcPr>
            <w:tcW w:w="694" w:type="dxa"/>
            <w:vMerge w:val="restart"/>
            <w:vAlign w:val="top"/>
          </w:tcPr>
          <w:p>
            <w:pPr>
              <w:jc w:val="center"/>
            </w:pPr>
            <w:r>
              <w:t>19</w:t>
            </w:r>
          </w:p>
        </w:tc>
        <w:tc>
          <w:tcPr>
            <w:tcW w:w="1137" w:type="dxa"/>
            <w:vMerge w:val="restart"/>
            <w:vAlign w:val="top"/>
          </w:tcPr>
          <w:p>
            <w:r>
              <w:rPr>
                <w:rFonts w:hint="eastAsia"/>
              </w:rPr>
              <w:t>消毒</w:t>
            </w:r>
          </w:p>
        </w:tc>
        <w:tc>
          <w:tcPr>
            <w:tcW w:w="706" w:type="dxa"/>
            <w:vAlign w:val="top"/>
          </w:tcPr>
          <w:p>
            <w:pPr>
              <w:jc w:val="center"/>
            </w:pPr>
            <w:r>
              <w:t>1901</w:t>
            </w:r>
          </w:p>
        </w:tc>
        <w:tc>
          <w:tcPr>
            <w:tcW w:w="4614" w:type="dxa"/>
            <w:vAlign w:val="top"/>
          </w:tcPr>
          <w:p>
            <w:r>
              <w:rPr>
                <w:rFonts w:hint="eastAsia"/>
              </w:rPr>
              <w:t>采用物理消毒的，消毒设备正常运转，消毒温度和时间符合相关要求。</w:t>
            </w:r>
          </w:p>
        </w:tc>
        <w:tc>
          <w:tcPr>
            <w:tcW w:w="1275" w:type="dxa"/>
            <w:vAlign w:val="top"/>
          </w:tcPr>
          <w:p>
            <w:pPr>
              <w:jc w:val="center"/>
            </w:pPr>
            <w:r>
              <w:rPr>
                <w:rFonts w:hint="eastAsia"/>
              </w:rPr>
              <w:t>□是□否</w:t>
            </w:r>
          </w:p>
        </w:tc>
        <w:tc>
          <w:tcPr>
            <w:tcW w:w="1241"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9" w:hRule="atLeast"/>
          <w:jc w:val="center"/>
        </w:trPr>
        <w:tc>
          <w:tcPr>
            <w:tcW w:w="1321" w:type="dxa"/>
            <w:vMerge w:val="continue"/>
            <w:vAlign w:val="top"/>
          </w:tcPr>
          <w:p/>
        </w:tc>
        <w:tc>
          <w:tcPr>
            <w:tcW w:w="694" w:type="dxa"/>
            <w:vMerge w:val="continue"/>
            <w:vAlign w:val="top"/>
          </w:tcPr>
          <w:p/>
        </w:tc>
        <w:tc>
          <w:tcPr>
            <w:tcW w:w="1137" w:type="dxa"/>
            <w:vMerge w:val="continue"/>
            <w:vAlign w:val="top"/>
          </w:tcPr>
          <w:p/>
        </w:tc>
        <w:tc>
          <w:tcPr>
            <w:tcW w:w="706" w:type="dxa"/>
            <w:vAlign w:val="top"/>
          </w:tcPr>
          <w:p>
            <w:pPr>
              <w:jc w:val="center"/>
            </w:pPr>
            <w:r>
              <w:t>1902</w:t>
            </w:r>
          </w:p>
        </w:tc>
        <w:tc>
          <w:tcPr>
            <w:tcW w:w="4614" w:type="dxa"/>
            <w:vAlign w:val="top"/>
          </w:tcPr>
          <w:p>
            <w:r>
              <w:rPr>
                <w:rFonts w:hint="eastAsia"/>
              </w:rPr>
              <w:t>采用化学消毒的，配有含氯等消毒剂和水池等消毒设施设备，消毒液配制行为和消毒液浓度符合相关要求。</w:t>
            </w:r>
          </w:p>
        </w:tc>
        <w:tc>
          <w:tcPr>
            <w:tcW w:w="1275" w:type="dxa"/>
            <w:vAlign w:val="top"/>
          </w:tcPr>
          <w:p>
            <w:pPr>
              <w:jc w:val="center"/>
            </w:pPr>
            <w:r>
              <w:rPr>
                <w:rFonts w:hint="eastAsia"/>
              </w:rPr>
              <w:t>□是□否</w:t>
            </w:r>
          </w:p>
        </w:tc>
        <w:tc>
          <w:tcPr>
            <w:tcW w:w="1241"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jc w:val="center"/>
        </w:trPr>
        <w:tc>
          <w:tcPr>
            <w:tcW w:w="1321" w:type="dxa"/>
            <w:vMerge w:val="restart"/>
            <w:vAlign w:val="top"/>
          </w:tcPr>
          <w:p>
            <w:r>
              <w:rPr>
                <w:rFonts w:hint="eastAsia"/>
              </w:rPr>
              <w:t>餐用具保洁区</w:t>
            </w:r>
          </w:p>
        </w:tc>
        <w:tc>
          <w:tcPr>
            <w:tcW w:w="694" w:type="dxa"/>
            <w:vMerge w:val="restart"/>
            <w:vAlign w:val="top"/>
          </w:tcPr>
          <w:p>
            <w:pPr>
              <w:jc w:val="center"/>
            </w:pPr>
            <w:r>
              <w:t>20</w:t>
            </w:r>
          </w:p>
        </w:tc>
        <w:tc>
          <w:tcPr>
            <w:tcW w:w="1137" w:type="dxa"/>
            <w:vMerge w:val="restart"/>
            <w:vAlign w:val="top"/>
          </w:tcPr>
          <w:p>
            <w:r>
              <w:rPr>
                <w:rFonts w:hint="eastAsia"/>
              </w:rPr>
              <w:t>保洁设施</w:t>
            </w:r>
          </w:p>
        </w:tc>
        <w:tc>
          <w:tcPr>
            <w:tcW w:w="706" w:type="dxa"/>
            <w:vAlign w:val="top"/>
          </w:tcPr>
          <w:p>
            <w:pPr>
              <w:jc w:val="center"/>
            </w:pPr>
            <w:r>
              <w:t>2001</w:t>
            </w:r>
          </w:p>
        </w:tc>
        <w:tc>
          <w:tcPr>
            <w:tcW w:w="4614" w:type="dxa"/>
            <w:vAlign w:val="top"/>
          </w:tcPr>
          <w:p>
            <w:r>
              <w:rPr>
                <w:rFonts w:hint="eastAsia"/>
              </w:rPr>
              <w:t>消毒后的餐饮具存放在清洁、专用、密闭的保洁设施中，并有明显区分标识。</w:t>
            </w:r>
          </w:p>
        </w:tc>
        <w:tc>
          <w:tcPr>
            <w:tcW w:w="1275" w:type="dxa"/>
            <w:vAlign w:val="top"/>
          </w:tcPr>
          <w:p>
            <w:pPr>
              <w:jc w:val="center"/>
            </w:pPr>
            <w:r>
              <w:rPr>
                <w:rFonts w:hint="eastAsia"/>
              </w:rPr>
              <w:t>□是□否</w:t>
            </w:r>
          </w:p>
        </w:tc>
        <w:tc>
          <w:tcPr>
            <w:tcW w:w="1241"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3" w:hRule="atLeast"/>
          <w:jc w:val="center"/>
        </w:trPr>
        <w:tc>
          <w:tcPr>
            <w:tcW w:w="1321" w:type="dxa"/>
            <w:vMerge w:val="continue"/>
            <w:vAlign w:val="top"/>
          </w:tcPr>
          <w:p/>
        </w:tc>
        <w:tc>
          <w:tcPr>
            <w:tcW w:w="694" w:type="dxa"/>
            <w:vMerge w:val="continue"/>
            <w:vAlign w:val="top"/>
          </w:tcPr>
          <w:p>
            <w:pPr>
              <w:jc w:val="center"/>
            </w:pPr>
          </w:p>
        </w:tc>
        <w:tc>
          <w:tcPr>
            <w:tcW w:w="1137" w:type="dxa"/>
            <w:vMerge w:val="continue"/>
            <w:vAlign w:val="top"/>
          </w:tcPr>
          <w:p/>
        </w:tc>
        <w:tc>
          <w:tcPr>
            <w:tcW w:w="706" w:type="dxa"/>
            <w:vAlign w:val="top"/>
          </w:tcPr>
          <w:p>
            <w:pPr>
              <w:jc w:val="center"/>
            </w:pPr>
            <w:r>
              <w:t>2002</w:t>
            </w:r>
          </w:p>
        </w:tc>
        <w:tc>
          <w:tcPr>
            <w:tcW w:w="4614" w:type="dxa"/>
            <w:vAlign w:val="top"/>
          </w:tcPr>
          <w:p>
            <w:r>
              <w:rPr>
                <w:rFonts w:hint="eastAsia"/>
              </w:rPr>
              <w:t>使用敞开式的货架存放餐饮具，采取防护措施。</w:t>
            </w:r>
          </w:p>
        </w:tc>
        <w:tc>
          <w:tcPr>
            <w:tcW w:w="1275" w:type="dxa"/>
            <w:vAlign w:val="top"/>
          </w:tcPr>
          <w:p>
            <w:pPr>
              <w:jc w:val="center"/>
            </w:pPr>
            <w:r>
              <w:rPr>
                <w:rFonts w:hint="eastAsia"/>
              </w:rPr>
              <w:t>□是□否</w:t>
            </w:r>
          </w:p>
        </w:tc>
        <w:tc>
          <w:tcPr>
            <w:tcW w:w="1241"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1321" w:type="dxa"/>
            <w:vMerge w:val="restart"/>
            <w:vAlign w:val="top"/>
          </w:tcPr>
          <w:p>
            <w:r>
              <w:rPr>
                <w:rFonts w:hint="eastAsia"/>
              </w:rPr>
              <w:t>配送</w:t>
            </w:r>
          </w:p>
        </w:tc>
        <w:tc>
          <w:tcPr>
            <w:tcW w:w="694" w:type="dxa"/>
            <w:vMerge w:val="restart"/>
            <w:vAlign w:val="top"/>
          </w:tcPr>
          <w:p>
            <w:pPr>
              <w:jc w:val="center"/>
            </w:pPr>
            <w:r>
              <w:t>21</w:t>
            </w:r>
          </w:p>
        </w:tc>
        <w:tc>
          <w:tcPr>
            <w:tcW w:w="1137" w:type="dxa"/>
            <w:vMerge w:val="restart"/>
            <w:vAlign w:val="top"/>
          </w:tcPr>
          <w:p>
            <w:r>
              <w:rPr>
                <w:rFonts w:hint="eastAsia"/>
              </w:rPr>
              <w:t>设施设备</w:t>
            </w:r>
          </w:p>
        </w:tc>
        <w:tc>
          <w:tcPr>
            <w:tcW w:w="706" w:type="dxa"/>
            <w:vAlign w:val="top"/>
          </w:tcPr>
          <w:p>
            <w:pPr>
              <w:jc w:val="center"/>
            </w:pPr>
            <w:r>
              <w:t>2101</w:t>
            </w:r>
          </w:p>
        </w:tc>
        <w:tc>
          <w:tcPr>
            <w:tcW w:w="4614" w:type="dxa"/>
            <w:vAlign w:val="top"/>
          </w:tcPr>
          <w:p>
            <w:r>
              <w:rPr>
                <w:rFonts w:hint="eastAsia"/>
              </w:rPr>
              <w:t>贮存、运输对温度、湿度等有特殊要求的食品，具备保温、冷藏或者冷冻等设备设施，并保持有效运行。</w:t>
            </w:r>
          </w:p>
        </w:tc>
        <w:tc>
          <w:tcPr>
            <w:tcW w:w="1275" w:type="dxa"/>
            <w:vAlign w:val="top"/>
          </w:tcPr>
          <w:p>
            <w:pPr>
              <w:jc w:val="center"/>
            </w:pPr>
            <w:r>
              <w:rPr>
                <w:rFonts w:hint="eastAsia"/>
              </w:rPr>
              <w:t>□是□否</w:t>
            </w:r>
          </w:p>
        </w:tc>
        <w:tc>
          <w:tcPr>
            <w:tcW w:w="1241"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5" w:hRule="atLeast"/>
          <w:jc w:val="center"/>
        </w:trPr>
        <w:tc>
          <w:tcPr>
            <w:tcW w:w="1321" w:type="dxa"/>
            <w:vMerge w:val="continue"/>
            <w:vAlign w:val="top"/>
          </w:tcPr>
          <w:p/>
        </w:tc>
        <w:tc>
          <w:tcPr>
            <w:tcW w:w="694" w:type="dxa"/>
            <w:vMerge w:val="continue"/>
            <w:vAlign w:val="top"/>
          </w:tcPr>
          <w:p>
            <w:pPr>
              <w:jc w:val="center"/>
            </w:pPr>
          </w:p>
        </w:tc>
        <w:tc>
          <w:tcPr>
            <w:tcW w:w="1137" w:type="dxa"/>
            <w:vMerge w:val="continue"/>
            <w:vAlign w:val="top"/>
          </w:tcPr>
          <w:p/>
        </w:tc>
        <w:tc>
          <w:tcPr>
            <w:tcW w:w="706" w:type="dxa"/>
            <w:vAlign w:val="top"/>
          </w:tcPr>
          <w:p>
            <w:pPr>
              <w:jc w:val="center"/>
            </w:pPr>
            <w:r>
              <w:t>2102</w:t>
            </w:r>
          </w:p>
        </w:tc>
        <w:tc>
          <w:tcPr>
            <w:tcW w:w="4614" w:type="dxa"/>
            <w:vAlign w:val="top"/>
          </w:tcPr>
          <w:p>
            <w:r>
              <w:rPr>
                <w:rFonts w:hint="eastAsia"/>
              </w:rPr>
              <w:t>使用专用的密闭容器和车辆配送食品。配送食品的车辆未与运输杀虫剂、杀鼠剂等有毒有害物品的车辆混用。</w:t>
            </w:r>
          </w:p>
        </w:tc>
        <w:tc>
          <w:tcPr>
            <w:tcW w:w="1275" w:type="dxa"/>
            <w:vAlign w:val="top"/>
          </w:tcPr>
          <w:p>
            <w:pPr>
              <w:jc w:val="center"/>
            </w:pPr>
            <w:r>
              <w:rPr>
                <w:rFonts w:hint="eastAsia"/>
              </w:rPr>
              <w:t>□是□否</w:t>
            </w:r>
          </w:p>
        </w:tc>
        <w:tc>
          <w:tcPr>
            <w:tcW w:w="1241"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1321" w:type="dxa"/>
            <w:vMerge w:val="continue"/>
            <w:vAlign w:val="top"/>
          </w:tcPr>
          <w:p/>
        </w:tc>
        <w:tc>
          <w:tcPr>
            <w:tcW w:w="694" w:type="dxa"/>
            <w:vMerge w:val="continue"/>
            <w:vAlign w:val="top"/>
          </w:tcPr>
          <w:p/>
        </w:tc>
        <w:tc>
          <w:tcPr>
            <w:tcW w:w="1137" w:type="dxa"/>
            <w:vMerge w:val="continue"/>
            <w:vAlign w:val="top"/>
          </w:tcPr>
          <w:p/>
        </w:tc>
        <w:tc>
          <w:tcPr>
            <w:tcW w:w="706" w:type="dxa"/>
            <w:vAlign w:val="top"/>
          </w:tcPr>
          <w:p>
            <w:pPr>
              <w:jc w:val="center"/>
            </w:pPr>
            <w:r>
              <w:t>2103</w:t>
            </w:r>
          </w:p>
        </w:tc>
        <w:tc>
          <w:tcPr>
            <w:tcW w:w="4614" w:type="dxa"/>
            <w:vAlign w:val="top"/>
          </w:tcPr>
          <w:p>
            <w:r>
              <w:rPr>
                <w:rFonts w:hint="eastAsia"/>
              </w:rPr>
              <w:t>配送前，清洗消毒盛放食品成品的容器（一次性容器除外）。</w:t>
            </w:r>
          </w:p>
        </w:tc>
        <w:tc>
          <w:tcPr>
            <w:tcW w:w="1275" w:type="dxa"/>
            <w:vAlign w:val="top"/>
          </w:tcPr>
          <w:p>
            <w:pPr>
              <w:jc w:val="center"/>
            </w:pPr>
            <w:r>
              <w:rPr>
                <w:rFonts w:hint="eastAsia"/>
              </w:rPr>
              <w:t>□是□否</w:t>
            </w:r>
          </w:p>
        </w:tc>
        <w:tc>
          <w:tcPr>
            <w:tcW w:w="1241"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5" w:hRule="atLeast"/>
          <w:jc w:val="center"/>
        </w:trPr>
        <w:tc>
          <w:tcPr>
            <w:tcW w:w="1321" w:type="dxa"/>
            <w:vMerge w:val="continue"/>
            <w:vAlign w:val="top"/>
          </w:tcPr>
          <w:p/>
        </w:tc>
        <w:tc>
          <w:tcPr>
            <w:tcW w:w="694" w:type="dxa"/>
            <w:vMerge w:val="continue"/>
            <w:vAlign w:val="top"/>
          </w:tcPr>
          <w:p/>
        </w:tc>
        <w:tc>
          <w:tcPr>
            <w:tcW w:w="1137" w:type="dxa"/>
            <w:vMerge w:val="continue"/>
            <w:vAlign w:val="top"/>
          </w:tcPr>
          <w:p/>
        </w:tc>
        <w:tc>
          <w:tcPr>
            <w:tcW w:w="706" w:type="dxa"/>
            <w:vAlign w:val="top"/>
          </w:tcPr>
          <w:p>
            <w:pPr>
              <w:jc w:val="center"/>
            </w:pPr>
            <w:r>
              <w:t>2104</w:t>
            </w:r>
          </w:p>
        </w:tc>
        <w:tc>
          <w:tcPr>
            <w:tcW w:w="4614" w:type="dxa"/>
            <w:vAlign w:val="top"/>
          </w:tcPr>
          <w:p>
            <w:r>
              <w:rPr>
                <w:rFonts w:hint="eastAsia"/>
              </w:rPr>
              <w:t>中央厨房配送的食品应有包装（如密封塑袋包装）或使用密闭容器（如加盖周转箱）盛放。容器材料应符合食品安全国家标准或有关规定。</w:t>
            </w:r>
          </w:p>
        </w:tc>
        <w:tc>
          <w:tcPr>
            <w:tcW w:w="1275" w:type="dxa"/>
            <w:vAlign w:val="top"/>
          </w:tcPr>
          <w:p>
            <w:pPr>
              <w:jc w:val="center"/>
            </w:pPr>
            <w:r>
              <w:rPr>
                <w:rFonts w:hint="eastAsia"/>
              </w:rPr>
              <w:t>□是□否</w:t>
            </w:r>
          </w:p>
        </w:tc>
        <w:tc>
          <w:tcPr>
            <w:tcW w:w="1241"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6" w:hRule="atLeast"/>
          <w:jc w:val="center"/>
        </w:trPr>
        <w:tc>
          <w:tcPr>
            <w:tcW w:w="1321" w:type="dxa"/>
            <w:vMerge w:val="continue"/>
            <w:vAlign w:val="top"/>
          </w:tcPr>
          <w:p/>
        </w:tc>
        <w:tc>
          <w:tcPr>
            <w:tcW w:w="694" w:type="dxa"/>
            <w:vMerge w:val="continue"/>
            <w:vAlign w:val="top"/>
          </w:tcPr>
          <w:p/>
        </w:tc>
        <w:tc>
          <w:tcPr>
            <w:tcW w:w="1137" w:type="dxa"/>
            <w:vMerge w:val="continue"/>
            <w:vAlign w:val="top"/>
          </w:tcPr>
          <w:p/>
        </w:tc>
        <w:tc>
          <w:tcPr>
            <w:tcW w:w="706" w:type="dxa"/>
            <w:vAlign w:val="top"/>
          </w:tcPr>
          <w:p>
            <w:pPr>
              <w:jc w:val="center"/>
            </w:pPr>
            <w:r>
              <w:t>2105</w:t>
            </w:r>
          </w:p>
        </w:tc>
        <w:tc>
          <w:tcPr>
            <w:tcW w:w="4614" w:type="dxa"/>
            <w:vAlign w:val="top"/>
          </w:tcPr>
          <w:p>
            <w:r>
              <w:rPr>
                <w:rFonts w:hint="eastAsia"/>
              </w:rPr>
              <w:t>中央厨房配送食品的包装或容器上标注有中央厨房的名称、地址、许可证号、联系方式、以及食品名称、加工制作时间、保存条件、保存期限、加工制作要求等。</w:t>
            </w:r>
          </w:p>
        </w:tc>
        <w:tc>
          <w:tcPr>
            <w:tcW w:w="1275" w:type="dxa"/>
            <w:vAlign w:val="top"/>
          </w:tcPr>
          <w:p>
            <w:pPr>
              <w:jc w:val="center"/>
            </w:pPr>
            <w:r>
              <w:rPr>
                <w:rFonts w:hint="eastAsia"/>
              </w:rPr>
              <w:t>□是□否</w:t>
            </w:r>
          </w:p>
        </w:tc>
        <w:tc>
          <w:tcPr>
            <w:tcW w:w="1241"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jc w:val="center"/>
        </w:trPr>
        <w:tc>
          <w:tcPr>
            <w:tcW w:w="1321" w:type="dxa"/>
            <w:vMerge w:val="continue"/>
            <w:vAlign w:val="top"/>
          </w:tcPr>
          <w:p/>
        </w:tc>
        <w:tc>
          <w:tcPr>
            <w:tcW w:w="694" w:type="dxa"/>
            <w:vMerge w:val="continue"/>
            <w:vAlign w:val="top"/>
          </w:tcPr>
          <w:p/>
        </w:tc>
        <w:tc>
          <w:tcPr>
            <w:tcW w:w="1137" w:type="dxa"/>
            <w:vMerge w:val="continue"/>
            <w:vAlign w:val="top"/>
          </w:tcPr>
          <w:p/>
        </w:tc>
        <w:tc>
          <w:tcPr>
            <w:tcW w:w="706" w:type="dxa"/>
            <w:vAlign w:val="top"/>
          </w:tcPr>
          <w:p>
            <w:pPr>
              <w:jc w:val="center"/>
            </w:pPr>
            <w:r>
              <w:t>2106</w:t>
            </w:r>
          </w:p>
        </w:tc>
        <w:tc>
          <w:tcPr>
            <w:tcW w:w="4614" w:type="dxa"/>
            <w:vAlign w:val="top"/>
          </w:tcPr>
          <w:p>
            <w:r>
              <w:rPr>
                <w:rFonts w:hint="eastAsia"/>
              </w:rPr>
              <w:t>集体用餐配送单位配送的食品有包装或使用密闭容器盛放，容器上标注食用时限和食用方法。</w:t>
            </w:r>
          </w:p>
        </w:tc>
        <w:tc>
          <w:tcPr>
            <w:tcW w:w="1275" w:type="dxa"/>
            <w:vAlign w:val="top"/>
          </w:tcPr>
          <w:p>
            <w:pPr>
              <w:jc w:val="center"/>
            </w:pPr>
            <w:r>
              <w:rPr>
                <w:rFonts w:hint="eastAsia"/>
              </w:rPr>
              <w:t>□是□否</w:t>
            </w:r>
          </w:p>
        </w:tc>
        <w:tc>
          <w:tcPr>
            <w:tcW w:w="1241" w:type="dxa"/>
            <w:vAlign w:val="top"/>
          </w:tcPr>
          <w:p>
            <w:r>
              <w:rPr>
                <w:rFonts w:hint="eastAsia"/>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jc w:val="center"/>
        </w:trPr>
        <w:tc>
          <w:tcPr>
            <w:tcW w:w="1321" w:type="dxa"/>
            <w:vMerge w:val="continue"/>
            <w:vAlign w:val="top"/>
          </w:tcPr>
          <w:p/>
        </w:tc>
        <w:tc>
          <w:tcPr>
            <w:tcW w:w="694" w:type="dxa"/>
            <w:vAlign w:val="top"/>
          </w:tcPr>
          <w:p>
            <w:pPr>
              <w:jc w:val="center"/>
            </w:pPr>
            <w:r>
              <w:t>22</w:t>
            </w:r>
          </w:p>
        </w:tc>
        <w:tc>
          <w:tcPr>
            <w:tcW w:w="1137" w:type="dxa"/>
            <w:vAlign w:val="top"/>
          </w:tcPr>
          <w:p>
            <w:r>
              <w:rPr>
                <w:rFonts w:hint="eastAsia"/>
              </w:rPr>
              <w:t>配送条件要求</w:t>
            </w:r>
          </w:p>
        </w:tc>
        <w:tc>
          <w:tcPr>
            <w:tcW w:w="706" w:type="dxa"/>
            <w:vAlign w:val="top"/>
          </w:tcPr>
          <w:p>
            <w:pPr>
              <w:jc w:val="center"/>
            </w:pPr>
            <w:r>
              <w:t>2201</w:t>
            </w:r>
          </w:p>
        </w:tc>
        <w:tc>
          <w:tcPr>
            <w:tcW w:w="4614" w:type="dxa"/>
            <w:vAlign w:val="top"/>
          </w:tcPr>
          <w:p>
            <w:r>
              <w:rPr>
                <w:rFonts w:hint="eastAsia"/>
              </w:rPr>
              <w:t>食品的配送温度和湿度符合食品安全要求。高危易腐食品采取低温保存措施。</w:t>
            </w:r>
          </w:p>
        </w:tc>
        <w:tc>
          <w:tcPr>
            <w:tcW w:w="1275" w:type="dxa"/>
            <w:vAlign w:val="top"/>
          </w:tcPr>
          <w:p>
            <w:pPr>
              <w:jc w:val="center"/>
            </w:pPr>
            <w:r>
              <w:rPr>
                <w:rFonts w:hint="eastAsia"/>
              </w:rPr>
              <w:t>□是□否</w:t>
            </w:r>
          </w:p>
        </w:tc>
        <w:tc>
          <w:tcPr>
            <w:tcW w:w="1241" w:type="dxa"/>
            <w:vAlign w:val="top"/>
          </w:tcPr>
          <w:p>
            <w:r>
              <w:rPr>
                <w:rFonts w:hint="eastAsia"/>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1321" w:type="dxa"/>
            <w:vMerge w:val="continue"/>
            <w:vAlign w:val="top"/>
          </w:tcPr>
          <w:p/>
        </w:tc>
        <w:tc>
          <w:tcPr>
            <w:tcW w:w="694" w:type="dxa"/>
            <w:vAlign w:val="top"/>
          </w:tcPr>
          <w:p>
            <w:pPr>
              <w:jc w:val="center"/>
            </w:pPr>
            <w:r>
              <w:t>23</w:t>
            </w:r>
          </w:p>
        </w:tc>
        <w:tc>
          <w:tcPr>
            <w:tcW w:w="1137" w:type="dxa"/>
            <w:vAlign w:val="top"/>
          </w:tcPr>
          <w:p>
            <w:r>
              <w:rPr>
                <w:rFonts w:hint="eastAsia"/>
              </w:rPr>
              <w:t>人员卫生</w:t>
            </w:r>
          </w:p>
        </w:tc>
        <w:tc>
          <w:tcPr>
            <w:tcW w:w="706" w:type="dxa"/>
            <w:vAlign w:val="top"/>
          </w:tcPr>
          <w:p>
            <w:pPr>
              <w:jc w:val="center"/>
            </w:pPr>
            <w:r>
              <w:t>2301</w:t>
            </w:r>
          </w:p>
        </w:tc>
        <w:tc>
          <w:tcPr>
            <w:tcW w:w="4614" w:type="dxa"/>
            <w:vAlign w:val="top"/>
          </w:tcPr>
          <w:p>
            <w:r>
              <w:rPr>
                <w:rFonts w:hint="eastAsia"/>
              </w:rPr>
              <w:t>配送人员个人卫生良好。</w:t>
            </w:r>
          </w:p>
        </w:tc>
        <w:tc>
          <w:tcPr>
            <w:tcW w:w="1275" w:type="dxa"/>
            <w:vAlign w:val="top"/>
          </w:tcPr>
          <w:p>
            <w:pPr>
              <w:jc w:val="center"/>
            </w:pPr>
            <w:r>
              <w:rPr>
                <w:rFonts w:hint="eastAsia"/>
              </w:rPr>
              <w:t>□是□否</w:t>
            </w:r>
          </w:p>
        </w:tc>
        <w:tc>
          <w:tcPr>
            <w:tcW w:w="1241" w:type="dxa"/>
            <w:vAlign w:val="top"/>
          </w:tcPr>
          <w:p>
            <w:r>
              <w:rPr>
                <w:rFonts w:hint="eastAsia"/>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1321" w:type="dxa"/>
            <w:vMerge w:val="restart"/>
            <w:vAlign w:val="top"/>
          </w:tcPr>
          <w:p>
            <w:r>
              <w:rPr>
                <w:rFonts w:hint="eastAsia"/>
              </w:rPr>
              <w:t>文件保存区</w:t>
            </w:r>
          </w:p>
        </w:tc>
        <w:tc>
          <w:tcPr>
            <w:tcW w:w="694" w:type="dxa"/>
            <w:vMerge w:val="restart"/>
            <w:vAlign w:val="top"/>
          </w:tcPr>
          <w:p>
            <w:pPr>
              <w:jc w:val="center"/>
            </w:pPr>
            <w:r>
              <w:t>24</w:t>
            </w:r>
          </w:p>
        </w:tc>
        <w:tc>
          <w:tcPr>
            <w:tcW w:w="1137" w:type="dxa"/>
            <w:vMerge w:val="restart"/>
            <w:vAlign w:val="top"/>
          </w:tcPr>
          <w:p>
            <w:r>
              <w:rPr>
                <w:rFonts w:hint="eastAsia"/>
              </w:rPr>
              <w:t>文件与记录</w:t>
            </w:r>
          </w:p>
        </w:tc>
        <w:tc>
          <w:tcPr>
            <w:tcW w:w="706" w:type="dxa"/>
            <w:vAlign w:val="top"/>
          </w:tcPr>
          <w:p>
            <w:pPr>
              <w:jc w:val="center"/>
            </w:pPr>
            <w:r>
              <w:t>2401</w:t>
            </w:r>
          </w:p>
        </w:tc>
        <w:tc>
          <w:tcPr>
            <w:tcW w:w="4614" w:type="dxa"/>
            <w:vAlign w:val="top"/>
          </w:tcPr>
          <w:p>
            <w:r>
              <w:rPr>
                <w:rFonts w:hint="eastAsia"/>
              </w:rPr>
              <w:t>具有食品、食品添加剂、食品相关产品的随货证明文件、每笔购物或送货凭证。具有完整的进货查验记录。</w:t>
            </w:r>
          </w:p>
        </w:tc>
        <w:tc>
          <w:tcPr>
            <w:tcW w:w="1275" w:type="dxa"/>
            <w:vAlign w:val="top"/>
          </w:tcPr>
          <w:p>
            <w:pPr>
              <w:jc w:val="center"/>
            </w:pPr>
            <w:r>
              <w:rPr>
                <w:rFonts w:hint="eastAsia"/>
              </w:rPr>
              <w:t>□是□否</w:t>
            </w:r>
          </w:p>
        </w:tc>
        <w:tc>
          <w:tcPr>
            <w:tcW w:w="1241"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1321" w:type="dxa"/>
            <w:vMerge w:val="continue"/>
            <w:vAlign w:val="top"/>
          </w:tcPr>
          <w:p/>
        </w:tc>
        <w:tc>
          <w:tcPr>
            <w:tcW w:w="694" w:type="dxa"/>
            <w:vMerge w:val="continue"/>
            <w:vAlign w:val="top"/>
          </w:tcPr>
          <w:p>
            <w:pPr>
              <w:jc w:val="center"/>
            </w:pPr>
          </w:p>
        </w:tc>
        <w:tc>
          <w:tcPr>
            <w:tcW w:w="1137" w:type="dxa"/>
            <w:vMerge w:val="continue"/>
            <w:vAlign w:val="top"/>
          </w:tcPr>
          <w:p/>
        </w:tc>
        <w:tc>
          <w:tcPr>
            <w:tcW w:w="706" w:type="dxa"/>
            <w:vAlign w:val="top"/>
          </w:tcPr>
          <w:p>
            <w:pPr>
              <w:jc w:val="center"/>
            </w:pPr>
            <w:r>
              <w:t>2402</w:t>
            </w:r>
          </w:p>
        </w:tc>
        <w:tc>
          <w:tcPr>
            <w:tcW w:w="4614" w:type="dxa"/>
            <w:vAlign w:val="top"/>
          </w:tcPr>
          <w:p>
            <w:r>
              <w:rPr>
                <w:rFonts w:hint="eastAsia"/>
              </w:rPr>
              <w:t>采购畜禽肉类的，还具有动物产品检疫合格证明；采购猪肉的，还具有肉品品质检验合格证明。</w:t>
            </w:r>
          </w:p>
        </w:tc>
        <w:tc>
          <w:tcPr>
            <w:tcW w:w="1275" w:type="dxa"/>
            <w:vAlign w:val="top"/>
          </w:tcPr>
          <w:p>
            <w:pPr>
              <w:jc w:val="center"/>
            </w:pPr>
            <w:r>
              <w:rPr>
                <w:rFonts w:hint="eastAsia"/>
              </w:rPr>
              <w:t>□是□否</w:t>
            </w:r>
          </w:p>
        </w:tc>
        <w:tc>
          <w:tcPr>
            <w:tcW w:w="1241"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1321" w:type="dxa"/>
            <w:vMerge w:val="continue"/>
            <w:vAlign w:val="top"/>
          </w:tcPr>
          <w:p/>
        </w:tc>
        <w:tc>
          <w:tcPr>
            <w:tcW w:w="694" w:type="dxa"/>
            <w:vMerge w:val="continue"/>
            <w:vAlign w:val="top"/>
          </w:tcPr>
          <w:p>
            <w:pPr>
              <w:jc w:val="center"/>
            </w:pPr>
          </w:p>
        </w:tc>
        <w:tc>
          <w:tcPr>
            <w:tcW w:w="1137" w:type="dxa"/>
            <w:vMerge w:val="continue"/>
            <w:vAlign w:val="top"/>
          </w:tcPr>
          <w:p/>
        </w:tc>
        <w:tc>
          <w:tcPr>
            <w:tcW w:w="706" w:type="dxa"/>
            <w:vAlign w:val="top"/>
          </w:tcPr>
          <w:p>
            <w:pPr>
              <w:jc w:val="center"/>
            </w:pPr>
            <w:r>
              <w:t>2403</w:t>
            </w:r>
          </w:p>
        </w:tc>
        <w:tc>
          <w:tcPr>
            <w:tcW w:w="4614" w:type="dxa"/>
            <w:vAlign w:val="top"/>
          </w:tcPr>
          <w:p>
            <w:r>
              <w:rPr>
                <w:rFonts w:hint="eastAsia"/>
              </w:rPr>
              <w:t>有食品安全管理制度、食品安全追溯体系、供货者评价和退出制度、加工操作规程、设施设备清洗维护校验记录、从业人员每日健康检查（晨检）记录、食品安全自查记录（每周一次）、从业人员食品安全培训考核记录（每半年一次）等。</w:t>
            </w:r>
          </w:p>
        </w:tc>
        <w:tc>
          <w:tcPr>
            <w:tcW w:w="1275" w:type="dxa"/>
            <w:vAlign w:val="top"/>
          </w:tcPr>
          <w:p>
            <w:pPr>
              <w:jc w:val="center"/>
            </w:pPr>
            <w:r>
              <w:rPr>
                <w:rFonts w:hint="eastAsia"/>
              </w:rPr>
              <w:t>□是□否</w:t>
            </w:r>
          </w:p>
        </w:tc>
        <w:tc>
          <w:tcPr>
            <w:tcW w:w="1241"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1321" w:type="dxa"/>
            <w:vMerge w:val="continue"/>
            <w:vAlign w:val="top"/>
          </w:tcPr>
          <w:p/>
        </w:tc>
        <w:tc>
          <w:tcPr>
            <w:tcW w:w="694" w:type="dxa"/>
            <w:vMerge w:val="continue"/>
            <w:vAlign w:val="top"/>
          </w:tcPr>
          <w:p>
            <w:pPr>
              <w:jc w:val="center"/>
            </w:pPr>
          </w:p>
        </w:tc>
        <w:tc>
          <w:tcPr>
            <w:tcW w:w="1137" w:type="dxa"/>
            <w:vMerge w:val="continue"/>
            <w:vAlign w:val="top"/>
          </w:tcPr>
          <w:p/>
        </w:tc>
        <w:tc>
          <w:tcPr>
            <w:tcW w:w="706" w:type="dxa"/>
            <w:vAlign w:val="top"/>
          </w:tcPr>
          <w:p>
            <w:pPr>
              <w:jc w:val="center"/>
            </w:pPr>
            <w:r>
              <w:t>2404</w:t>
            </w:r>
          </w:p>
        </w:tc>
        <w:tc>
          <w:tcPr>
            <w:tcW w:w="4614" w:type="dxa"/>
            <w:vAlign w:val="top"/>
          </w:tcPr>
          <w:p>
            <w:r>
              <w:rPr>
                <w:rFonts w:hint="eastAsia"/>
              </w:rPr>
              <w:t>设立食品安全管理机构，配备专职食品安全管理人员。</w:t>
            </w:r>
          </w:p>
        </w:tc>
        <w:tc>
          <w:tcPr>
            <w:tcW w:w="1275" w:type="dxa"/>
            <w:vAlign w:val="top"/>
          </w:tcPr>
          <w:p>
            <w:pPr>
              <w:jc w:val="center"/>
            </w:pPr>
            <w:r>
              <w:rPr>
                <w:rFonts w:hint="eastAsia"/>
              </w:rPr>
              <w:t>□是□否</w:t>
            </w:r>
          </w:p>
        </w:tc>
        <w:tc>
          <w:tcPr>
            <w:tcW w:w="1241" w:type="dxa"/>
            <w:vAlign w:val="top"/>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1321" w:type="dxa"/>
            <w:vMerge w:val="continue"/>
            <w:vAlign w:val="top"/>
          </w:tcPr>
          <w:p/>
        </w:tc>
        <w:tc>
          <w:tcPr>
            <w:tcW w:w="694" w:type="dxa"/>
            <w:vMerge w:val="continue"/>
            <w:vAlign w:val="top"/>
          </w:tcPr>
          <w:p>
            <w:pPr>
              <w:jc w:val="center"/>
            </w:pPr>
          </w:p>
        </w:tc>
        <w:tc>
          <w:tcPr>
            <w:tcW w:w="1137" w:type="dxa"/>
            <w:vMerge w:val="continue"/>
            <w:vAlign w:val="top"/>
          </w:tcPr>
          <w:p/>
        </w:tc>
        <w:tc>
          <w:tcPr>
            <w:tcW w:w="706" w:type="dxa"/>
            <w:vAlign w:val="top"/>
          </w:tcPr>
          <w:p>
            <w:pPr>
              <w:jc w:val="center"/>
            </w:pPr>
            <w:r>
              <w:t>2405</w:t>
            </w:r>
          </w:p>
        </w:tc>
        <w:tc>
          <w:tcPr>
            <w:tcW w:w="4614" w:type="dxa"/>
            <w:vAlign w:val="top"/>
          </w:tcPr>
          <w:p>
            <w:r>
              <w:rPr>
                <w:rFonts w:hint="eastAsia"/>
              </w:rPr>
              <w:t>具有检验检测计划，定期对大宗食品原料、加工制作环境等自行或委托具有资质的第三方机构进行检验检测。能够出具检验检测报告或记录。</w:t>
            </w:r>
          </w:p>
        </w:tc>
        <w:tc>
          <w:tcPr>
            <w:tcW w:w="1275" w:type="dxa"/>
            <w:vAlign w:val="top"/>
          </w:tcPr>
          <w:p>
            <w:pPr>
              <w:jc w:val="center"/>
            </w:pPr>
            <w:r>
              <w:rPr>
                <w:rFonts w:hint="eastAsia"/>
              </w:rPr>
              <w:t>□是□否</w:t>
            </w:r>
          </w:p>
        </w:tc>
        <w:tc>
          <w:tcPr>
            <w:tcW w:w="1241" w:type="dxa"/>
            <w:vAlign w:val="top"/>
          </w:tcPr>
          <w:p>
            <w:pPr>
              <w:jc w:val="center"/>
            </w:pPr>
          </w:p>
        </w:tc>
      </w:tr>
    </w:tbl>
    <w:p>
      <w:pPr>
        <w:spacing w:line="360" w:lineRule="exact"/>
        <w:rPr>
          <w:rFonts w:hint="eastAsia" w:ascii="仿宋_GB2312" w:eastAsia="仿宋_GB2312"/>
          <w:sz w:val="32"/>
          <w:szCs w:val="32"/>
        </w:rPr>
      </w:pPr>
    </w:p>
    <w:p>
      <w:pPr>
        <w:spacing w:line="400" w:lineRule="exact"/>
        <w:rPr>
          <w:rFonts w:hint="eastAsia" w:ascii="仿宋_GB2312" w:eastAsia="仿宋_GB2312"/>
          <w:sz w:val="32"/>
          <w:szCs w:val="32"/>
        </w:rPr>
      </w:pPr>
    </w:p>
    <w:p>
      <w:pPr>
        <w:spacing w:line="400" w:lineRule="exact"/>
        <w:rPr>
          <w:rFonts w:hint="eastAsia" w:ascii="仿宋_GB2312" w:eastAsia="仿宋_GB2312"/>
          <w:sz w:val="32"/>
          <w:szCs w:val="32"/>
        </w:rPr>
      </w:pPr>
    </w:p>
    <w:p>
      <w:pPr>
        <w:spacing w:line="400" w:lineRule="exact"/>
        <w:rPr>
          <w:rFonts w:hint="eastAsia" w:ascii="仿宋_GB2312" w:eastAsia="仿宋_GB2312"/>
          <w:sz w:val="32"/>
          <w:szCs w:val="32"/>
        </w:rPr>
      </w:pPr>
    </w:p>
    <w:p>
      <w:pPr>
        <w:spacing w:line="400" w:lineRule="exact"/>
        <w:rPr>
          <w:rFonts w:hint="eastAsia" w:ascii="仿宋_GB2312" w:eastAsia="仿宋_GB2312"/>
          <w:sz w:val="32"/>
          <w:szCs w:val="32"/>
        </w:rPr>
      </w:pPr>
    </w:p>
    <w:p>
      <w:pPr>
        <w:spacing w:line="400" w:lineRule="exact"/>
        <w:rPr>
          <w:rFonts w:hint="eastAsia" w:ascii="仿宋_GB2312" w:eastAsia="仿宋_GB2312"/>
          <w:sz w:val="32"/>
          <w:szCs w:val="32"/>
        </w:rPr>
      </w:pPr>
    </w:p>
    <w:p>
      <w:pPr>
        <w:spacing w:line="20" w:lineRule="exact"/>
        <w:rPr>
          <w:rFonts w:hint="eastAsia" w:ascii="仿宋_GB2312" w:eastAsia="仿宋_GB2312"/>
          <w:sz w:val="32"/>
          <w:szCs w:val="32"/>
        </w:rPr>
      </w:pPr>
      <w:bookmarkStart w:id="0" w:name="fldFuZhu"/>
      <w:bookmarkEnd w:id="0"/>
    </w:p>
    <w:p>
      <w:pPr>
        <w:spacing w:line="14" w:lineRule="exact"/>
        <w:rPr>
          <w:rFonts w:hint="eastAsia"/>
          <w:szCs w:val="32"/>
        </w:rPr>
      </w:pPr>
    </w:p>
    <w:p/>
    <w:sectPr>
      <w:pgSz w:w="11906" w:h="16838"/>
      <w:pgMar w:top="1701" w:right="1474" w:bottom="1134" w:left="1474" w:header="851" w:footer="1191"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SimHei">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黑体-?">
    <w:altName w:val="SimHei"/>
    <w:panose1 w:val="00000000000000000000"/>
    <w:charset w:val="88"/>
    <w:family w:val="auto"/>
    <w:pitch w:val="default"/>
    <w:sig w:usb0="00000000" w:usb1="00000000" w:usb2="00000010" w:usb3="00000000" w:csb0="00100000" w:csb1="00000000"/>
  </w:font>
  <w:font w:name="方正小标宋简体">
    <w:altName w:val="SimHei"/>
    <w:panose1 w:val="02010601030101010101"/>
    <w:charset w:val="86"/>
    <w:family w:val="script"/>
    <w:pitch w:val="default"/>
    <w:sig w:usb0="00000000" w:usb1="00000000" w:usb2="00000000" w:usb3="00000000" w:csb0="00040000" w:csb1="00000000"/>
  </w:font>
  <w:font w:name="仿宋_GB2312">
    <w:altName w:val="FangSong"/>
    <w:panose1 w:val="02010609030101010101"/>
    <w:charset w:val="86"/>
    <w:family w:val="modern"/>
    <w:pitch w:val="default"/>
    <w:sig w:usb0="00000000" w:usb1="00000000" w:usb2="00000000" w:usb3="00000000" w:csb0="00040000" w:csb1="00000000"/>
  </w:font>
  <w:font w:name="FangSong">
    <w:panose1 w:val="02010609060101010101"/>
    <w:charset w:val="86"/>
    <w:family w:val="auto"/>
    <w:pitch w:val="default"/>
    <w:sig w:usb0="800002BF" w:usb1="38CF7CFA" w:usb2="00000016" w:usb3="00000000" w:csb0="00040001" w:csb1="00000000"/>
  </w:font>
  <w:font w:name="SimHei">
    <w:panose1 w:val="02010609060101010101"/>
    <w:charset w:val="88"/>
    <w:family w:val="auto"/>
    <w:pitch w:val="default"/>
    <w:sig w:usb0="800002BF" w:usb1="38CF7CFA" w:usb2="00000016" w:usb3="00000000" w:csb0="00040001" w:csb1="00000000"/>
  </w:font>
  <w:font w:name="Microsoft YaHei">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rap="around" w:vAnchor="text" w:hAnchor="margin" w:xAlign="outside" w:y="1"/>
      <w:ind w:right="210" w:rightChars="100"/>
      <w:rPr>
        <w:rStyle w:val="8"/>
        <w:rFonts w:hint="eastAsia" w:ascii="SimSun" w:hAnsi="SimSun"/>
        <w:sz w:val="28"/>
        <w:szCs w:val="28"/>
      </w:rPr>
    </w:pPr>
    <w:r>
      <w:rPr>
        <w:rStyle w:val="8"/>
        <w:rFonts w:hint="eastAsia" w:ascii="SimSun" w:hAnsi="SimSun"/>
        <w:sz w:val="28"/>
        <w:szCs w:val="28"/>
      </w:rPr>
      <w:t xml:space="preserve">— </w:t>
    </w:r>
    <w:r>
      <w:rPr>
        <w:rStyle w:val="8"/>
        <w:rFonts w:ascii="SimSun" w:hAnsi="SimSun"/>
        <w:sz w:val="28"/>
        <w:szCs w:val="28"/>
      </w:rPr>
      <w:fldChar w:fldCharType="begin"/>
    </w:r>
    <w:r>
      <w:rPr>
        <w:rStyle w:val="8"/>
        <w:rFonts w:ascii="SimSun" w:hAnsi="SimSun"/>
        <w:sz w:val="28"/>
        <w:szCs w:val="28"/>
      </w:rPr>
      <w:instrText xml:space="preserve"> PAGE  \* Arabic </w:instrText>
    </w:r>
    <w:r>
      <w:rPr>
        <w:rStyle w:val="8"/>
        <w:rFonts w:ascii="SimSun" w:hAnsi="SimSun"/>
        <w:sz w:val="28"/>
        <w:szCs w:val="28"/>
      </w:rPr>
      <w:fldChar w:fldCharType="separate"/>
    </w:r>
    <w:r>
      <w:rPr>
        <w:rStyle w:val="8"/>
        <w:rFonts w:ascii="SimSun" w:hAnsi="SimSun"/>
        <w:sz w:val="28"/>
        <w:szCs w:val="28"/>
      </w:rPr>
      <w:t>33</w:t>
    </w:r>
    <w:r>
      <w:rPr>
        <w:rStyle w:val="8"/>
        <w:rFonts w:ascii="SimSun" w:hAnsi="SimSun"/>
        <w:sz w:val="28"/>
        <w:szCs w:val="28"/>
      </w:rPr>
      <w:fldChar w:fldCharType="end"/>
    </w:r>
    <w:r>
      <w:rPr>
        <w:rStyle w:val="8"/>
        <w:rFonts w:hint="eastAsia" w:ascii="SimSun" w:hAnsi="SimSun"/>
        <w:sz w:val="28"/>
        <w:szCs w:val="28"/>
      </w:rPr>
      <w:t xml:space="preserve"> —  </w:t>
    </w:r>
  </w:p>
  <w:p>
    <w:pPr>
      <w:pStyle w:val="4"/>
      <w:spacing w:line="20" w:lineRule="exact"/>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rap="around" w:vAnchor="text" w:hAnchor="margin" w:xAlign="outside" w:y="1"/>
      <w:ind w:left="210" w:leftChars="100" w:firstLine="140" w:firstLineChars="50"/>
      <w:rPr>
        <w:rStyle w:val="8"/>
        <w:rFonts w:hint="eastAsia" w:ascii="SimSun" w:hAnsi="SimSun"/>
        <w:sz w:val="28"/>
        <w:szCs w:val="28"/>
      </w:rPr>
    </w:pPr>
    <w:r>
      <w:rPr>
        <w:rStyle w:val="8"/>
        <w:rFonts w:hint="eastAsia" w:ascii="SimSun" w:hAnsi="SimSun"/>
        <w:sz w:val="28"/>
        <w:szCs w:val="28"/>
      </w:rPr>
      <w:t xml:space="preserve">— </w:t>
    </w:r>
    <w:r>
      <w:rPr>
        <w:rStyle w:val="8"/>
        <w:rFonts w:ascii="SimSun" w:hAnsi="SimSun"/>
        <w:sz w:val="28"/>
        <w:szCs w:val="28"/>
      </w:rPr>
      <w:fldChar w:fldCharType="begin"/>
    </w:r>
    <w:r>
      <w:rPr>
        <w:rStyle w:val="8"/>
        <w:rFonts w:ascii="SimSun" w:hAnsi="SimSun"/>
        <w:sz w:val="28"/>
        <w:szCs w:val="28"/>
      </w:rPr>
      <w:instrText xml:space="preserve"> PAGE  \* Arabic </w:instrText>
    </w:r>
    <w:r>
      <w:rPr>
        <w:rStyle w:val="8"/>
        <w:rFonts w:ascii="SimSun" w:hAnsi="SimSun"/>
        <w:sz w:val="28"/>
        <w:szCs w:val="28"/>
      </w:rPr>
      <w:fldChar w:fldCharType="separate"/>
    </w:r>
    <w:r>
      <w:rPr>
        <w:rStyle w:val="8"/>
        <w:rFonts w:ascii="SimSun" w:hAnsi="SimSun"/>
        <w:sz w:val="28"/>
        <w:szCs w:val="28"/>
      </w:rPr>
      <w:t>34</w:t>
    </w:r>
    <w:r>
      <w:rPr>
        <w:rStyle w:val="8"/>
        <w:rFonts w:ascii="SimSun" w:hAnsi="SimSun"/>
        <w:sz w:val="28"/>
        <w:szCs w:val="28"/>
      </w:rPr>
      <w:fldChar w:fldCharType="end"/>
    </w:r>
    <w:r>
      <w:rPr>
        <w:rStyle w:val="8"/>
        <w:rFonts w:hint="eastAsia" w:ascii="SimSun" w:hAnsi="SimSun"/>
        <w:sz w:val="28"/>
        <w:szCs w:val="28"/>
      </w:rPr>
      <w:t xml:space="preserve"> —</w:t>
    </w:r>
  </w:p>
  <w:p>
    <w:pPr>
      <w:pStyle w:val="4"/>
      <w:spacing w:line="20" w:lineRule="exact"/>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FBE494E"/>
    <w:rsid w:val="1FBE494E"/>
    <w:rsid w:val="527C13F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SimSun"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SimSun" w:cs="Times New Roman"/>
      <w:kern w:val="2"/>
      <w:sz w:val="21"/>
      <w:szCs w:val="24"/>
      <w:lang w:val="en-US" w:eastAsia="zh-CN" w:bidi="ar-SA"/>
    </w:rPr>
  </w:style>
  <w:style w:type="paragraph" w:styleId="2">
    <w:name w:val="heading 1"/>
    <w:basedOn w:val="1"/>
    <w:next w:val="1"/>
    <w:qFormat/>
    <w:uiPriority w:val="0"/>
    <w:pPr>
      <w:keepNext/>
      <w:keepLines/>
      <w:spacing w:before="100" w:beforeAutospacing="1" w:line="360" w:lineRule="auto"/>
      <w:outlineLvl w:val="0"/>
    </w:pPr>
    <w:rPr>
      <w:rFonts w:ascii="黑体-?" w:hAnsi="Calibri" w:eastAsia="黑体-?"/>
      <w:bCs/>
      <w:kern w:val="44"/>
      <w:sz w:val="24"/>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Plain Text"/>
    <w:basedOn w:val="1"/>
    <w:qFormat/>
    <w:uiPriority w:val="0"/>
    <w:rPr>
      <w:rFonts w:ascii="SimSun" w:hAnsi="Courier New"/>
      <w:kern w:val="0"/>
      <w:sz w:val="20"/>
      <w:szCs w:val="21"/>
    </w:rPr>
  </w:style>
  <w:style w:type="paragraph" w:styleId="4">
    <w:name w:val="footer"/>
    <w:basedOn w:val="1"/>
    <w:qFormat/>
    <w:uiPriority w:val="0"/>
    <w:pPr>
      <w:tabs>
        <w:tab w:val="center" w:pos="4153"/>
        <w:tab w:val="right" w:pos="8306"/>
      </w:tabs>
      <w:snapToGrid w:val="0"/>
      <w:jc w:val="left"/>
    </w:pPr>
    <w:rPr>
      <w:sz w:val="18"/>
      <w:szCs w:val="18"/>
    </w:rPr>
  </w:style>
  <w:style w:type="paragraph" w:styleId="5">
    <w:name w:val="Normal (Web)"/>
    <w:basedOn w:val="1"/>
    <w:uiPriority w:val="0"/>
    <w:pPr>
      <w:spacing w:before="0" w:beforeAutospacing="1" w:after="0" w:afterAutospacing="1"/>
      <w:ind w:left="0" w:right="0"/>
      <w:jc w:val="left"/>
    </w:pPr>
    <w:rPr>
      <w:kern w:val="0"/>
      <w:sz w:val="24"/>
      <w:lang w:val="en-US" w:eastAsia="zh-CN" w:bidi="ar"/>
    </w:rPr>
  </w:style>
  <w:style w:type="character" w:styleId="8">
    <w:name w:val="page number"/>
    <w:basedOn w:val="7"/>
    <w:qFormat/>
    <w:uiPriority w:val="0"/>
  </w:style>
  <w:style w:type="paragraph" w:customStyle="1" w:styleId="9">
    <w:name w:val="List Paragraph"/>
    <w:basedOn w:val="1"/>
    <w:uiPriority w:val="0"/>
    <w:pPr>
      <w:ind w:firstLine="420" w:firstLineChars="200"/>
    </w:pPr>
    <w:rPr>
      <w:rFonts w:ascii="Calibri" w:hAnsi="Calibri"/>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2020-01-03T07:20:00Z</dcterms:created>
  <dc:creator>Administrator</dc:creator>
  <cp:lastModifiedBy>独钓寒江雪</cp:lastModifiedBy>
  <dcterms:modified xsi:type="dcterms:W3CDTF">2021-04-16T08:31:32Z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