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3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center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highlight w:val="none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highlight w:val="none"/>
          <w:shd w:val="clear" w:color="auto" w:fill="FFFFFF"/>
          <w:lang w:val="en-US" w:eastAsia="zh-CN"/>
        </w:rPr>
        <w:t>周口市淮阳区在乡镇行使消防救援行政处罚权的适用范围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bookmarkStart w:id="0" w:name="_GoBack"/>
      <w:bookmarkEnd w:id="0"/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（一）居民住宅小区、商业服务网点。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（二）建筑面积在300平方米以下（不含本数）的下列场所：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1.“多合一”场所；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2.出租屋、群租房；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3.商店、集贸市场、旅馆（含农家乐）、沿街门店；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4.洗浴、足浴、茶社、美容美发、采耳、健身、汗蒸、剧本杀、密室逃脱等营业性休闲场所；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5.邮政、电商、物流（含快递收发点）、金融网点、医疗卫生机构；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6.公共书屋、展示陈列等基层文化服务场所；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center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7.生产、加工、储存非易燃易爆的工厂、作坊、仓库、堆场等场所。</w:t>
      </w:r>
    </w:p>
    <w:p/>
    <w:sectPr>
      <w:pgSz w:w="16783" w:h="11850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公文小标宋">
    <w:altName w:val="方正小标宋简体"/>
    <w:panose1 w:val="02000500000000000000"/>
    <w:charset w:val="86"/>
    <w:family w:val="auto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iOGI3NDI2NWQ1Yjc5NGM5NGJhMjM3ODQyYjhlYTMifQ=="/>
  </w:docVars>
  <w:rsids>
    <w:rsidRoot w:val="6ECE06B2"/>
    <w:rsid w:val="41A229FB"/>
    <w:rsid w:val="6EA23B18"/>
    <w:rsid w:val="6ECE06B2"/>
    <w:rsid w:val="71A1713D"/>
    <w:rsid w:val="74DE5929"/>
    <w:rsid w:val="77D35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99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qFormat/>
    <w:uiPriority w:val="99"/>
    <w:pPr>
      <w:widowControl w:val="0"/>
      <w:snapToGrid w:val="0"/>
      <w:jc w:val="left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230</Words>
  <Characters>239</Characters>
  <Lines>0</Lines>
  <Paragraphs>0</Paragraphs>
  <TotalTime>1</TotalTime>
  <ScaleCrop>false</ScaleCrop>
  <LinksUpToDate>false</LinksUpToDate>
  <CharactersWithSpaces>239</CharactersWithSpaces>
  <Application>WPS Office_11.8.2.11929_F1E327BC-269C-435d-A152-05C5408002CA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2023-06-07T11:14:00Z</dcterms:created>
  <dc:creator>yi.</dc:creator>
  <cp:lastModifiedBy>greatwall</cp:lastModifiedBy>
  <dcterms:modified xsi:type="dcterms:W3CDTF">2023-07-05T16:44:58Z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2052-11.8.2.11929</vt:lpwstr>
  </property>
  <property fmtid="{D5CDD505-2E9C-101B-9397-08002B2CF9AE}" pid="3" name="ICV">
    <vt:lpwstr>68A97680C6E44C6AB0D14D6CD6554401</vt:lpwstr>
  </property>
</Properties>
</file>